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Hans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Han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  <w:lang w:eastAsia="zh-Hans"/>
        </w:rPr>
        <w:t>人才住房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</w:rPr>
        <w:t>保障资格申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  <w:lang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52"/>
          <w:highlight w:val="none"/>
        </w:rPr>
        <w:t>工作规程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after="0" w:line="600" w:lineRule="exact"/>
        <w:ind w:right="0" w:rightChars="0" w:firstLine="210"/>
        <w:textAlignment w:val="auto"/>
        <w:outlineLvl w:val="9"/>
        <w:rPr>
          <w:color w:val="auto"/>
          <w:highlight w:val="none"/>
        </w:rPr>
      </w:pPr>
    </w:p>
    <w:p>
      <w:pPr>
        <w:pStyle w:val="22"/>
        <w:keepNext w:val="0"/>
        <w:keepLines w:val="0"/>
        <w:pageBreakBefore w:val="0"/>
        <w:framePr w:wrap="auto" w:vAnchor="margin" w:hAnchor="text" w:yAlign="inline"/>
        <w:widowControl w:val="0"/>
        <w:numPr>
          <w:ilvl w:val="-1"/>
          <w:numId w:val="0"/>
        </w:numPr>
        <w:tabs>
          <w:tab w:val="left" w:pos="-83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2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CN"/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TW"/>
        </w:rPr>
        <w:t>提出申请。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符合条件的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各类人才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线上平台进行申报。两个线上平台，平台一：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“好年华 聚福州”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人才住房保障服务平台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；平台二：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榕E社保卡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APP（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人才住房保障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）,现每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季度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开放受理。人才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填写《</w:t>
      </w:r>
      <w:bookmarkStart w:id="0" w:name="_Hlk110802141"/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“好年华 聚福州”</w:t>
      </w:r>
      <w:bookmarkEnd w:id="0"/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人才住房保障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申报表》，签名并由所在单位盖章确认后，连同身份证、户口本、社保缴交证明及学历、职称或人才入选等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证明材料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一同扫描上传至平台。</w:t>
      </w:r>
    </w:p>
    <w:p>
      <w:pPr>
        <w:pStyle w:val="2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-17" w:leftChars="-8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“享受我市政策性实物住房保障”情况由申请对象先行承诺，如实填报已享受的省、市、县级住房保障政策。经后期核查发现违反诚实守信原则、隐瞒政策性实物住房享受情况的，取消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其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保障资格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对于违反承诺事项的申请人，其违诺行为将记录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市公共信用信息平台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，五年内不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得申请我市人才住房保障。</w:t>
      </w:r>
    </w:p>
    <w:p>
      <w:pPr>
        <w:pStyle w:val="22"/>
        <w:keepNext w:val="0"/>
        <w:keepLines w:val="0"/>
        <w:pageBreakBefore w:val="0"/>
        <w:framePr w:wrap="auto" w:vAnchor="margin" w:hAnchor="text" w:yAlign="inline"/>
        <w:widowControl w:val="0"/>
        <w:numPr>
          <w:ilvl w:val="-1"/>
          <w:numId w:val="0"/>
        </w:numPr>
        <w:tabs>
          <w:tab w:val="left" w:pos="-830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60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CN"/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TW"/>
        </w:rPr>
        <w:t>资格审核。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鼓楼区、台江区、仓山区、晋安区（以下简称“四城区”）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人社局人才服务窗口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对申报家庭的人才条件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工作单位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社保缴交情况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户口所在地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、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自有房产等条件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进行初审并签署意见。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对初审合格的，提交复审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市引进人才服务中心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/>
        </w:rPr>
        <w:t>进行复审汇总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。</w:t>
      </w:r>
    </w:p>
    <w:p>
      <w:pPr>
        <w:pStyle w:val="22"/>
        <w:framePr w:wrap="auto" w:vAnchor="margin" w:hAnchor="text" w:yAlign="inline"/>
        <w:numPr>
          <w:ilvl w:val="0"/>
          <w:numId w:val="0"/>
        </w:numPr>
        <w:autoSpaceDE w:val="0"/>
        <w:autoSpaceDN w:val="0"/>
        <w:snapToGrid w:val="0"/>
        <w:spacing w:line="580" w:lineRule="exact"/>
        <w:ind w:left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CN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zh-TW" w:eastAsia="zh-TW"/>
        </w:rPr>
        <w:t>资格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</w:rPr>
        <w:t>确认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经市人才住房保障领导小组办公室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研究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符合条件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的人才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经公示无异议后，发放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《“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好年华 聚福州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”人才住房保障资格证》，有效期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两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zh-TW" w:eastAsia="zh-CN"/>
        </w:rPr>
        <w:t>特殊情况报市人才住房保障领导小组联席会议“一事一议”研究确定。</w:t>
      </w:r>
    </w:p>
    <w:p>
      <w:pPr>
        <w:pStyle w:val="22"/>
        <w:framePr w:wrap="auto" w:vAnchor="margin" w:hAnchor="text" w:yAlign="inline"/>
        <w:autoSpaceDE w:val="0"/>
        <w:autoSpaceDN w:val="0"/>
        <w:snapToGrid w:val="0"/>
        <w:spacing w:line="600" w:lineRule="exact"/>
        <w:ind w:left="-17" w:leftChars="-8" w:firstLine="640" w:firstLineChars="200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decimal" w:start="3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94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9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both"/>
                            <w:rPr>
                              <w:rFonts w:hint="eastAsia" w:ascii="仿宋_GB2312" w:hAnsi="仿宋_GB2312" w:eastAsia="宋体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2.2pt;mso-position-horizontal:outside;mso-position-horizontal-relative:margin;z-index:251659264;mso-width-relative:page;mso-height-relative:page;" filled="f" stroked="f" coordsize="21600,21600" o:gfxdata="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rmBE7UAAAABQEAAA8A&#10;AAAAAAAAAQAgAAAAIgAAAGRycy9kb3ducmV2LnhtbFBLAQIUABQAAAAIAIdO4kDPc3TPGwIAABQ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both"/>
                      <w:rPr>
                        <w:rFonts w:hint="eastAsia" w:ascii="仿宋_GB2312" w:hAnsi="仿宋_GB2312" w:eastAsia="宋体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NDZlMGQ3MjRmZTI5NWVmOTE0NjdiZTBkYzA2N2QifQ=="/>
  </w:docVars>
  <w:rsids>
    <w:rsidRoot w:val="00000000"/>
    <w:rsid w:val="05436603"/>
    <w:rsid w:val="21FC066A"/>
    <w:rsid w:val="28FC05AD"/>
    <w:rsid w:val="2A6509FF"/>
    <w:rsid w:val="2B31E33C"/>
    <w:rsid w:val="2E7B6F73"/>
    <w:rsid w:val="3BDC08AE"/>
    <w:rsid w:val="3F57AF27"/>
    <w:rsid w:val="3FF7CD5B"/>
    <w:rsid w:val="4DB51784"/>
    <w:rsid w:val="50D32139"/>
    <w:rsid w:val="62514EEA"/>
    <w:rsid w:val="6AD60CA5"/>
    <w:rsid w:val="6C8C6B1F"/>
    <w:rsid w:val="6FC52DBC"/>
    <w:rsid w:val="72DA1066"/>
    <w:rsid w:val="7DFF1FCF"/>
    <w:rsid w:val="7EFD2322"/>
    <w:rsid w:val="DEEECB18"/>
    <w:rsid w:val="DFFFF492"/>
    <w:rsid w:val="E7EEB839"/>
    <w:rsid w:val="FBFB8972"/>
    <w:rsid w:val="FFFDA81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样式2"/>
    <w:basedOn w:val="1"/>
    <w:qFormat/>
    <w:uiPriority w:val="0"/>
    <w:pPr>
      <w:ind w:firstLine="560" w:firstLineChars="200"/>
    </w:pPr>
    <w:rPr>
      <w:rFonts w:ascii="Times New Roman" w:hAnsi="Times New Roman" w:eastAsia="仿宋_GB2312"/>
      <w:sz w:val="32"/>
    </w:rPr>
  </w:style>
  <w:style w:type="paragraph" w:customStyle="1" w:styleId="14">
    <w:name w:val="样式3"/>
    <w:basedOn w:val="1"/>
    <w:link w:val="18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5">
    <w:name w:val="正文1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缩进1"/>
    <w:basedOn w:val="17"/>
    <w:qFormat/>
    <w:uiPriority w:val="0"/>
    <w:pPr>
      <w:ind w:firstLine="100" w:firstLineChars="100"/>
    </w:pPr>
  </w:style>
  <w:style w:type="paragraph" w:customStyle="1" w:styleId="17">
    <w:name w:val="正文文本1"/>
    <w:basedOn w:val="15"/>
    <w:qFormat/>
    <w:uiPriority w:val="0"/>
    <w:pPr>
      <w:spacing w:after="120"/>
    </w:pPr>
  </w:style>
  <w:style w:type="character" w:customStyle="1" w:styleId="18">
    <w:name w:val="样式3 Char"/>
    <w:link w:val="14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font6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8"/>
      <w:szCs w:val="48"/>
      <w:u w:val="none"/>
    </w:rPr>
  </w:style>
  <w:style w:type="character" w:customStyle="1" w:styleId="20">
    <w:name w:val="font151"/>
    <w:basedOn w:val="10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character" w:customStyle="1" w:styleId="21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48</Pages>
  <Words>19867</Words>
  <Characters>20445</Characters>
  <Lines>0</Lines>
  <Paragraphs>0</Paragraphs>
  <TotalTime>0</TotalTime>
  <ScaleCrop>false</ScaleCrop>
  <LinksUpToDate>false</LinksUpToDate>
  <CharactersWithSpaces>21651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2022-12-27T08:52:00Z</dcterms:created>
  <dc:creator>xue</dc:creator>
  <cp:lastModifiedBy>lx</cp:lastModifiedBy>
  <cp:lastPrinted>2023-03-29T02:45:00Z</cp:lastPrinted>
  <dcterms:modified xsi:type="dcterms:W3CDTF">2023-04-06T09:02:42Z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32290D0B185F4925BF3FAF307878655F</vt:lpwstr>
  </property>
</Properties>
</file>