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18" w:rsidRDefault="00B8360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福州市国有房产管理中心</w:t>
      </w:r>
    </w:p>
    <w:p w:rsidR="00486F18" w:rsidRDefault="00B8360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2017</w:t>
      </w:r>
      <w:r>
        <w:rPr>
          <w:rFonts w:hint="eastAsia"/>
          <w:sz w:val="36"/>
          <w:szCs w:val="36"/>
        </w:rPr>
        <w:t>年部门预算公开目录</w:t>
      </w:r>
    </w:p>
    <w:p w:rsidR="00486F18" w:rsidRDefault="00486F18">
      <w:pPr>
        <w:jc w:val="center"/>
        <w:rPr>
          <w:sz w:val="36"/>
          <w:szCs w:val="36"/>
        </w:rPr>
      </w:pPr>
      <w:bookmarkStart w:id="0" w:name="_GoBack"/>
      <w:bookmarkEnd w:id="0"/>
    </w:p>
    <w:p w:rsidR="00D93CD4" w:rsidRPr="00D93CD4" w:rsidRDefault="00D93CD4" w:rsidP="00D93CD4">
      <w:pPr>
        <w:spacing w:line="500" w:lineRule="exact"/>
        <w:ind w:firstLineChars="200" w:firstLine="640"/>
        <w:rPr>
          <w:rFonts w:hint="eastAsia"/>
          <w:sz w:val="32"/>
          <w:szCs w:val="32"/>
        </w:rPr>
      </w:pPr>
      <w:r w:rsidRPr="00D93CD4">
        <w:rPr>
          <w:rFonts w:hint="eastAsia"/>
          <w:sz w:val="32"/>
          <w:szCs w:val="32"/>
        </w:rPr>
        <w:t>1</w:t>
      </w:r>
      <w:r w:rsidRPr="00D93CD4">
        <w:rPr>
          <w:rFonts w:hint="eastAsia"/>
          <w:sz w:val="32"/>
          <w:szCs w:val="32"/>
        </w:rPr>
        <w:t>、部门收支预算总表。</w:t>
      </w:r>
    </w:p>
    <w:p w:rsidR="00D93CD4" w:rsidRPr="00D93CD4" w:rsidRDefault="00D93CD4" w:rsidP="00D93CD4">
      <w:pPr>
        <w:spacing w:line="500" w:lineRule="exact"/>
        <w:ind w:left="280" w:firstLineChars="100" w:firstLine="320"/>
        <w:rPr>
          <w:rFonts w:hint="eastAsia"/>
          <w:sz w:val="32"/>
          <w:szCs w:val="32"/>
        </w:rPr>
      </w:pPr>
      <w:r w:rsidRPr="00D93CD4">
        <w:rPr>
          <w:rFonts w:hint="eastAsia"/>
          <w:sz w:val="32"/>
          <w:szCs w:val="32"/>
        </w:rPr>
        <w:t>2</w:t>
      </w:r>
      <w:r w:rsidRPr="00D93CD4">
        <w:rPr>
          <w:rFonts w:hint="eastAsia"/>
          <w:sz w:val="32"/>
          <w:szCs w:val="32"/>
        </w:rPr>
        <w:t>、部门财政拨款收支预算总表</w:t>
      </w:r>
    </w:p>
    <w:p w:rsidR="00D93CD4" w:rsidRPr="00D93CD4" w:rsidRDefault="00D93CD4" w:rsidP="00D93CD4">
      <w:pPr>
        <w:spacing w:line="500" w:lineRule="exact"/>
        <w:ind w:firstLineChars="200" w:firstLine="640"/>
        <w:rPr>
          <w:rFonts w:hint="eastAsia"/>
          <w:sz w:val="32"/>
          <w:szCs w:val="32"/>
        </w:rPr>
      </w:pPr>
      <w:r w:rsidRPr="00D93CD4">
        <w:rPr>
          <w:rFonts w:hint="eastAsia"/>
          <w:sz w:val="32"/>
          <w:szCs w:val="32"/>
        </w:rPr>
        <w:t>3</w:t>
      </w:r>
      <w:r w:rsidRPr="00D93CD4">
        <w:rPr>
          <w:rFonts w:hint="eastAsia"/>
          <w:sz w:val="32"/>
          <w:szCs w:val="32"/>
        </w:rPr>
        <w:t>、部门收入预算总表。</w:t>
      </w:r>
    </w:p>
    <w:p w:rsidR="00D93CD4" w:rsidRPr="00D93CD4" w:rsidRDefault="00D93CD4" w:rsidP="00D93CD4">
      <w:pPr>
        <w:spacing w:line="500" w:lineRule="exact"/>
        <w:ind w:firstLineChars="200" w:firstLine="640"/>
        <w:rPr>
          <w:rFonts w:hint="eastAsia"/>
          <w:sz w:val="32"/>
          <w:szCs w:val="32"/>
        </w:rPr>
      </w:pPr>
      <w:r w:rsidRPr="00D93CD4">
        <w:rPr>
          <w:rFonts w:hint="eastAsia"/>
          <w:sz w:val="32"/>
          <w:szCs w:val="32"/>
        </w:rPr>
        <w:t>4</w:t>
      </w:r>
      <w:r w:rsidRPr="00D93CD4">
        <w:rPr>
          <w:rFonts w:hint="eastAsia"/>
          <w:sz w:val="32"/>
          <w:szCs w:val="32"/>
        </w:rPr>
        <w:t>、部门支出预算总表。</w:t>
      </w:r>
    </w:p>
    <w:p w:rsidR="00D93CD4" w:rsidRPr="00D93CD4" w:rsidRDefault="00D93CD4" w:rsidP="00D93CD4">
      <w:pPr>
        <w:spacing w:line="500" w:lineRule="exact"/>
        <w:ind w:firstLineChars="200" w:firstLine="640"/>
        <w:rPr>
          <w:rFonts w:hint="eastAsia"/>
          <w:sz w:val="32"/>
          <w:szCs w:val="32"/>
        </w:rPr>
      </w:pPr>
      <w:r w:rsidRPr="00D93CD4">
        <w:rPr>
          <w:rFonts w:hint="eastAsia"/>
          <w:sz w:val="32"/>
          <w:szCs w:val="32"/>
        </w:rPr>
        <w:t>5</w:t>
      </w:r>
      <w:r w:rsidRPr="00D93CD4">
        <w:rPr>
          <w:rFonts w:hint="eastAsia"/>
          <w:sz w:val="32"/>
          <w:szCs w:val="32"/>
        </w:rPr>
        <w:t>、部门一般公共预算拨款支出预算表。</w:t>
      </w:r>
    </w:p>
    <w:p w:rsidR="00D93CD4" w:rsidRPr="00D93CD4" w:rsidRDefault="00D93CD4" w:rsidP="00D93CD4">
      <w:pPr>
        <w:spacing w:line="500" w:lineRule="exact"/>
        <w:ind w:firstLineChars="200" w:firstLine="640"/>
        <w:rPr>
          <w:rFonts w:hint="eastAsia"/>
          <w:sz w:val="32"/>
          <w:szCs w:val="32"/>
        </w:rPr>
      </w:pPr>
      <w:r w:rsidRPr="00D93CD4">
        <w:rPr>
          <w:rFonts w:hint="eastAsia"/>
          <w:sz w:val="32"/>
          <w:szCs w:val="32"/>
        </w:rPr>
        <w:t>6</w:t>
      </w:r>
      <w:r w:rsidRPr="00D93CD4">
        <w:rPr>
          <w:rFonts w:hint="eastAsia"/>
          <w:sz w:val="32"/>
          <w:szCs w:val="32"/>
        </w:rPr>
        <w:t>、部门政府性基金拨款支出预算表。</w:t>
      </w:r>
    </w:p>
    <w:p w:rsidR="00D93CD4" w:rsidRPr="00D93CD4" w:rsidRDefault="00D93CD4" w:rsidP="00D93CD4">
      <w:pPr>
        <w:spacing w:line="500" w:lineRule="exact"/>
        <w:ind w:left="560"/>
        <w:rPr>
          <w:rFonts w:hint="eastAsia"/>
          <w:sz w:val="32"/>
          <w:szCs w:val="32"/>
        </w:rPr>
      </w:pPr>
      <w:r w:rsidRPr="00D93CD4">
        <w:rPr>
          <w:rFonts w:hint="eastAsia"/>
          <w:sz w:val="32"/>
          <w:szCs w:val="32"/>
        </w:rPr>
        <w:t>7</w:t>
      </w:r>
      <w:r w:rsidRPr="00D93CD4">
        <w:rPr>
          <w:rFonts w:hint="eastAsia"/>
          <w:sz w:val="32"/>
          <w:szCs w:val="32"/>
        </w:rPr>
        <w:t>、一般公共预算支出经济分类情况表</w:t>
      </w:r>
    </w:p>
    <w:p w:rsidR="00D93CD4" w:rsidRPr="00D93CD4" w:rsidRDefault="00D93CD4" w:rsidP="00D93CD4">
      <w:pPr>
        <w:spacing w:line="500" w:lineRule="exact"/>
        <w:ind w:firstLineChars="200" w:firstLine="640"/>
        <w:rPr>
          <w:rFonts w:hint="eastAsia"/>
          <w:sz w:val="32"/>
          <w:szCs w:val="32"/>
        </w:rPr>
      </w:pPr>
      <w:r w:rsidRPr="00D93CD4">
        <w:rPr>
          <w:rFonts w:hint="eastAsia"/>
          <w:sz w:val="32"/>
          <w:szCs w:val="32"/>
        </w:rPr>
        <w:t>8</w:t>
      </w:r>
      <w:r w:rsidRPr="00D93CD4">
        <w:rPr>
          <w:rFonts w:hint="eastAsia"/>
          <w:sz w:val="32"/>
          <w:szCs w:val="32"/>
        </w:rPr>
        <w:t>、一般公共预算基本支出经济分类情况表。</w:t>
      </w:r>
    </w:p>
    <w:p w:rsidR="00D93CD4" w:rsidRPr="00D93CD4" w:rsidRDefault="00D93CD4" w:rsidP="00D93CD4">
      <w:pPr>
        <w:spacing w:line="500" w:lineRule="exact"/>
        <w:ind w:firstLineChars="200" w:firstLine="640"/>
        <w:rPr>
          <w:rFonts w:hint="eastAsia"/>
          <w:sz w:val="32"/>
          <w:szCs w:val="32"/>
        </w:rPr>
      </w:pPr>
      <w:r w:rsidRPr="00D93CD4">
        <w:rPr>
          <w:rFonts w:hint="eastAsia"/>
          <w:sz w:val="32"/>
          <w:szCs w:val="32"/>
        </w:rPr>
        <w:t>9</w:t>
      </w:r>
      <w:r w:rsidRPr="00D93CD4">
        <w:rPr>
          <w:rFonts w:hint="eastAsia"/>
          <w:sz w:val="32"/>
          <w:szCs w:val="32"/>
        </w:rPr>
        <w:t>、一般公共预算</w:t>
      </w:r>
      <w:r w:rsidRPr="00D93CD4">
        <w:rPr>
          <w:rFonts w:hint="eastAsia"/>
          <w:sz w:val="32"/>
          <w:szCs w:val="32"/>
        </w:rPr>
        <w:t>"</w:t>
      </w:r>
      <w:r w:rsidRPr="00D93CD4">
        <w:rPr>
          <w:rFonts w:hint="eastAsia"/>
          <w:sz w:val="32"/>
          <w:szCs w:val="32"/>
        </w:rPr>
        <w:t>三公</w:t>
      </w:r>
      <w:r w:rsidRPr="00D93CD4">
        <w:rPr>
          <w:rFonts w:hint="eastAsia"/>
          <w:sz w:val="32"/>
          <w:szCs w:val="32"/>
        </w:rPr>
        <w:t>"</w:t>
      </w:r>
      <w:r w:rsidRPr="00D93CD4">
        <w:rPr>
          <w:rFonts w:hint="eastAsia"/>
          <w:sz w:val="32"/>
          <w:szCs w:val="32"/>
        </w:rPr>
        <w:t>经费支出预算表</w:t>
      </w:r>
    </w:p>
    <w:p w:rsidR="00D93CD4" w:rsidRPr="00D93CD4" w:rsidRDefault="00D93CD4" w:rsidP="00D93CD4">
      <w:pPr>
        <w:spacing w:line="500" w:lineRule="exact"/>
        <w:ind w:firstLineChars="200" w:firstLine="640"/>
        <w:rPr>
          <w:rFonts w:hint="eastAsia"/>
          <w:sz w:val="32"/>
          <w:szCs w:val="32"/>
        </w:rPr>
      </w:pPr>
      <w:r w:rsidRPr="00D93CD4">
        <w:rPr>
          <w:rFonts w:hint="eastAsia"/>
          <w:sz w:val="32"/>
          <w:szCs w:val="32"/>
        </w:rPr>
        <w:t>10</w:t>
      </w:r>
      <w:r w:rsidRPr="00D93CD4">
        <w:rPr>
          <w:rFonts w:hint="eastAsia"/>
          <w:sz w:val="32"/>
          <w:szCs w:val="32"/>
        </w:rPr>
        <w:t>、财政支出项目绩效目标表</w:t>
      </w:r>
    </w:p>
    <w:p w:rsidR="00D93CD4" w:rsidRPr="00D93CD4" w:rsidRDefault="00D93CD4" w:rsidP="00D93CD4">
      <w:pPr>
        <w:spacing w:line="500" w:lineRule="exact"/>
        <w:ind w:firstLineChars="200" w:firstLine="640"/>
        <w:rPr>
          <w:rFonts w:hint="eastAsia"/>
          <w:sz w:val="32"/>
          <w:szCs w:val="32"/>
        </w:rPr>
      </w:pPr>
      <w:r w:rsidRPr="00D93CD4">
        <w:rPr>
          <w:rFonts w:hint="eastAsia"/>
          <w:sz w:val="32"/>
          <w:szCs w:val="32"/>
        </w:rPr>
        <w:t>11</w:t>
      </w:r>
      <w:r w:rsidRPr="00D93CD4">
        <w:rPr>
          <w:rFonts w:hint="eastAsia"/>
          <w:sz w:val="32"/>
          <w:szCs w:val="32"/>
        </w:rPr>
        <w:t>、</w:t>
      </w:r>
      <w:r w:rsidRPr="00D93CD4">
        <w:rPr>
          <w:rFonts w:hint="eastAsia"/>
          <w:sz w:val="32"/>
          <w:szCs w:val="32"/>
        </w:rPr>
        <w:t>2017</w:t>
      </w:r>
      <w:r w:rsidRPr="00D93CD4">
        <w:rPr>
          <w:rFonts w:hint="eastAsia"/>
          <w:sz w:val="32"/>
          <w:szCs w:val="32"/>
        </w:rPr>
        <w:t>年部门预算公开目录</w:t>
      </w:r>
    </w:p>
    <w:p w:rsidR="00D93CD4" w:rsidRPr="00D93CD4" w:rsidRDefault="00D93CD4" w:rsidP="00D93CD4">
      <w:pPr>
        <w:spacing w:line="500" w:lineRule="exact"/>
        <w:ind w:firstLineChars="200" w:firstLine="640"/>
        <w:rPr>
          <w:rFonts w:ascii="Times New Roman" w:eastAsia="宋体" w:hAnsi="Times New Roman" w:hint="eastAsia"/>
          <w:sz w:val="32"/>
          <w:szCs w:val="32"/>
        </w:rPr>
      </w:pPr>
      <w:r w:rsidRPr="00D93CD4">
        <w:rPr>
          <w:rFonts w:hint="eastAsia"/>
          <w:sz w:val="32"/>
          <w:szCs w:val="32"/>
        </w:rPr>
        <w:t>12</w:t>
      </w:r>
      <w:r w:rsidRPr="00D93CD4">
        <w:rPr>
          <w:rFonts w:hint="eastAsia"/>
          <w:sz w:val="32"/>
          <w:szCs w:val="32"/>
        </w:rPr>
        <w:t>、</w:t>
      </w:r>
      <w:r w:rsidRPr="00D93CD4">
        <w:rPr>
          <w:rFonts w:ascii="Times New Roman" w:eastAsia="宋体" w:hAnsi="Times New Roman" w:cs="Times New Roman" w:hint="eastAsia"/>
          <w:sz w:val="32"/>
          <w:szCs w:val="32"/>
        </w:rPr>
        <w:t>2018</w:t>
      </w:r>
      <w:r w:rsidRPr="00D93CD4">
        <w:rPr>
          <w:rFonts w:ascii="Times New Roman" w:eastAsia="宋体" w:hAnsi="Times New Roman" w:hint="eastAsia"/>
          <w:sz w:val="32"/>
          <w:szCs w:val="32"/>
        </w:rPr>
        <w:t>年度部门预算说明</w:t>
      </w:r>
    </w:p>
    <w:p w:rsidR="00486F18" w:rsidRPr="00D93CD4" w:rsidRDefault="00486F18">
      <w:pPr>
        <w:spacing w:line="400" w:lineRule="exact"/>
        <w:ind w:firstLineChars="200" w:firstLine="560"/>
        <w:rPr>
          <w:sz w:val="28"/>
          <w:szCs w:val="28"/>
        </w:rPr>
      </w:pPr>
    </w:p>
    <w:p w:rsidR="00486F18" w:rsidRDefault="00486F18">
      <w:pPr>
        <w:jc w:val="center"/>
        <w:rPr>
          <w:sz w:val="30"/>
          <w:szCs w:val="30"/>
        </w:rPr>
      </w:pPr>
    </w:p>
    <w:sectPr w:rsidR="00486F18" w:rsidSect="00486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0F" w:rsidRDefault="00B8360F" w:rsidP="00D93CD4">
      <w:r>
        <w:separator/>
      </w:r>
    </w:p>
  </w:endnote>
  <w:endnote w:type="continuationSeparator" w:id="0">
    <w:p w:rsidR="00B8360F" w:rsidRDefault="00B8360F" w:rsidP="00D9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0F" w:rsidRDefault="00B8360F" w:rsidP="00D93CD4">
      <w:r>
        <w:separator/>
      </w:r>
    </w:p>
  </w:footnote>
  <w:footnote w:type="continuationSeparator" w:id="0">
    <w:p w:rsidR="00B8360F" w:rsidRDefault="00B8360F" w:rsidP="00D93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6091"/>
    <w:multiLevelType w:val="singleLevel"/>
    <w:tmpl w:val="5888609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F7540F"/>
    <w:rsid w:val="00486F18"/>
    <w:rsid w:val="00B8360F"/>
    <w:rsid w:val="00D93CD4"/>
    <w:rsid w:val="72F7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F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3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3CD4"/>
    <w:rPr>
      <w:kern w:val="2"/>
      <w:sz w:val="18"/>
      <w:szCs w:val="18"/>
    </w:rPr>
  </w:style>
  <w:style w:type="paragraph" w:styleId="a5">
    <w:name w:val="footer"/>
    <w:basedOn w:val="a"/>
    <w:link w:val="Char0"/>
    <w:rsid w:val="00D93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3C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1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2017-10-25T11:46:00Z</dcterms:created>
  <dcterms:modified xsi:type="dcterms:W3CDTF">2018-01-30T04:48:00Z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