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58" w:rsidRDefault="00550258">
      <w:pPr>
        <w:spacing w:line="260" w:lineRule="exact"/>
        <w:jc w:val="center"/>
        <w:rPr>
          <w:rFonts w:ascii="仿宋_GB2312" w:eastAsia="仿宋_GB2312"/>
          <w:sz w:val="44"/>
          <w:szCs w:val="44"/>
        </w:rPr>
      </w:pPr>
    </w:p>
    <w:p w:rsidR="00550258" w:rsidRDefault="005E4A77">
      <w:pPr>
        <w:spacing w:line="500" w:lineRule="exact"/>
        <w:jc w:val="center"/>
        <w:rPr>
          <w:rFonts w:ascii="仿宋_GB2312" w:eastAsia="仿宋_GB2312"/>
          <w:sz w:val="40"/>
          <w:szCs w:val="40"/>
        </w:rPr>
      </w:pPr>
      <w:r>
        <w:rPr>
          <w:rFonts w:ascii="仿宋_GB2312" w:eastAsia="仿宋_GB2312" w:hint="eastAsia"/>
          <w:sz w:val="40"/>
          <w:szCs w:val="40"/>
        </w:rPr>
        <w:t>201</w:t>
      </w:r>
      <w:r>
        <w:rPr>
          <w:rFonts w:ascii="仿宋_GB2312" w:eastAsia="仿宋_GB2312" w:hint="eastAsia"/>
          <w:sz w:val="40"/>
          <w:szCs w:val="40"/>
        </w:rPr>
        <w:t>7</w:t>
      </w:r>
      <w:r>
        <w:rPr>
          <w:rFonts w:ascii="仿宋_GB2312" w:eastAsia="仿宋_GB2312" w:hint="eastAsia"/>
          <w:sz w:val="40"/>
          <w:szCs w:val="40"/>
        </w:rPr>
        <w:t>年度</w:t>
      </w:r>
      <w:r>
        <w:rPr>
          <w:rFonts w:ascii="仿宋_GB2312" w:eastAsia="仿宋_GB2312" w:hint="eastAsia"/>
          <w:sz w:val="40"/>
          <w:szCs w:val="40"/>
        </w:rPr>
        <w:t>财政</w:t>
      </w:r>
      <w:r>
        <w:rPr>
          <w:rFonts w:ascii="仿宋_GB2312" w:eastAsia="仿宋_GB2312" w:hint="eastAsia"/>
          <w:sz w:val="40"/>
          <w:szCs w:val="40"/>
        </w:rPr>
        <w:t>支出“</w:t>
      </w:r>
      <w:r>
        <w:rPr>
          <w:rFonts w:ascii="仿宋_GB2312" w:eastAsia="仿宋_GB2312" w:hint="eastAsia"/>
          <w:sz w:val="40"/>
          <w:szCs w:val="40"/>
        </w:rPr>
        <w:t>海上丝绸之路展示馆陈列布展项目经费</w:t>
      </w:r>
      <w:r>
        <w:rPr>
          <w:rFonts w:ascii="仿宋_GB2312" w:eastAsia="仿宋_GB2312" w:hint="eastAsia"/>
          <w:sz w:val="40"/>
          <w:szCs w:val="40"/>
        </w:rPr>
        <w:t>”项目绩效自评审核报告</w:t>
      </w:r>
    </w:p>
    <w:p w:rsidR="0058229E" w:rsidRDefault="0058229E">
      <w:pPr>
        <w:spacing w:line="560" w:lineRule="exact"/>
        <w:rPr>
          <w:rFonts w:ascii="仿宋_GB2312" w:eastAsia="仿宋_GB2312" w:hAnsi="仿宋_GB2312" w:cs="仿宋_GB2312" w:hint="eastAsia"/>
          <w:kern w:val="0"/>
          <w:sz w:val="28"/>
          <w:szCs w:val="28"/>
        </w:rPr>
      </w:pPr>
    </w:p>
    <w:p w:rsidR="00550258" w:rsidRDefault="005E4A77">
      <w:pPr>
        <w:spacing w:line="56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根据</w:t>
      </w:r>
      <w:r>
        <w:rPr>
          <w:rFonts w:ascii="仿宋_GB2312" w:eastAsia="仿宋_GB2312" w:hint="eastAsia"/>
          <w:sz w:val="28"/>
          <w:szCs w:val="28"/>
        </w:rPr>
        <w:t>福州市财政局印发《</w:t>
      </w:r>
      <w:r>
        <w:rPr>
          <w:rFonts w:ascii="仿宋_GB2312" w:eastAsia="仿宋_GB2312" w:hint="eastAsia"/>
          <w:sz w:val="28"/>
          <w:szCs w:val="28"/>
        </w:rPr>
        <w:t>2017</w:t>
      </w:r>
      <w:r>
        <w:rPr>
          <w:rFonts w:ascii="仿宋_GB2312" w:eastAsia="仿宋_GB2312" w:hint="eastAsia"/>
          <w:sz w:val="28"/>
          <w:szCs w:val="28"/>
        </w:rPr>
        <w:t>年度财政支出项目绩效评价工作方案》的通知</w:t>
      </w:r>
      <w:r>
        <w:rPr>
          <w:rFonts w:ascii="仿宋_GB2312" w:eastAsia="仿宋_GB2312" w:hint="eastAsia"/>
          <w:sz w:val="28"/>
          <w:szCs w:val="28"/>
        </w:rPr>
        <w:t>（</w:t>
      </w:r>
      <w:r>
        <w:rPr>
          <w:rFonts w:ascii="仿宋_GB2312" w:eastAsia="仿宋_GB2312" w:hint="eastAsia"/>
          <w:sz w:val="28"/>
          <w:szCs w:val="28"/>
        </w:rPr>
        <w:t>榕财统</w:t>
      </w:r>
      <w:r>
        <w:rPr>
          <w:rFonts w:ascii="仿宋_GB2312" w:eastAsia="仿宋_GB2312" w:hint="eastAsia"/>
          <w:sz w:val="28"/>
          <w:szCs w:val="28"/>
        </w:rPr>
        <w:t>〔</w:t>
      </w:r>
      <w:r>
        <w:rPr>
          <w:rFonts w:ascii="仿宋_GB2312" w:eastAsia="仿宋_GB2312" w:hint="eastAsia"/>
          <w:sz w:val="28"/>
          <w:szCs w:val="28"/>
        </w:rPr>
        <w:t>201</w:t>
      </w:r>
      <w:r>
        <w:rPr>
          <w:rFonts w:ascii="仿宋_GB2312" w:eastAsia="仿宋_GB2312" w:hint="eastAsia"/>
          <w:sz w:val="28"/>
          <w:szCs w:val="28"/>
        </w:rPr>
        <w:t>8</w:t>
      </w: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号）等文件的要求，</w:t>
      </w:r>
      <w:r>
        <w:rPr>
          <w:rFonts w:ascii="仿宋_GB2312" w:eastAsia="仿宋_GB2312" w:hint="eastAsia"/>
          <w:sz w:val="28"/>
          <w:szCs w:val="28"/>
        </w:rPr>
        <w:t>我们</w:t>
      </w:r>
      <w:r w:rsidR="0058229E">
        <w:rPr>
          <w:rFonts w:ascii="仿宋_GB2312" w:eastAsia="仿宋_GB2312" w:hint="eastAsia"/>
          <w:sz w:val="28"/>
          <w:szCs w:val="28"/>
        </w:rPr>
        <w:t>对</w:t>
      </w:r>
      <w:r>
        <w:rPr>
          <w:rFonts w:ascii="仿宋_GB2312" w:eastAsia="仿宋_GB2312" w:hint="eastAsia"/>
          <w:sz w:val="28"/>
          <w:szCs w:val="28"/>
        </w:rPr>
        <w:t>福州市</w:t>
      </w:r>
      <w:r>
        <w:rPr>
          <w:rFonts w:ascii="仿宋_GB2312" w:eastAsia="仿宋_GB2312" w:hint="eastAsia"/>
          <w:sz w:val="28"/>
          <w:szCs w:val="28"/>
        </w:rPr>
        <w:t>博物馆</w:t>
      </w:r>
      <w:r>
        <w:rPr>
          <w:rFonts w:ascii="仿宋_GB2312" w:eastAsia="仿宋_GB2312" w:hint="eastAsia"/>
          <w:sz w:val="28"/>
          <w:szCs w:val="28"/>
        </w:rPr>
        <w:t>201</w:t>
      </w:r>
      <w:r>
        <w:rPr>
          <w:rFonts w:ascii="仿宋_GB2312" w:eastAsia="仿宋_GB2312" w:hint="eastAsia"/>
          <w:sz w:val="28"/>
          <w:szCs w:val="28"/>
        </w:rPr>
        <w:t>7</w:t>
      </w:r>
      <w:r>
        <w:rPr>
          <w:rFonts w:ascii="仿宋_GB2312" w:eastAsia="仿宋_GB2312" w:hint="eastAsia"/>
          <w:sz w:val="28"/>
          <w:szCs w:val="28"/>
        </w:rPr>
        <w:t>年度</w:t>
      </w:r>
      <w:r>
        <w:rPr>
          <w:rFonts w:ascii="仿宋_GB2312" w:eastAsia="仿宋_GB2312" w:hint="eastAsia"/>
          <w:sz w:val="28"/>
          <w:szCs w:val="28"/>
        </w:rPr>
        <w:t>财政</w:t>
      </w:r>
      <w:r>
        <w:rPr>
          <w:rFonts w:ascii="仿宋_GB2312" w:eastAsia="仿宋_GB2312" w:hint="eastAsia"/>
          <w:sz w:val="28"/>
          <w:szCs w:val="28"/>
        </w:rPr>
        <w:t>支出“</w:t>
      </w:r>
      <w:r>
        <w:rPr>
          <w:rFonts w:ascii="仿宋_GB2312" w:eastAsia="仿宋_GB2312" w:hint="eastAsia"/>
          <w:sz w:val="28"/>
          <w:szCs w:val="28"/>
        </w:rPr>
        <w:t>海上丝绸之路展示馆陈列布展项目经费</w:t>
      </w:r>
      <w:r>
        <w:rPr>
          <w:rFonts w:ascii="仿宋_GB2312" w:eastAsia="仿宋_GB2312" w:hint="eastAsia"/>
          <w:sz w:val="28"/>
          <w:szCs w:val="28"/>
        </w:rPr>
        <w:t>”项目绩效自评报告进行了审核，现将有关工作结论报告如下：</w:t>
      </w:r>
    </w:p>
    <w:p w:rsidR="00550258" w:rsidRDefault="005E4A77">
      <w:pPr>
        <w:widowControl/>
        <w:spacing w:line="560" w:lineRule="exact"/>
        <w:rPr>
          <w:rFonts w:ascii="黑体" w:eastAsia="黑体"/>
          <w:sz w:val="32"/>
          <w:szCs w:val="32"/>
        </w:rPr>
      </w:pPr>
      <w:r>
        <w:rPr>
          <w:rFonts w:ascii="黑体" w:eastAsia="黑体" w:hint="eastAsia"/>
          <w:sz w:val="32"/>
          <w:szCs w:val="32"/>
        </w:rPr>
        <w:t xml:space="preserve">    </w:t>
      </w:r>
      <w:r>
        <w:rPr>
          <w:rFonts w:ascii="黑体" w:eastAsia="黑体" w:hint="eastAsia"/>
          <w:sz w:val="32"/>
          <w:szCs w:val="32"/>
        </w:rPr>
        <w:t>一、项目概况</w:t>
      </w:r>
    </w:p>
    <w:p w:rsidR="00550258" w:rsidRDefault="005E4A77">
      <w:pPr>
        <w:spacing w:line="560" w:lineRule="exact"/>
        <w:ind w:firstLineChars="150" w:firstLine="420"/>
        <w:rPr>
          <w:rFonts w:ascii="仿宋_GB2312" w:eastAsia="仿宋_GB2312"/>
          <w:sz w:val="28"/>
          <w:szCs w:val="28"/>
        </w:rPr>
      </w:pPr>
      <w:r>
        <w:rPr>
          <w:rFonts w:ascii="仿宋_GB2312" w:eastAsia="仿宋_GB2312" w:hint="eastAsia"/>
          <w:sz w:val="28"/>
          <w:szCs w:val="28"/>
        </w:rPr>
        <w:t>为贯彻落实“一带一路”国家战略和市委、市政府关于建设</w:t>
      </w:r>
      <w:r>
        <w:rPr>
          <w:rFonts w:ascii="仿宋_GB2312" w:eastAsia="仿宋_GB2312" w:hint="eastAsia"/>
          <w:sz w:val="28"/>
          <w:szCs w:val="28"/>
        </w:rPr>
        <w:t>21</w:t>
      </w:r>
      <w:r>
        <w:rPr>
          <w:rFonts w:ascii="仿宋_GB2312" w:eastAsia="仿宋_GB2312" w:hint="eastAsia"/>
          <w:sz w:val="28"/>
          <w:szCs w:val="28"/>
        </w:rPr>
        <w:t>世纪海上丝绸之路重要战略支点城市的决策部署，充分挖掘、展示我市在海上丝绸之路中的地位与作用，进一步提高人们对海上丝绸之路的认识</w:t>
      </w:r>
      <w:r>
        <w:rPr>
          <w:rFonts w:ascii="仿宋_GB2312" w:eastAsia="仿宋_GB2312" w:hint="eastAsia"/>
          <w:sz w:val="28"/>
          <w:szCs w:val="28"/>
        </w:rPr>
        <w:t>,2015</w:t>
      </w:r>
      <w:r>
        <w:rPr>
          <w:rFonts w:ascii="仿宋_GB2312" w:eastAsia="仿宋_GB2312" w:hint="eastAsia"/>
          <w:sz w:val="28"/>
          <w:szCs w:val="28"/>
        </w:rPr>
        <w:t>年</w:t>
      </w:r>
      <w:r>
        <w:rPr>
          <w:rFonts w:ascii="仿宋_GB2312" w:eastAsia="仿宋_GB2312" w:hint="eastAsia"/>
          <w:sz w:val="28"/>
          <w:szCs w:val="28"/>
        </w:rPr>
        <w:t>11</w:t>
      </w:r>
      <w:r>
        <w:rPr>
          <w:rFonts w:ascii="仿宋_GB2312" w:eastAsia="仿宋_GB2312" w:hint="eastAsia"/>
          <w:sz w:val="28"/>
          <w:szCs w:val="28"/>
        </w:rPr>
        <w:t>月</w:t>
      </w:r>
      <w:r>
        <w:rPr>
          <w:rFonts w:ascii="仿宋_GB2312" w:eastAsia="仿宋_GB2312" w:hint="eastAsia"/>
          <w:sz w:val="28"/>
          <w:szCs w:val="28"/>
        </w:rPr>
        <w:t>4</w:t>
      </w:r>
      <w:r>
        <w:rPr>
          <w:rFonts w:ascii="仿宋_GB2312" w:eastAsia="仿宋_GB2312" w:hint="eastAsia"/>
          <w:sz w:val="28"/>
          <w:szCs w:val="28"/>
        </w:rPr>
        <w:t>日福州市人民政府专题会议（福州市人民政府专题会议纪要</w:t>
      </w:r>
      <w:r>
        <w:rPr>
          <w:rFonts w:ascii="仿宋_GB2312" w:eastAsia="仿宋_GB2312" w:hint="eastAsia"/>
          <w:sz w:val="28"/>
          <w:szCs w:val="28"/>
        </w:rPr>
        <w:t>[2015]298</w:t>
      </w:r>
      <w:r>
        <w:rPr>
          <w:rFonts w:ascii="仿宋_GB2312" w:eastAsia="仿宋_GB2312" w:hint="eastAsia"/>
          <w:sz w:val="28"/>
          <w:szCs w:val="28"/>
        </w:rPr>
        <w:t>号）正式确认打造福州海上丝绸之路展示馆，并作为</w:t>
      </w:r>
      <w:r>
        <w:rPr>
          <w:rFonts w:ascii="仿宋_GB2312" w:eastAsia="仿宋_GB2312" w:hint="eastAsia"/>
          <w:sz w:val="28"/>
          <w:szCs w:val="28"/>
        </w:rPr>
        <w:t>2016</w:t>
      </w:r>
      <w:r>
        <w:rPr>
          <w:rFonts w:ascii="仿宋_GB2312" w:eastAsia="仿宋_GB2312" w:hint="eastAsia"/>
          <w:sz w:val="28"/>
          <w:szCs w:val="28"/>
        </w:rPr>
        <w:t>年市委、市政府为民办实事实施文化惠民工程项目重点推进。海丝馆陈列展览的总面积为</w:t>
      </w:r>
      <w:r>
        <w:rPr>
          <w:rFonts w:ascii="仿宋_GB2312" w:eastAsia="仿宋_GB2312" w:hint="eastAsia"/>
          <w:sz w:val="28"/>
          <w:szCs w:val="28"/>
        </w:rPr>
        <w:t>1400</w:t>
      </w:r>
      <w:r>
        <w:rPr>
          <w:rFonts w:ascii="仿宋_GB2312" w:eastAsia="仿宋_GB2312" w:hint="eastAsia"/>
          <w:sz w:val="28"/>
          <w:szCs w:val="28"/>
        </w:rPr>
        <w:t>平方米，该项目预算资</w:t>
      </w:r>
      <w:r>
        <w:rPr>
          <w:rFonts w:ascii="仿宋_GB2312" w:eastAsia="仿宋_GB2312" w:hint="eastAsia"/>
          <w:sz w:val="28"/>
          <w:szCs w:val="28"/>
        </w:rPr>
        <w:t>金</w:t>
      </w:r>
      <w:r>
        <w:rPr>
          <w:rFonts w:ascii="仿宋_GB2312" w:eastAsia="仿宋_GB2312" w:hint="eastAsia"/>
          <w:sz w:val="28"/>
          <w:szCs w:val="28"/>
        </w:rPr>
        <w:t>1620</w:t>
      </w:r>
      <w:r>
        <w:rPr>
          <w:rFonts w:ascii="仿宋_GB2312" w:eastAsia="仿宋_GB2312" w:hint="eastAsia"/>
          <w:sz w:val="28"/>
          <w:szCs w:val="28"/>
        </w:rPr>
        <w:t>万，全部为市财政资金拨付，截止</w:t>
      </w:r>
      <w:r>
        <w:rPr>
          <w:rFonts w:ascii="仿宋_GB2312" w:eastAsia="仿宋_GB2312" w:hint="eastAsia"/>
          <w:sz w:val="28"/>
          <w:szCs w:val="28"/>
        </w:rPr>
        <w:t>2017</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日累计批复到位</w:t>
      </w:r>
      <w:r>
        <w:rPr>
          <w:rFonts w:ascii="仿宋_GB2312" w:eastAsia="仿宋_GB2312" w:hint="eastAsia"/>
          <w:sz w:val="28"/>
          <w:szCs w:val="28"/>
        </w:rPr>
        <w:t>963.82</w:t>
      </w:r>
      <w:r>
        <w:rPr>
          <w:rFonts w:ascii="仿宋_GB2312" w:eastAsia="仿宋_GB2312" w:hint="eastAsia"/>
          <w:sz w:val="28"/>
          <w:szCs w:val="28"/>
        </w:rPr>
        <w:t>万元，</w:t>
      </w:r>
      <w:r>
        <w:rPr>
          <w:rFonts w:ascii="仿宋_GB2312" w:eastAsia="仿宋_GB2312" w:hint="eastAsia"/>
          <w:sz w:val="28"/>
          <w:szCs w:val="28"/>
        </w:rPr>
        <w:t>2017</w:t>
      </w:r>
      <w:r>
        <w:rPr>
          <w:rFonts w:ascii="仿宋_GB2312" w:eastAsia="仿宋_GB2312" w:hint="eastAsia"/>
          <w:sz w:val="28"/>
          <w:szCs w:val="28"/>
        </w:rPr>
        <w:t>年实际累计支出</w:t>
      </w:r>
      <w:r>
        <w:rPr>
          <w:rFonts w:ascii="仿宋_GB2312" w:eastAsia="仿宋_GB2312" w:hint="eastAsia"/>
          <w:sz w:val="28"/>
          <w:szCs w:val="28"/>
        </w:rPr>
        <w:t>945.97</w:t>
      </w:r>
      <w:r>
        <w:rPr>
          <w:rFonts w:ascii="仿宋_GB2312" w:eastAsia="仿宋_GB2312" w:hint="eastAsia"/>
          <w:sz w:val="28"/>
          <w:szCs w:val="28"/>
        </w:rPr>
        <w:t>万元。</w:t>
      </w:r>
    </w:p>
    <w:p w:rsidR="00550258" w:rsidRDefault="005E4A77">
      <w:pPr>
        <w:widowControl/>
        <w:spacing w:line="460" w:lineRule="exact"/>
        <w:rPr>
          <w:rFonts w:ascii="黑体" w:eastAsia="黑体"/>
          <w:sz w:val="32"/>
          <w:szCs w:val="32"/>
        </w:rPr>
      </w:pPr>
      <w:r>
        <w:rPr>
          <w:rFonts w:ascii="黑体" w:eastAsia="黑体" w:hint="eastAsia"/>
          <w:sz w:val="32"/>
          <w:szCs w:val="32"/>
        </w:rPr>
        <w:t>二、项目绩效评价结论</w:t>
      </w:r>
    </w:p>
    <w:p w:rsidR="00550258" w:rsidRDefault="005E4A77">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（一）项目绩效评价得分及等级</w:t>
      </w:r>
    </w:p>
    <w:p w:rsidR="00550258" w:rsidRDefault="005E4A77">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w:t>
      </w:r>
      <w:r>
        <w:rPr>
          <w:rFonts w:ascii="仿宋_GB2312" w:eastAsia="仿宋_GB2312" w:hAnsi="仿宋_GB2312" w:cs="仿宋_GB2312" w:hint="eastAsia"/>
          <w:kern w:val="0"/>
          <w:sz w:val="28"/>
          <w:szCs w:val="28"/>
        </w:rPr>
        <w:t>满分</w:t>
      </w:r>
      <w:r>
        <w:rPr>
          <w:rFonts w:ascii="仿宋_GB2312" w:eastAsia="仿宋_GB2312" w:hAnsi="仿宋_GB2312" w:cs="仿宋_GB2312" w:hint="eastAsia"/>
          <w:kern w:val="0"/>
          <w:sz w:val="28"/>
          <w:szCs w:val="28"/>
        </w:rPr>
        <w:t>100</w:t>
      </w:r>
      <w:r>
        <w:rPr>
          <w:rFonts w:ascii="仿宋_GB2312" w:eastAsia="仿宋_GB2312" w:hAnsi="仿宋_GB2312" w:cs="仿宋_GB2312" w:hint="eastAsia"/>
          <w:kern w:val="0"/>
          <w:sz w:val="28"/>
          <w:szCs w:val="28"/>
        </w:rPr>
        <w:t>分，</w:t>
      </w:r>
      <w:r>
        <w:rPr>
          <w:rFonts w:ascii="仿宋_GB2312" w:eastAsia="仿宋_GB2312" w:hAnsi="仿宋_GB2312" w:cs="仿宋_GB2312" w:hint="eastAsia"/>
          <w:kern w:val="0"/>
          <w:sz w:val="28"/>
          <w:szCs w:val="28"/>
        </w:rPr>
        <w:t>最终得分</w:t>
      </w:r>
      <w:r>
        <w:rPr>
          <w:rFonts w:ascii="仿宋_GB2312" w:eastAsia="仿宋_GB2312" w:hAnsi="仿宋_GB2312" w:cs="仿宋_GB2312" w:hint="eastAsia"/>
          <w:kern w:val="0"/>
          <w:sz w:val="28"/>
          <w:szCs w:val="28"/>
        </w:rPr>
        <w:t>81.18</w:t>
      </w:r>
      <w:r>
        <w:rPr>
          <w:rFonts w:ascii="仿宋_GB2312" w:eastAsia="仿宋_GB2312" w:hAnsi="仿宋_GB2312" w:cs="仿宋_GB2312" w:hint="eastAsia"/>
          <w:kern w:val="0"/>
          <w:sz w:val="28"/>
          <w:szCs w:val="28"/>
        </w:rPr>
        <w:t>分</w:t>
      </w:r>
      <w:r>
        <w:rPr>
          <w:rFonts w:ascii="仿宋_GB2312" w:eastAsia="仿宋_GB2312" w:hAnsi="仿宋_GB2312" w:cs="仿宋_GB2312" w:hint="eastAsia"/>
          <w:kern w:val="0"/>
          <w:sz w:val="28"/>
          <w:szCs w:val="28"/>
        </w:rPr>
        <w:t>，评价等级系良好。</w:t>
      </w:r>
    </w:p>
    <w:p w:rsidR="00550258" w:rsidRDefault="005E4A77">
      <w:pPr>
        <w:numPr>
          <w:ilvl w:val="0"/>
          <w:numId w:val="1"/>
        </w:num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项目期初绩效目标实现情况分析</w:t>
      </w:r>
    </w:p>
    <w:p w:rsidR="00550258" w:rsidRDefault="005E4A77">
      <w:pPr>
        <w:spacing w:line="4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项目期初设置绩效目标数量</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个，完成目标数量</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个，目标完成率（完成目标数量</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期初设置绩效目标数量）</w:t>
      </w:r>
      <w:r>
        <w:rPr>
          <w:rFonts w:ascii="仿宋_GB2312" w:eastAsia="仿宋_GB2312" w:hAnsi="仿宋_GB2312" w:cs="仿宋_GB2312" w:hint="eastAsia"/>
          <w:kern w:val="0"/>
          <w:sz w:val="28"/>
          <w:szCs w:val="28"/>
        </w:rPr>
        <w:t>71.43%</w:t>
      </w:r>
      <w:r>
        <w:rPr>
          <w:rFonts w:ascii="仿宋_GB2312" w:eastAsia="仿宋_GB2312" w:hAnsi="仿宋_GB2312" w:cs="仿宋_GB2312" w:hint="eastAsia"/>
          <w:kern w:val="0"/>
          <w:sz w:val="28"/>
          <w:szCs w:val="28"/>
        </w:rPr>
        <w:t>，其中：</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、投入</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时效目标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目标完成率”期初</w:t>
      </w:r>
      <w:r>
        <w:rPr>
          <w:rFonts w:ascii="仿宋_GB2312" w:eastAsia="仿宋_GB2312" w:hAnsi="仿宋_GB2312" w:cs="仿宋_GB2312" w:hint="eastAsia"/>
          <w:kern w:val="0"/>
          <w:sz w:val="28"/>
          <w:szCs w:val="28"/>
        </w:rPr>
        <w:t>设置绩效目标值</w:t>
      </w:r>
      <w:r>
        <w:rPr>
          <w:rFonts w:ascii="仿宋_GB2312" w:eastAsia="仿宋_GB2312" w:hAnsi="仿宋_GB2312" w:cs="仿宋_GB2312" w:hint="eastAsia"/>
          <w:kern w:val="0"/>
          <w:sz w:val="28"/>
          <w:szCs w:val="28"/>
        </w:rPr>
        <w:t>=100%</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实际完成</w:t>
      </w:r>
      <w:r>
        <w:rPr>
          <w:rFonts w:ascii="仿宋_GB2312" w:eastAsia="仿宋_GB2312" w:hAnsi="仿宋_GB2312" w:cs="仿宋_GB2312" w:hint="eastAsia"/>
          <w:kern w:val="0"/>
          <w:sz w:val="28"/>
          <w:szCs w:val="28"/>
        </w:rPr>
        <w:t>预算执行率</w:t>
      </w:r>
      <w:r>
        <w:rPr>
          <w:rFonts w:ascii="仿宋_GB2312" w:eastAsia="仿宋_GB2312" w:hAnsi="仿宋_GB2312" w:cs="仿宋_GB2312" w:hint="eastAsia"/>
          <w:kern w:val="0"/>
          <w:sz w:val="28"/>
          <w:szCs w:val="28"/>
        </w:rPr>
        <w:t>71.43%</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尚未完成目标，</w:t>
      </w:r>
      <w:r>
        <w:rPr>
          <w:rFonts w:ascii="仿宋_GB2312" w:eastAsia="仿宋_GB2312" w:hAnsi="仿宋_GB2312" w:cs="仿宋_GB2312" w:hint="eastAsia"/>
          <w:kern w:val="0"/>
          <w:sz w:val="28"/>
          <w:szCs w:val="28"/>
        </w:rPr>
        <w:t>主要系项目正在决算审核中，工程余款尚未支付。</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、“投入</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成本目标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预算执行率”期初</w:t>
      </w:r>
      <w:r>
        <w:rPr>
          <w:rFonts w:ascii="仿宋_GB2312" w:eastAsia="仿宋_GB2312" w:hAnsi="仿宋_GB2312" w:cs="仿宋_GB2312" w:hint="eastAsia"/>
          <w:kern w:val="0"/>
          <w:sz w:val="28"/>
          <w:szCs w:val="28"/>
        </w:rPr>
        <w:t>设置绩效目</w:t>
      </w:r>
      <w:r>
        <w:rPr>
          <w:rFonts w:ascii="仿宋_GB2312" w:eastAsia="仿宋_GB2312" w:hAnsi="仿宋_GB2312" w:cs="仿宋_GB2312" w:hint="eastAsia"/>
          <w:kern w:val="0"/>
          <w:sz w:val="28"/>
          <w:szCs w:val="28"/>
        </w:rPr>
        <w:lastRenderedPageBreak/>
        <w:t>标值≥</w:t>
      </w:r>
      <w:r>
        <w:rPr>
          <w:rFonts w:ascii="仿宋_GB2312" w:eastAsia="仿宋_GB2312" w:hAnsi="仿宋_GB2312" w:cs="仿宋_GB2312" w:hint="eastAsia"/>
          <w:kern w:val="0"/>
          <w:sz w:val="28"/>
          <w:szCs w:val="28"/>
        </w:rPr>
        <w:t>95%</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实际完成</w:t>
      </w:r>
      <w:r>
        <w:rPr>
          <w:rFonts w:ascii="仿宋_GB2312" w:eastAsia="仿宋_GB2312" w:hAnsi="仿宋_GB2312" w:cs="仿宋_GB2312" w:hint="eastAsia"/>
          <w:kern w:val="0"/>
          <w:sz w:val="28"/>
          <w:szCs w:val="28"/>
        </w:rPr>
        <w:t>预算执行率</w:t>
      </w:r>
      <w:r>
        <w:rPr>
          <w:rFonts w:ascii="仿宋_GB2312" w:eastAsia="仿宋_GB2312" w:hAnsi="仿宋_GB2312" w:cs="仿宋_GB2312" w:hint="eastAsia"/>
          <w:kern w:val="0"/>
          <w:sz w:val="28"/>
          <w:szCs w:val="28"/>
        </w:rPr>
        <w:t>94.60%</w:t>
      </w:r>
      <w:r>
        <w:rPr>
          <w:rFonts w:ascii="仿宋_GB2312" w:eastAsia="仿宋_GB2312" w:hAnsi="仿宋_GB2312" w:cs="仿宋_GB2312" w:hint="eastAsia"/>
          <w:kern w:val="0"/>
          <w:sz w:val="28"/>
          <w:szCs w:val="28"/>
        </w:rPr>
        <w:t>，尚未完成目标，</w:t>
      </w:r>
      <w:r>
        <w:rPr>
          <w:rFonts w:ascii="仿宋_GB2312" w:eastAsia="仿宋_GB2312" w:hAnsi="仿宋_GB2312" w:cs="仿宋_GB2312" w:hint="eastAsia"/>
          <w:kern w:val="0"/>
          <w:sz w:val="28"/>
          <w:szCs w:val="28"/>
        </w:rPr>
        <w:t>尚未完成目标，</w:t>
      </w:r>
      <w:r>
        <w:rPr>
          <w:rFonts w:ascii="仿宋_GB2312" w:eastAsia="仿宋_GB2312" w:hAnsi="仿宋_GB2312" w:cs="仿宋_GB2312" w:hint="eastAsia"/>
          <w:kern w:val="0"/>
          <w:sz w:val="28"/>
          <w:szCs w:val="28"/>
        </w:rPr>
        <w:t>主要系项目正在决算审核中，工程余款尚未支付；</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、“产出</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数量目标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支付对象”期初</w:t>
      </w:r>
      <w:r>
        <w:rPr>
          <w:rFonts w:ascii="仿宋_GB2312" w:eastAsia="仿宋_GB2312" w:hAnsi="仿宋_GB2312" w:cs="仿宋_GB2312" w:hint="eastAsia"/>
          <w:kern w:val="0"/>
          <w:sz w:val="28"/>
          <w:szCs w:val="28"/>
        </w:rPr>
        <w:t>设置绩效目标值支付</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家，实际完成</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家，超额完成目标，主要系施工单位还包含安防和消防</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家施工单位；</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社会效益目标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因未及时结算项目款项引发的诉讼事件”期初</w:t>
      </w:r>
      <w:r>
        <w:rPr>
          <w:rFonts w:ascii="仿宋_GB2312" w:eastAsia="仿宋_GB2312" w:hAnsi="仿宋_GB2312" w:cs="仿宋_GB2312" w:hint="eastAsia"/>
          <w:kern w:val="0"/>
          <w:sz w:val="28"/>
          <w:szCs w:val="28"/>
        </w:rPr>
        <w:t>设置绩效目标值</w:t>
      </w:r>
      <w:r>
        <w:rPr>
          <w:rFonts w:ascii="仿宋_GB2312" w:eastAsia="仿宋_GB2312" w:hAnsi="仿宋_GB2312" w:cs="仿宋_GB2312" w:hint="eastAsia"/>
          <w:kern w:val="0"/>
          <w:sz w:val="28"/>
          <w:szCs w:val="28"/>
        </w:rPr>
        <w:t>0</w:t>
      </w:r>
      <w:r>
        <w:rPr>
          <w:rFonts w:ascii="仿宋_GB2312" w:eastAsia="仿宋_GB2312" w:hAnsi="仿宋_GB2312" w:cs="仿宋_GB2312" w:hint="eastAsia"/>
          <w:kern w:val="0"/>
          <w:sz w:val="28"/>
          <w:szCs w:val="28"/>
        </w:rPr>
        <w:t>起诉讼事件，实际发生</w:t>
      </w:r>
      <w:r>
        <w:rPr>
          <w:rFonts w:ascii="仿宋_GB2312" w:eastAsia="仿宋_GB2312" w:hAnsi="仿宋_GB2312" w:cs="仿宋_GB2312" w:hint="eastAsia"/>
          <w:kern w:val="0"/>
          <w:sz w:val="28"/>
          <w:szCs w:val="28"/>
        </w:rPr>
        <w:t>0</w:t>
      </w:r>
      <w:r>
        <w:rPr>
          <w:rFonts w:ascii="仿宋_GB2312" w:eastAsia="仿宋_GB2312" w:hAnsi="仿宋_GB2312" w:cs="仿宋_GB2312" w:hint="eastAsia"/>
          <w:kern w:val="0"/>
          <w:sz w:val="28"/>
          <w:szCs w:val="28"/>
        </w:rPr>
        <w:t>起诉讼事件，完成目标；</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社会效益目标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因未及时结算项目款</w:t>
      </w:r>
      <w:r>
        <w:rPr>
          <w:rFonts w:ascii="仿宋_GB2312" w:eastAsia="仿宋_GB2312" w:hAnsi="仿宋_GB2312" w:cs="仿宋_GB2312" w:hint="eastAsia"/>
          <w:kern w:val="0"/>
          <w:sz w:val="28"/>
          <w:szCs w:val="28"/>
        </w:rPr>
        <w:t>项引发的群体性事件”期初</w:t>
      </w:r>
      <w:r>
        <w:rPr>
          <w:rFonts w:ascii="仿宋_GB2312" w:eastAsia="仿宋_GB2312" w:hAnsi="仿宋_GB2312" w:cs="仿宋_GB2312" w:hint="eastAsia"/>
          <w:kern w:val="0"/>
          <w:sz w:val="28"/>
          <w:szCs w:val="28"/>
        </w:rPr>
        <w:t>设置绩效目标值</w:t>
      </w:r>
      <w:r>
        <w:rPr>
          <w:rFonts w:ascii="仿宋_GB2312" w:eastAsia="仿宋_GB2312" w:hAnsi="仿宋_GB2312" w:cs="仿宋_GB2312" w:hint="eastAsia"/>
          <w:kern w:val="0"/>
          <w:sz w:val="28"/>
          <w:szCs w:val="28"/>
        </w:rPr>
        <w:t>0</w:t>
      </w:r>
      <w:r>
        <w:rPr>
          <w:rFonts w:ascii="仿宋_GB2312" w:eastAsia="仿宋_GB2312" w:hAnsi="仿宋_GB2312" w:cs="仿宋_GB2312" w:hint="eastAsia"/>
          <w:kern w:val="0"/>
          <w:sz w:val="28"/>
          <w:szCs w:val="28"/>
        </w:rPr>
        <w:t>起群体性事件，实际发生</w:t>
      </w:r>
      <w:r>
        <w:rPr>
          <w:rFonts w:ascii="仿宋_GB2312" w:eastAsia="仿宋_GB2312" w:hAnsi="仿宋_GB2312" w:cs="仿宋_GB2312" w:hint="eastAsia"/>
          <w:kern w:val="0"/>
          <w:sz w:val="28"/>
          <w:szCs w:val="28"/>
        </w:rPr>
        <w:t>0</w:t>
      </w:r>
      <w:r>
        <w:rPr>
          <w:rFonts w:ascii="仿宋_GB2312" w:eastAsia="仿宋_GB2312" w:hAnsi="仿宋_GB2312" w:cs="仿宋_GB2312" w:hint="eastAsia"/>
          <w:kern w:val="0"/>
          <w:sz w:val="28"/>
          <w:szCs w:val="28"/>
        </w:rPr>
        <w:t>起群体性事件，完成目标；</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可持续影响目标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海丝展示馆年度参观人数”期初</w:t>
      </w:r>
      <w:r>
        <w:rPr>
          <w:rFonts w:ascii="仿宋_GB2312" w:eastAsia="仿宋_GB2312" w:hAnsi="仿宋_GB2312" w:cs="仿宋_GB2312" w:hint="eastAsia"/>
          <w:kern w:val="0"/>
          <w:sz w:val="28"/>
          <w:szCs w:val="28"/>
        </w:rPr>
        <w:t>设置绩效目标值≥</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万人次，实际参观人数</w:t>
      </w:r>
      <w:r>
        <w:rPr>
          <w:rFonts w:ascii="仿宋_GB2312" w:eastAsia="仿宋_GB2312" w:hAnsi="仿宋_GB2312" w:cs="仿宋_GB2312" w:hint="eastAsia"/>
          <w:kern w:val="0"/>
          <w:sz w:val="28"/>
          <w:szCs w:val="28"/>
        </w:rPr>
        <w:t>13</w:t>
      </w:r>
      <w:r>
        <w:rPr>
          <w:rFonts w:ascii="仿宋_GB2312" w:eastAsia="仿宋_GB2312" w:hAnsi="仿宋_GB2312" w:cs="仿宋_GB2312" w:hint="eastAsia"/>
          <w:kern w:val="0"/>
          <w:sz w:val="28"/>
          <w:szCs w:val="28"/>
        </w:rPr>
        <w:t>万人次，完成目标；</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可持续影响目标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服务对象满意度目标”期初</w:t>
      </w:r>
      <w:r>
        <w:rPr>
          <w:rFonts w:ascii="仿宋_GB2312" w:eastAsia="仿宋_GB2312" w:hAnsi="仿宋_GB2312" w:cs="仿宋_GB2312" w:hint="eastAsia"/>
          <w:kern w:val="0"/>
          <w:sz w:val="28"/>
          <w:szCs w:val="28"/>
        </w:rPr>
        <w:t>设置绩效目标值≥</w:t>
      </w:r>
      <w:r>
        <w:rPr>
          <w:rFonts w:ascii="仿宋_GB2312" w:eastAsia="仿宋_GB2312" w:hAnsi="仿宋_GB2312" w:cs="仿宋_GB2312" w:hint="eastAsia"/>
          <w:kern w:val="0"/>
          <w:sz w:val="28"/>
          <w:szCs w:val="28"/>
        </w:rPr>
        <w:t>90%</w:t>
      </w:r>
      <w:r>
        <w:rPr>
          <w:rFonts w:ascii="仿宋_GB2312" w:eastAsia="仿宋_GB2312" w:hAnsi="仿宋_GB2312" w:cs="仿宋_GB2312" w:hint="eastAsia"/>
          <w:kern w:val="0"/>
          <w:sz w:val="28"/>
          <w:szCs w:val="28"/>
        </w:rPr>
        <w:t>，实际满意度</w:t>
      </w:r>
      <w:r>
        <w:rPr>
          <w:rFonts w:ascii="仿宋_GB2312" w:eastAsia="仿宋_GB2312" w:hAnsi="仿宋_GB2312" w:cs="仿宋_GB2312" w:hint="eastAsia"/>
          <w:kern w:val="0"/>
          <w:sz w:val="28"/>
          <w:szCs w:val="28"/>
        </w:rPr>
        <w:t>91%</w:t>
      </w:r>
      <w:r>
        <w:rPr>
          <w:rFonts w:ascii="仿宋_GB2312" w:eastAsia="仿宋_GB2312" w:hAnsi="仿宋_GB2312" w:cs="仿宋_GB2312" w:hint="eastAsia"/>
          <w:kern w:val="0"/>
          <w:sz w:val="28"/>
          <w:szCs w:val="28"/>
        </w:rPr>
        <w:t>，完成目标；</w:t>
      </w:r>
    </w:p>
    <w:p w:rsidR="00550258" w:rsidRDefault="005E4A77">
      <w:pPr>
        <w:spacing w:line="4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目标完成质量（目标完成程度算术平均数）</w:t>
      </w:r>
      <w:r>
        <w:rPr>
          <w:rFonts w:ascii="仿宋_GB2312" w:eastAsia="仿宋_GB2312" w:hAnsi="仿宋_GB2312" w:cs="仿宋_GB2312" w:hint="eastAsia"/>
          <w:kern w:val="0"/>
          <w:sz w:val="28"/>
          <w:szCs w:val="28"/>
        </w:rPr>
        <w:t>113.72%</w:t>
      </w:r>
      <w:r>
        <w:rPr>
          <w:rFonts w:ascii="仿宋_GB2312" w:eastAsia="仿宋_GB2312" w:hAnsi="仿宋_GB2312" w:cs="仿宋_GB2312" w:hint="eastAsia"/>
          <w:kern w:val="0"/>
          <w:sz w:val="28"/>
          <w:szCs w:val="28"/>
        </w:rPr>
        <w:t>。</w:t>
      </w:r>
    </w:p>
    <w:p w:rsidR="00550258" w:rsidRDefault="005E4A77">
      <w:pPr>
        <w:numPr>
          <w:ilvl w:val="0"/>
          <w:numId w:val="1"/>
        </w:num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项目实施过程中存在的问题和改进建议</w:t>
      </w:r>
    </w:p>
    <w:p w:rsidR="00550258" w:rsidRDefault="005E4A77">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、存在问题</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）期初设置绩效目标数量为</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个，目前已完成目标数量为</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个，目标完成率</w:t>
      </w:r>
      <w:r>
        <w:rPr>
          <w:rFonts w:ascii="仿宋_GB2312" w:eastAsia="仿宋_GB2312" w:hAnsi="仿宋_GB2312" w:cs="仿宋_GB2312" w:hint="eastAsia"/>
          <w:sz w:val="28"/>
          <w:szCs w:val="28"/>
        </w:rPr>
        <w:t>71.43%</w:t>
      </w:r>
      <w:r>
        <w:rPr>
          <w:rFonts w:ascii="仿宋_GB2312" w:eastAsia="仿宋_GB2312" w:hAnsi="仿宋_GB2312" w:cs="仿宋_GB2312" w:hint="eastAsia"/>
          <w:sz w:val="28"/>
          <w:szCs w:val="28"/>
        </w:rPr>
        <w:t>，没有全部完成目标任务。</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）由于展览工期短，时间紧，业务部门没有及时对项目开展自查，没有自查报告。</w:t>
      </w:r>
    </w:p>
    <w:p w:rsidR="00550258" w:rsidRDefault="005E4A77">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、改进建议</w:t>
      </w:r>
    </w:p>
    <w:p w:rsidR="00550258" w:rsidRDefault="005E4A77">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4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）召开专题会议，全力以赴推进项目进度，尽快完成全部目标任务。</w:t>
      </w:r>
    </w:p>
    <w:p w:rsidR="00550258" w:rsidRDefault="005E4A77">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46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）应对项目定期开展自查自纠，并形成自查报告，发现问题及时整改。</w:t>
      </w:r>
    </w:p>
    <w:p w:rsidR="00550258" w:rsidRDefault="005E4A77">
      <w:pPr>
        <w:spacing w:line="460" w:lineRule="exact"/>
        <w:ind w:firstLineChars="150" w:firstLine="480"/>
        <w:rPr>
          <w:rFonts w:ascii="黑体" w:eastAsia="黑体"/>
          <w:sz w:val="32"/>
          <w:szCs w:val="32"/>
        </w:rPr>
      </w:pPr>
      <w:r>
        <w:rPr>
          <w:rFonts w:ascii="黑体" w:eastAsia="黑体" w:hint="eastAsia"/>
          <w:sz w:val="32"/>
          <w:szCs w:val="32"/>
        </w:rPr>
        <w:t>三</w:t>
      </w:r>
      <w:r>
        <w:rPr>
          <w:rFonts w:ascii="黑体" w:eastAsia="黑体" w:hint="eastAsia"/>
          <w:sz w:val="32"/>
          <w:szCs w:val="32"/>
        </w:rPr>
        <w:t>、项目绩效评价指标得分具体分析</w:t>
      </w:r>
    </w:p>
    <w:p w:rsidR="00550258" w:rsidRDefault="005E4A77">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（一）投入指标满分</w:t>
      </w:r>
      <w:r>
        <w:rPr>
          <w:rFonts w:ascii="仿宋_GB2312" w:eastAsia="仿宋_GB2312" w:hAnsi="仿宋_GB2312" w:cs="仿宋_GB2312" w:hint="eastAsia"/>
          <w:kern w:val="0"/>
          <w:sz w:val="28"/>
          <w:szCs w:val="28"/>
        </w:rPr>
        <w:t>18</w:t>
      </w:r>
      <w:r>
        <w:rPr>
          <w:rFonts w:ascii="仿宋_GB2312" w:eastAsia="仿宋_GB2312" w:hAnsi="仿宋_GB2312" w:cs="仿宋_GB2312" w:hint="eastAsia"/>
          <w:kern w:val="0"/>
          <w:sz w:val="28"/>
          <w:szCs w:val="28"/>
        </w:rPr>
        <w:t>分，评价得</w:t>
      </w:r>
      <w:r>
        <w:rPr>
          <w:rFonts w:ascii="仿宋_GB2312" w:eastAsia="仿宋_GB2312" w:hAnsi="仿宋_GB2312" w:cs="仿宋_GB2312" w:hint="eastAsia"/>
          <w:kern w:val="0"/>
          <w:sz w:val="28"/>
          <w:szCs w:val="28"/>
        </w:rPr>
        <w:t>15.86</w:t>
      </w:r>
      <w:r>
        <w:rPr>
          <w:rFonts w:ascii="仿宋_GB2312" w:eastAsia="仿宋_GB2312" w:hAnsi="仿宋_GB2312" w:cs="仿宋_GB2312" w:hint="eastAsia"/>
          <w:kern w:val="0"/>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、时效情况（共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4.29</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）目标完成率（共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4.29</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分。目标完成率</w:t>
      </w: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目标实际完成数量</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期初目标编制数量</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得分为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得分分析：期初设置绩效目标数量</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个，完成目标数量</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个，目标完成率</w:t>
      </w:r>
      <w:r>
        <w:rPr>
          <w:rFonts w:ascii="仿宋_GB2312" w:eastAsia="仿宋_GB2312" w:hAnsi="仿宋_GB2312" w:cs="仿宋_GB2312" w:hint="eastAsia"/>
          <w:sz w:val="28"/>
          <w:szCs w:val="28"/>
        </w:rPr>
        <w:t>71.43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71.43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4.29</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4.29</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、支出情况</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11.57</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）预算执行率（共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5.68</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分。预算执行率</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当年预算对应的实际支出资金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当年度部门预算批复数×</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B=100%</w:t>
      </w:r>
      <w:r>
        <w:rPr>
          <w:rFonts w:ascii="仿宋_GB2312" w:eastAsia="仿宋_GB2312" w:hAnsi="仿宋_GB2312" w:cs="仿宋_GB2312" w:hint="eastAsia"/>
          <w:sz w:val="28"/>
          <w:szCs w:val="28"/>
        </w:rPr>
        <w:t>时得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时得分为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得分分析：预算执行率</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当年预算对应的实际支出资金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当年</w:t>
      </w:r>
      <w:r>
        <w:rPr>
          <w:rFonts w:ascii="仿宋_GB2312" w:eastAsia="仿宋_GB2312" w:hAnsi="仿宋_GB2312" w:cs="仿宋_GB2312" w:hint="eastAsia"/>
          <w:sz w:val="28"/>
          <w:szCs w:val="28"/>
        </w:rPr>
        <w:t>度</w:t>
      </w:r>
      <w:r>
        <w:rPr>
          <w:rFonts w:ascii="仿宋_GB2312" w:eastAsia="仿宋_GB2312" w:hAnsi="仿宋_GB2312" w:cs="仿宋_GB2312" w:hint="eastAsia"/>
          <w:sz w:val="28"/>
          <w:szCs w:val="28"/>
        </w:rPr>
        <w:t>部门</w:t>
      </w:r>
      <w:r>
        <w:rPr>
          <w:rFonts w:ascii="仿宋_GB2312" w:eastAsia="仿宋_GB2312" w:hAnsi="仿宋_GB2312" w:cs="仿宋_GB2312" w:hint="eastAsia"/>
          <w:sz w:val="28"/>
          <w:szCs w:val="28"/>
        </w:rPr>
        <w:t>预算</w:t>
      </w:r>
      <w:r>
        <w:rPr>
          <w:rFonts w:ascii="仿宋_GB2312" w:eastAsia="仿宋_GB2312" w:hAnsi="仿宋_GB2312" w:cs="仿宋_GB2312" w:hint="eastAsia"/>
          <w:sz w:val="28"/>
          <w:szCs w:val="28"/>
        </w:rPr>
        <w:t>批复数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时得分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&lt;100%</w:t>
      </w:r>
      <w:r>
        <w:rPr>
          <w:rFonts w:ascii="仿宋_GB2312" w:eastAsia="仿宋_GB2312" w:hAnsi="仿宋_GB2312" w:cs="仿宋_GB2312" w:hint="eastAsia"/>
          <w:sz w:val="28"/>
          <w:szCs w:val="28"/>
        </w:rPr>
        <w:t>时得分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。预算执行率</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945.97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1000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94.60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94.60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5.68</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5.68</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）资金使用率（共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5.89</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分。资金使用率</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当年预算对应的实际支出资金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财政部门核定额度数，得分为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。“财政部门核拨数”为</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时，本项不得分。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得分分析：资金使用率</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当年预算对应的实际支出资金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财政部门核定额度数，得分为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。资金使用率</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945.97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963.82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98.15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6*98.15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5.89</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5.89</w:t>
      </w:r>
      <w:r>
        <w:rPr>
          <w:rFonts w:ascii="仿宋_GB2312" w:eastAsia="仿宋_GB2312" w:hAnsi="仿宋_GB2312" w:cs="仿宋_GB2312" w:hint="eastAsia"/>
          <w:sz w:val="28"/>
          <w:szCs w:val="28"/>
        </w:rPr>
        <w:t>分。</w:t>
      </w:r>
    </w:p>
    <w:p w:rsidR="00550258" w:rsidRDefault="005E4A77">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二</w:t>
      </w:r>
      <w:r>
        <w:rPr>
          <w:rFonts w:ascii="仿宋_GB2312" w:eastAsia="仿宋_GB2312" w:hAnsi="仿宋_GB2312" w:cs="仿宋_GB2312" w:hint="eastAsia"/>
          <w:kern w:val="0"/>
          <w:sz w:val="28"/>
          <w:szCs w:val="28"/>
        </w:rPr>
        <w:t>）过程管理指标满分</w:t>
      </w:r>
      <w:r>
        <w:rPr>
          <w:rFonts w:ascii="仿宋_GB2312" w:eastAsia="仿宋_GB2312" w:hAnsi="仿宋_GB2312" w:cs="仿宋_GB2312" w:hint="eastAsia"/>
          <w:kern w:val="0"/>
          <w:sz w:val="28"/>
          <w:szCs w:val="28"/>
        </w:rPr>
        <w:t>46</w:t>
      </w:r>
      <w:r>
        <w:rPr>
          <w:rFonts w:ascii="仿宋_GB2312" w:eastAsia="仿宋_GB2312" w:hAnsi="仿宋_GB2312" w:cs="仿宋_GB2312" w:hint="eastAsia"/>
          <w:kern w:val="0"/>
          <w:sz w:val="28"/>
          <w:szCs w:val="28"/>
        </w:rPr>
        <w:t>分，评价得</w:t>
      </w:r>
      <w:r>
        <w:rPr>
          <w:rFonts w:ascii="仿宋_GB2312" w:eastAsia="仿宋_GB2312" w:hAnsi="仿宋_GB2312" w:cs="仿宋_GB2312" w:hint="eastAsia"/>
          <w:kern w:val="0"/>
          <w:sz w:val="28"/>
          <w:szCs w:val="28"/>
        </w:rPr>
        <w:t>34.</w:t>
      </w:r>
      <w:r>
        <w:rPr>
          <w:rFonts w:ascii="仿宋_GB2312" w:eastAsia="仿宋_GB2312" w:hAnsi="仿宋_GB2312" w:cs="仿宋_GB2312" w:hint="eastAsia"/>
          <w:kern w:val="0"/>
          <w:sz w:val="28"/>
          <w:szCs w:val="28"/>
        </w:rPr>
        <w:t>60</w:t>
      </w:r>
      <w:r>
        <w:rPr>
          <w:rFonts w:ascii="仿宋_GB2312" w:eastAsia="仿宋_GB2312" w:hAnsi="仿宋_GB2312" w:cs="仿宋_GB2312" w:hint="eastAsia"/>
          <w:kern w:val="0"/>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、绩效管理（共</w:t>
      </w:r>
      <w:r>
        <w:rPr>
          <w:rFonts w:ascii="仿宋_GB2312" w:eastAsia="仿宋_GB2312" w:hAnsi="仿宋_GB2312" w:cs="仿宋_GB2312" w:hint="eastAsia"/>
          <w:sz w:val="28"/>
          <w:szCs w:val="28"/>
        </w:rPr>
        <w:t>32</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26.</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）预算绩效管理组织保障（共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分。其中：主管部门成立以主要领导或分管领导为组长的预算绩效管理领导小组得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分；项目单位按财政部门年度评价方案要求成立评价工作组得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得分分析：主管部门成立以主要领导或分管领导为组长的预算绩效管理领导小组得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分，项目单位按财政部门年度评价方案要求成立评价工作组得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）目标编制数量（共</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评分标准：期初每编制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个绩效目标得</w:t>
      </w:r>
      <w:r>
        <w:rPr>
          <w:rFonts w:ascii="仿宋_GB2312" w:eastAsia="仿宋_GB2312" w:hAnsi="仿宋_GB2312" w:cs="仿宋_GB2312" w:hint="eastAsia"/>
          <w:sz w:val="28"/>
          <w:szCs w:val="28"/>
        </w:rPr>
        <w:t>0.3</w:t>
      </w:r>
      <w:r>
        <w:rPr>
          <w:rFonts w:ascii="仿宋_GB2312" w:eastAsia="仿宋_GB2312" w:hAnsi="仿宋_GB2312" w:cs="仿宋_GB2312" w:hint="eastAsia"/>
          <w:sz w:val="28"/>
          <w:szCs w:val="28"/>
        </w:rPr>
        <w:t>分，本项最高</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得分分析：期</w:t>
      </w:r>
      <w:r>
        <w:rPr>
          <w:rFonts w:ascii="仿宋_GB2312" w:eastAsia="仿宋_GB2312" w:hAnsi="仿宋_GB2312" w:cs="仿宋_GB2312" w:hint="eastAsia"/>
          <w:sz w:val="28"/>
          <w:szCs w:val="28"/>
        </w:rPr>
        <w:t>初设置绩效目标数量</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0.3=</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）目标个性化程度（共</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评分标准：编制充分反映项目专业特点的“产出与效益”类个性指标的，每</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个个性指标得</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分，本项最高</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得分分析：期初编制充分反映项目专业特点的“产出与效益”个性指标</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）目标全面程度（共</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分。编制的绩效目标全面涵盖投入、产出、效益三类</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种目标得</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分，不满</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种的按比例计分（如期初编制三类</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种目标，得分为</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5/10=2.5</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得分分析：期初编制绩效目标全面涵盖投入、产出、效益三类</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种目标，</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）目标完成质量（共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分。目标完成质量</w:t>
      </w:r>
      <w:r>
        <w:rPr>
          <w:rFonts w:ascii="仿宋_GB2312" w:eastAsia="仿宋_GB2312" w:hAnsi="仿宋_GB2312" w:cs="仿宋_GB2312" w:hint="eastAsia"/>
          <w:sz w:val="28"/>
          <w:szCs w:val="28"/>
        </w:rPr>
        <w:t>D=</w:t>
      </w:r>
      <w:r>
        <w:rPr>
          <w:rFonts w:ascii="仿宋_GB2312" w:eastAsia="仿宋_GB2312" w:hAnsi="仿宋_GB2312" w:cs="仿宋_GB2312" w:hint="eastAsia"/>
          <w:sz w:val="28"/>
          <w:szCs w:val="28"/>
        </w:rPr>
        <w:t>所有期初绩效目标完成程度的算术平均值，得分为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D</w:t>
      </w:r>
      <w:r>
        <w:rPr>
          <w:rFonts w:ascii="仿宋_GB2312" w:eastAsia="仿宋_GB2312" w:hAnsi="仿宋_GB2312" w:cs="仿宋_GB2312" w:hint="eastAsia"/>
          <w:sz w:val="28"/>
          <w:szCs w:val="28"/>
        </w:rPr>
        <w:t>。</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得分分析：所有期初绩效目标完成程度的算术平均值</w:t>
      </w:r>
      <w:r>
        <w:rPr>
          <w:rFonts w:ascii="仿宋_GB2312" w:eastAsia="仿宋_GB2312" w:hAnsi="仿宋_GB2312" w:cs="仿宋_GB2312" w:hint="eastAsia"/>
          <w:sz w:val="28"/>
          <w:szCs w:val="28"/>
        </w:rPr>
        <w:t>113.72%</w:t>
      </w:r>
      <w:r>
        <w:rPr>
          <w:rFonts w:ascii="仿宋_GB2312" w:eastAsia="仿宋_GB2312" w:hAnsi="仿宋_GB2312" w:cs="仿宋_GB2312" w:hint="eastAsia"/>
          <w:sz w:val="28"/>
          <w:szCs w:val="28"/>
        </w:rPr>
        <w:t>，目标完成质量</w:t>
      </w:r>
      <w:r>
        <w:rPr>
          <w:rFonts w:ascii="仿宋_GB2312" w:eastAsia="仿宋_GB2312" w:hAnsi="仿宋_GB2312" w:cs="仿宋_GB2312" w:hint="eastAsia"/>
          <w:sz w:val="28"/>
          <w:szCs w:val="28"/>
        </w:rPr>
        <w:t>D</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113.72%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6.82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50258" w:rsidRDefault="005E4A77">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）预算执行监控情况（共</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评分标准：项目单位开展预算执行监控并按要求填报监控表和监控报告得</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分，否则不得分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项目列入财政重点监控名单并按要求填报监控表和监控报告得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分，否则不得分</w:t>
      </w:r>
      <w:r>
        <w:rPr>
          <w:rFonts w:ascii="仿宋_GB2312" w:eastAsia="仿宋_GB2312" w:hAnsi="仿宋_GB2312" w:cs="仿宋_GB2312" w:hint="eastAsia"/>
          <w:sz w:val="28"/>
          <w:szCs w:val="28"/>
        </w:rPr>
        <w:t>。</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得分分析：项目单位</w:t>
      </w:r>
      <w:r>
        <w:rPr>
          <w:rFonts w:ascii="仿宋_GB2312" w:eastAsia="仿宋_GB2312" w:hAnsi="仿宋_GB2312" w:cs="仿宋_GB2312" w:hint="eastAsia"/>
          <w:sz w:val="28"/>
          <w:szCs w:val="28"/>
        </w:rPr>
        <w:t>项目列入财政重点监控名单</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开展预算执行监控并按要求填报监控表和监控报告</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得</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、项目管理（共</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分）</w:t>
      </w:r>
    </w:p>
    <w:p w:rsidR="00550258" w:rsidRDefault="005E4A77">
      <w:pPr>
        <w:spacing w:line="42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项目管理制度健全性</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评分标准：项目单位独立或会同其他单位共同制定项目相关管理制度得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分（制度应包含但不局限于项目范围管理、资金分配管理、进度管理、成本管理、质量管理、风险管理、采购管理、项目中止管理等内容），否则不得分。</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得分分析：</w:t>
      </w:r>
      <w:r>
        <w:rPr>
          <w:rFonts w:ascii="仿宋_GB2312" w:eastAsia="仿宋_GB2312" w:hAnsi="仿宋_GB2312" w:cs="仿宋_GB2312" w:hint="eastAsia"/>
          <w:sz w:val="28"/>
          <w:szCs w:val="28"/>
        </w:rPr>
        <w:t>贵单位</w:t>
      </w:r>
      <w:r>
        <w:rPr>
          <w:rFonts w:ascii="仿宋_GB2312" w:eastAsia="仿宋_GB2312" w:hAnsi="仿宋_GB2312" w:cs="仿宋_GB2312" w:hint="eastAsia"/>
          <w:sz w:val="28"/>
          <w:szCs w:val="28"/>
        </w:rPr>
        <w:t>有制定一系列的管理制度，包括：财务规章制度，固定资产管理规定，政府采购项目流程管理制度，专项资金管理办法等。本项得分为</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50258" w:rsidRDefault="005E4A77">
      <w:pPr>
        <w:spacing w:line="42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项目管理制度执行有效性</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评分标准：项目管理符合相关项目管理制度得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分，有</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处不符合扣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分，扣完为止。无项目管理制度此项不得分。</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w:t>
      </w:r>
      <w:r>
        <w:rPr>
          <w:rFonts w:ascii="仿宋_GB2312" w:eastAsia="仿宋_GB2312" w:hAnsi="仿宋_GB2312" w:cs="仿宋_GB2312" w:hint="eastAsia"/>
          <w:sz w:val="28"/>
          <w:szCs w:val="28"/>
        </w:rPr>
        <w:t>分析：</w:t>
      </w:r>
      <w:r>
        <w:rPr>
          <w:rFonts w:ascii="仿宋_GB2312" w:eastAsia="仿宋_GB2312" w:hAnsi="仿宋_GB2312" w:cs="仿宋_GB2312" w:hint="eastAsia"/>
          <w:sz w:val="28"/>
          <w:szCs w:val="28"/>
        </w:rPr>
        <w:t>该项目严格按照相关的项目管理制度执行，故本项得分为</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50258" w:rsidRDefault="005E4A77">
      <w:pPr>
        <w:spacing w:line="42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财务管理制度健全性</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评分标准：项目单位独立或会同其他单位共同制定项目资金管理办法得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分（办法应包含但不局限于资金使用范围、参与者职责、风险防控等内容），否则不得分。</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贵单位</w:t>
      </w:r>
      <w:r>
        <w:rPr>
          <w:rFonts w:ascii="仿宋_GB2312" w:eastAsia="仿宋_GB2312" w:hAnsi="仿宋_GB2312" w:cs="仿宋_GB2312" w:hint="eastAsia"/>
          <w:sz w:val="28"/>
          <w:szCs w:val="28"/>
        </w:rPr>
        <w:t>有健全的财务管理制度。本项得分</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50258" w:rsidRDefault="005E4A77">
      <w:pPr>
        <w:spacing w:line="42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财务管理制度执行有效性</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评分标准：资金管理符合相关项目资金管理办法得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分，有</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处不符合扣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分，扣完为止。无资金管理办法此项不得分。</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贵单位</w:t>
      </w:r>
      <w:r>
        <w:rPr>
          <w:rFonts w:ascii="仿宋_GB2312" w:eastAsia="仿宋_GB2312" w:hAnsi="仿宋_GB2312" w:cs="仿宋_GB2312" w:hint="eastAsia"/>
          <w:sz w:val="28"/>
          <w:szCs w:val="28"/>
        </w:rPr>
        <w:t>日常各项工作都是严格按照财务管理制度执行。本项得分</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50258" w:rsidRDefault="005E4A77">
      <w:pPr>
        <w:spacing w:line="42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财政、审计及上级业务主管部门检查情况</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0</w:t>
      </w:r>
      <w:r>
        <w:rPr>
          <w:rFonts w:ascii="仿宋_GB2312" w:eastAsia="仿宋_GB2312" w:hAnsi="仿宋_GB2312" w:cs="仿宋_GB2312" w:hint="eastAsia"/>
          <w:kern w:val="0"/>
          <w:sz w:val="28"/>
          <w:szCs w:val="28"/>
        </w:rPr>
        <w:t>分）</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评分标准：项目被财政、审计及上级业务主管部门列为检查对象得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分，检查有披露项目存在问题的，</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个问题扣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得分分析：项目</w:t>
      </w:r>
      <w:r>
        <w:rPr>
          <w:rFonts w:ascii="仿宋_GB2312" w:eastAsia="仿宋_GB2312" w:hAnsi="仿宋_GB2312" w:cs="仿宋_GB2312" w:hint="eastAsia"/>
          <w:sz w:val="28"/>
          <w:szCs w:val="28"/>
        </w:rPr>
        <w:t>未</w:t>
      </w:r>
      <w:r>
        <w:rPr>
          <w:rFonts w:ascii="仿宋_GB2312" w:eastAsia="仿宋_GB2312" w:hAnsi="仿宋_GB2312" w:cs="仿宋_GB2312" w:hint="eastAsia"/>
          <w:sz w:val="28"/>
          <w:szCs w:val="28"/>
        </w:rPr>
        <w:t>被财政、审计及上级业务主管部门列为检查对象</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不得分</w:t>
      </w:r>
      <w:r>
        <w:rPr>
          <w:rFonts w:ascii="仿宋_GB2312" w:eastAsia="仿宋_GB2312" w:hAnsi="仿宋_GB2312" w:cs="仿宋_GB2312" w:hint="eastAsia"/>
          <w:sz w:val="28"/>
          <w:szCs w:val="28"/>
        </w:rPr>
        <w:t>。</w:t>
      </w:r>
    </w:p>
    <w:p w:rsidR="00550258" w:rsidRDefault="005E4A77">
      <w:pPr>
        <w:spacing w:line="42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业务部门自查情况</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0</w:t>
      </w:r>
      <w:r>
        <w:rPr>
          <w:rFonts w:ascii="仿宋_GB2312" w:eastAsia="仿宋_GB2312" w:hAnsi="仿宋_GB2312" w:cs="仿宋_GB2312" w:hint="eastAsia"/>
          <w:kern w:val="0"/>
          <w:sz w:val="28"/>
          <w:szCs w:val="28"/>
        </w:rPr>
        <w:t>分）</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评分标准：业务部门对项目开展自查得</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分，自查每发现</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个问题并进行整改加</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分，本指标最高</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得分分析：业务部门</w:t>
      </w:r>
      <w:r>
        <w:rPr>
          <w:rFonts w:ascii="仿宋_GB2312" w:eastAsia="仿宋_GB2312" w:hAnsi="仿宋_GB2312" w:cs="仿宋_GB2312" w:hint="eastAsia"/>
          <w:sz w:val="28"/>
          <w:szCs w:val="28"/>
        </w:rPr>
        <w:t>尚未</w:t>
      </w:r>
      <w:r>
        <w:rPr>
          <w:rFonts w:ascii="仿宋_GB2312" w:eastAsia="仿宋_GB2312" w:hAnsi="仿宋_GB2312" w:cs="仿宋_GB2312" w:hint="eastAsia"/>
          <w:sz w:val="28"/>
          <w:szCs w:val="28"/>
        </w:rPr>
        <w:t>对项目开展自查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不得分</w:t>
      </w:r>
      <w:r>
        <w:rPr>
          <w:rFonts w:ascii="仿宋_GB2312" w:eastAsia="仿宋_GB2312" w:hAnsi="仿宋_GB2312" w:cs="仿宋_GB2312" w:hint="eastAsia"/>
          <w:sz w:val="28"/>
          <w:szCs w:val="28"/>
        </w:rPr>
        <w:t>。</w:t>
      </w:r>
    </w:p>
    <w:p w:rsidR="00550258" w:rsidRDefault="005E4A77">
      <w:pPr>
        <w:spacing w:line="42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三</w:t>
      </w:r>
      <w:r>
        <w:rPr>
          <w:rFonts w:ascii="仿宋_GB2312" w:eastAsia="仿宋_GB2312" w:hAnsi="仿宋_GB2312" w:cs="仿宋_GB2312" w:hint="eastAsia"/>
          <w:kern w:val="0"/>
          <w:sz w:val="28"/>
          <w:szCs w:val="28"/>
        </w:rPr>
        <w:t>）产出与效益指标满分</w:t>
      </w:r>
      <w:r>
        <w:rPr>
          <w:rFonts w:ascii="仿宋_GB2312" w:eastAsia="仿宋_GB2312" w:hAnsi="仿宋_GB2312" w:cs="仿宋_GB2312" w:hint="eastAsia"/>
          <w:kern w:val="0"/>
          <w:sz w:val="28"/>
          <w:szCs w:val="28"/>
        </w:rPr>
        <w:t>36</w:t>
      </w:r>
      <w:r>
        <w:rPr>
          <w:rFonts w:ascii="仿宋_GB2312" w:eastAsia="仿宋_GB2312" w:hAnsi="仿宋_GB2312" w:cs="仿宋_GB2312" w:hint="eastAsia"/>
          <w:kern w:val="0"/>
          <w:sz w:val="28"/>
          <w:szCs w:val="28"/>
        </w:rPr>
        <w:t>分，评价得</w:t>
      </w:r>
      <w:r>
        <w:rPr>
          <w:rFonts w:ascii="仿宋_GB2312" w:eastAsia="仿宋_GB2312" w:hAnsi="仿宋_GB2312" w:cs="仿宋_GB2312" w:hint="eastAsia"/>
          <w:kern w:val="0"/>
          <w:sz w:val="28"/>
          <w:szCs w:val="28"/>
        </w:rPr>
        <w:t>30.72</w:t>
      </w:r>
      <w:r>
        <w:rPr>
          <w:rFonts w:ascii="仿宋_GB2312" w:eastAsia="仿宋_GB2312" w:hAnsi="仿宋_GB2312" w:cs="仿宋_GB2312" w:hint="eastAsia"/>
          <w:kern w:val="0"/>
          <w:sz w:val="28"/>
          <w:szCs w:val="28"/>
        </w:rPr>
        <w:t>分</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、产出数量（共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550258" w:rsidRDefault="005E4A77">
      <w:pPr>
        <w:spacing w:line="42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支付对象</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kern w:val="0"/>
          <w:sz w:val="28"/>
          <w:szCs w:val="28"/>
        </w:rPr>
        <w:t>）</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分。实际完成值优于预设值支付对象</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家（期初绩效目标值：</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家）得满分，未完成预设值时得分为：指标分值×（实际完成值</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预设值）。</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已支付结算设计施工单位、监理单位、安防单位、消防单位，</w:t>
      </w:r>
      <w:r>
        <w:rPr>
          <w:rFonts w:ascii="仿宋_GB2312" w:eastAsia="仿宋_GB2312" w:hAnsi="仿宋_GB2312" w:cs="仿宋_GB2312" w:hint="eastAsia"/>
          <w:sz w:val="28"/>
          <w:szCs w:val="28"/>
        </w:rPr>
        <w:t>及时结算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个项目款及以上</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故本项得分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社会效益（共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550258" w:rsidRDefault="005E4A77">
      <w:pPr>
        <w:spacing w:line="42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因未及时结算项目款项引发的诉讼事件</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kern w:val="0"/>
          <w:sz w:val="28"/>
          <w:szCs w:val="28"/>
        </w:rPr>
        <w:t>）</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分。实际完成值优于</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起事件，得满分，发现带来诉讼事件扣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不存在因未</w:t>
      </w:r>
      <w:r>
        <w:rPr>
          <w:rFonts w:ascii="仿宋_GB2312" w:eastAsia="仿宋_GB2312" w:hAnsi="仿宋_GB2312" w:cs="仿宋_GB2312" w:hint="eastAsia"/>
          <w:sz w:val="28"/>
          <w:szCs w:val="28"/>
        </w:rPr>
        <w:t>及时结算项目款项引发的诉讼事件</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社会效益（共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因未及时结算项目款项引发的群体性事件</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分。实际完成值优于</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起事件，得满分，发现带来诉讼事件扣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不存在</w:t>
      </w:r>
      <w:r>
        <w:rPr>
          <w:rFonts w:ascii="仿宋_GB2312" w:eastAsia="仿宋_GB2312" w:hAnsi="仿宋_GB2312" w:cs="仿宋_GB2312" w:hint="eastAsia"/>
          <w:sz w:val="28"/>
          <w:szCs w:val="28"/>
        </w:rPr>
        <w:t>因未及时结算项目款项引发的群体性事件</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、社会效益（共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0.72</w:t>
      </w:r>
      <w:r>
        <w:rPr>
          <w:rFonts w:ascii="仿宋_GB2312" w:eastAsia="仿宋_GB2312" w:hAnsi="仿宋_GB2312" w:cs="仿宋_GB2312" w:hint="eastAsia"/>
          <w:sz w:val="28"/>
          <w:szCs w:val="28"/>
        </w:rPr>
        <w:t>分）</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因项目创造就业机会（共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0.72</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分。实际完成值优于预设值创造创业机会</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人（期初绩效目标值：不低于</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人）得满分，未完成预设值时得分为：指标分值×（实际完成值</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预设值）。</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因项目创造就业机会</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6/50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0.72</w:t>
      </w:r>
      <w:r>
        <w:rPr>
          <w:rFonts w:ascii="仿宋_GB2312" w:eastAsia="仿宋_GB2312" w:hAnsi="仿宋_GB2312" w:cs="仿宋_GB2312" w:hint="eastAsia"/>
          <w:sz w:val="28"/>
          <w:szCs w:val="28"/>
        </w:rPr>
        <w:t>分，本项得分</w:t>
      </w:r>
      <w:r>
        <w:rPr>
          <w:rFonts w:ascii="仿宋_GB2312" w:eastAsia="仿宋_GB2312" w:hAnsi="仿宋_GB2312" w:cs="仿宋_GB2312" w:hint="eastAsia"/>
          <w:sz w:val="28"/>
          <w:szCs w:val="28"/>
        </w:rPr>
        <w:t>0.72</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、可持续效益（共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550258" w:rsidRDefault="005E4A77">
      <w:pPr>
        <w:spacing w:line="42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海丝展示馆年度参观人数</w:t>
      </w:r>
      <w:r>
        <w:rPr>
          <w:rFonts w:ascii="仿宋_GB2312" w:eastAsia="仿宋_GB2312" w:hAnsi="仿宋_GB2312" w:cs="仿宋_GB2312" w:hint="eastAsia"/>
          <w:kern w:val="0"/>
          <w:sz w:val="28"/>
          <w:szCs w:val="28"/>
        </w:rPr>
        <w:t>（共</w:t>
      </w:r>
      <w:r>
        <w:rPr>
          <w:rFonts w:ascii="仿宋_GB2312" w:eastAsia="仿宋_GB2312" w:hAnsi="仿宋_GB2312" w:cs="仿宋_GB2312" w:hint="eastAsia"/>
          <w:sz w:val="28"/>
          <w:szCs w:val="28"/>
        </w:rPr>
        <w:t>6</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kern w:val="0"/>
          <w:sz w:val="28"/>
          <w:szCs w:val="28"/>
        </w:rPr>
        <w:t>分）</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分。实际完成值优于预设值参观人数不低于</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万人次（期初绩效目标值：不低于</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万人次）得满分，未完成预设值时得分为：指标分值×（实际完成值</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预设值）。</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年度参观人数约</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万人。</w:t>
      </w:r>
      <w:r>
        <w:rPr>
          <w:rFonts w:ascii="仿宋_GB2312" w:eastAsia="仿宋_GB2312" w:hAnsi="仿宋_GB2312" w:cs="仿宋_GB2312" w:hint="eastAsia"/>
          <w:sz w:val="28"/>
          <w:szCs w:val="28"/>
        </w:rPr>
        <w:t>参观人数</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万及以上</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、服务对象满意度（共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550258" w:rsidRDefault="005E4A77">
      <w:pPr>
        <w:spacing w:line="42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lastRenderedPageBreak/>
        <w:t xml:space="preserve">    </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海丝展示馆参观人员满意度调查</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kern w:val="0"/>
          <w:sz w:val="28"/>
          <w:szCs w:val="28"/>
        </w:rPr>
        <w:t>）</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分。实际完成值优于预设值满意率达</w:t>
      </w:r>
      <w:r>
        <w:rPr>
          <w:rFonts w:ascii="仿宋_GB2312" w:eastAsia="仿宋_GB2312" w:hAnsi="仿宋_GB2312" w:cs="仿宋_GB2312" w:hint="eastAsia"/>
          <w:sz w:val="28"/>
          <w:szCs w:val="28"/>
        </w:rPr>
        <w:t>90%</w:t>
      </w:r>
      <w:r>
        <w:rPr>
          <w:rFonts w:ascii="仿宋_GB2312" w:eastAsia="仿宋_GB2312" w:hAnsi="仿宋_GB2312" w:cs="仿宋_GB2312" w:hint="eastAsia"/>
          <w:sz w:val="28"/>
          <w:szCs w:val="28"/>
        </w:rPr>
        <w:t>以上（期初绩效目标值：满意率达</w:t>
      </w:r>
      <w:r>
        <w:rPr>
          <w:rFonts w:ascii="仿宋_GB2312" w:eastAsia="仿宋_GB2312" w:hAnsi="仿宋_GB2312" w:cs="仿宋_GB2312" w:hint="eastAsia"/>
          <w:sz w:val="28"/>
          <w:szCs w:val="28"/>
        </w:rPr>
        <w:t>90%</w:t>
      </w:r>
      <w:r>
        <w:rPr>
          <w:rFonts w:ascii="仿宋_GB2312" w:eastAsia="仿宋_GB2312" w:hAnsi="仿宋_GB2312" w:cs="仿宋_GB2312" w:hint="eastAsia"/>
          <w:sz w:val="28"/>
          <w:szCs w:val="28"/>
        </w:rPr>
        <w:t>以上）得满分，未完成预设值时得分为：指标分值×（实际完成值</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预设值）。</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积极促进</w:t>
      </w:r>
      <w:r>
        <w:rPr>
          <w:rFonts w:ascii="仿宋_GB2312" w:eastAsia="仿宋_GB2312" w:hAnsi="仿宋_GB2312" w:cs="仿宋_GB2312" w:hint="eastAsia"/>
          <w:sz w:val="28"/>
          <w:szCs w:val="28"/>
        </w:rPr>
        <w:t>海丝展示馆</w:t>
      </w:r>
      <w:r>
        <w:rPr>
          <w:rFonts w:ascii="仿宋_GB2312" w:eastAsia="仿宋_GB2312" w:hAnsi="仿宋_GB2312" w:cs="仿宋_GB2312" w:hint="eastAsia"/>
          <w:sz w:val="28"/>
          <w:szCs w:val="28"/>
        </w:rPr>
        <w:t>文化发展，丰富了福州市民的业余生活，提升了福州市公共文化水平，给当地的经济发展带来了更多活力，得到了广大市民的认可。</w:t>
      </w:r>
      <w:r>
        <w:rPr>
          <w:rFonts w:ascii="仿宋_GB2312" w:eastAsia="仿宋_GB2312" w:hAnsi="仿宋_GB2312" w:cs="仿宋_GB2312" w:hint="eastAsia"/>
          <w:sz w:val="28"/>
          <w:szCs w:val="28"/>
        </w:rPr>
        <w:t>满意度调查，满意率达</w:t>
      </w:r>
      <w:r>
        <w:rPr>
          <w:rFonts w:ascii="仿宋_GB2312" w:eastAsia="仿宋_GB2312" w:hAnsi="仿宋_GB2312" w:cs="仿宋_GB2312" w:hint="eastAsia"/>
          <w:sz w:val="28"/>
          <w:szCs w:val="28"/>
        </w:rPr>
        <w:t>到</w:t>
      </w:r>
      <w:r>
        <w:rPr>
          <w:rFonts w:ascii="仿宋_GB2312" w:eastAsia="仿宋_GB2312" w:hAnsi="仿宋_GB2312" w:cs="仿宋_GB2312" w:hint="eastAsia"/>
          <w:sz w:val="28"/>
          <w:szCs w:val="28"/>
        </w:rPr>
        <w:t>90%</w:t>
      </w:r>
      <w:r>
        <w:rPr>
          <w:rFonts w:ascii="仿宋_GB2312" w:eastAsia="仿宋_GB2312" w:hAnsi="仿宋_GB2312" w:cs="仿宋_GB2312" w:hint="eastAsia"/>
          <w:sz w:val="28"/>
          <w:szCs w:val="28"/>
        </w:rPr>
        <w:t>，本项</w:t>
      </w:r>
      <w:r>
        <w:rPr>
          <w:rFonts w:ascii="仿宋_GB2312" w:eastAsia="仿宋_GB2312" w:hAnsi="仿宋_GB2312" w:cs="仿宋_GB2312" w:hint="eastAsia"/>
          <w:sz w:val="28"/>
          <w:szCs w:val="28"/>
        </w:rPr>
        <w:t>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50258" w:rsidRDefault="005E4A77" w:rsidP="0058229E">
      <w:pPr>
        <w:widowControl/>
        <w:spacing w:line="420" w:lineRule="exact"/>
        <w:ind w:leftChars="200" w:left="420"/>
        <w:rPr>
          <w:rFonts w:ascii="黑体" w:eastAsia="黑体"/>
          <w:sz w:val="32"/>
          <w:szCs w:val="32"/>
        </w:rPr>
      </w:pPr>
      <w:r>
        <w:rPr>
          <w:rFonts w:ascii="黑体" w:eastAsia="黑体" w:hint="eastAsia"/>
          <w:sz w:val="32"/>
          <w:szCs w:val="32"/>
        </w:rPr>
        <w:t>四、其他事项说明</w:t>
      </w:r>
    </w:p>
    <w:p w:rsidR="00550258" w:rsidRDefault="005E4A77">
      <w:pPr>
        <w:pStyle w:val="a5"/>
        <w:widowControl/>
        <w:spacing w:before="0" w:beforeAutospacing="0" w:after="0" w:afterAutospacing="0" w:line="4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本项目</w:t>
      </w:r>
      <w:r>
        <w:rPr>
          <w:rFonts w:ascii="仿宋_GB2312" w:eastAsia="仿宋_GB2312" w:hAnsi="仿宋_GB2312" w:cs="仿宋_GB2312" w:hint="eastAsia"/>
          <w:sz w:val="28"/>
          <w:szCs w:val="28"/>
        </w:rPr>
        <w:t>系委托</w:t>
      </w:r>
      <w:r>
        <w:rPr>
          <w:rFonts w:ascii="仿宋_GB2312" w:eastAsia="仿宋_GB2312" w:hAnsi="仿宋_GB2312" w:cs="仿宋_GB2312" w:hint="eastAsia"/>
          <w:sz w:val="28"/>
          <w:szCs w:val="28"/>
        </w:rPr>
        <w:t>会计师事务所</w:t>
      </w:r>
      <w:r>
        <w:rPr>
          <w:rFonts w:ascii="仿宋_GB2312" w:eastAsia="仿宋_GB2312" w:hAnsi="仿宋_GB2312" w:cs="仿宋_GB2312" w:hint="eastAsia"/>
          <w:sz w:val="28"/>
          <w:szCs w:val="28"/>
        </w:rPr>
        <w:t>第三方机构开展绩效自评工作，</w:t>
      </w:r>
      <w:r>
        <w:rPr>
          <w:rFonts w:ascii="仿宋_GB2312" w:eastAsia="仿宋_GB2312" w:hAnsi="仿宋_GB2312" w:cs="仿宋_GB2312" w:hint="eastAsia"/>
          <w:sz w:val="28"/>
          <w:szCs w:val="28"/>
        </w:rPr>
        <w:t>满分</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分，最终得分</w:t>
      </w:r>
      <w:r>
        <w:rPr>
          <w:rFonts w:ascii="仿宋_GB2312" w:eastAsia="仿宋_GB2312" w:hAnsi="仿宋_GB2312" w:cs="仿宋_GB2312" w:hint="eastAsia"/>
          <w:sz w:val="28"/>
          <w:szCs w:val="28"/>
        </w:rPr>
        <w:t>81.18</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，评价等级系良好。</w:t>
      </w:r>
    </w:p>
    <w:p w:rsidR="00550258" w:rsidRDefault="00550258">
      <w:pPr>
        <w:pStyle w:val="a5"/>
        <w:widowControl/>
        <w:spacing w:before="0" w:beforeAutospacing="0" w:after="0" w:afterAutospacing="0" w:line="440" w:lineRule="exact"/>
        <w:ind w:firstLineChars="200" w:firstLine="560"/>
        <w:jc w:val="both"/>
        <w:rPr>
          <w:rFonts w:ascii="仿宋_GB2312" w:eastAsia="仿宋_GB2312" w:hAnsi="仿宋_GB2312" w:cs="仿宋_GB2312"/>
          <w:sz w:val="28"/>
          <w:szCs w:val="28"/>
        </w:rPr>
      </w:pPr>
    </w:p>
    <w:p w:rsidR="00550258" w:rsidRDefault="00550258" w:rsidP="0058229E">
      <w:pPr>
        <w:spacing w:line="460" w:lineRule="exact"/>
        <w:ind w:firstLineChars="350" w:firstLine="735"/>
      </w:pPr>
      <w:bookmarkStart w:id="0" w:name="_GoBack"/>
      <w:bookmarkEnd w:id="0"/>
    </w:p>
    <w:sectPr w:rsidR="00550258" w:rsidSect="0055025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A77" w:rsidRDefault="005E4A77" w:rsidP="00550258">
      <w:r>
        <w:separator/>
      </w:r>
    </w:p>
  </w:endnote>
  <w:endnote w:type="continuationSeparator" w:id="1">
    <w:p w:rsidR="005E4A77" w:rsidRDefault="005E4A77" w:rsidP="005502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58" w:rsidRDefault="0055025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50258" w:rsidRDefault="00550258">
                <w:pPr>
                  <w:pStyle w:val="a3"/>
                </w:pPr>
                <w:r>
                  <w:rPr>
                    <w:rFonts w:hint="eastAsia"/>
                  </w:rPr>
                  <w:fldChar w:fldCharType="begin"/>
                </w:r>
                <w:r w:rsidR="005E4A77">
                  <w:rPr>
                    <w:rFonts w:hint="eastAsia"/>
                  </w:rPr>
                  <w:instrText xml:space="preserve"> PAGE  \* MERGEFORMAT </w:instrText>
                </w:r>
                <w:r>
                  <w:rPr>
                    <w:rFonts w:hint="eastAsia"/>
                  </w:rPr>
                  <w:fldChar w:fldCharType="separate"/>
                </w:r>
                <w:r w:rsidR="0058229E">
                  <w:rPr>
                    <w:noProof/>
                  </w:rPr>
                  <w:t>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A77" w:rsidRDefault="005E4A77" w:rsidP="00550258">
      <w:r>
        <w:separator/>
      </w:r>
    </w:p>
  </w:footnote>
  <w:footnote w:type="continuationSeparator" w:id="1">
    <w:p w:rsidR="005E4A77" w:rsidRDefault="005E4A77" w:rsidP="00550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BD0FD"/>
    <w:multiLevelType w:val="singleLevel"/>
    <w:tmpl w:val="5AEBD0FD"/>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23A35A7"/>
    <w:rsid w:val="00550258"/>
    <w:rsid w:val="0058229E"/>
    <w:rsid w:val="005E4A77"/>
    <w:rsid w:val="00ED115D"/>
    <w:rsid w:val="023A35A7"/>
    <w:rsid w:val="052941C0"/>
    <w:rsid w:val="090827A6"/>
    <w:rsid w:val="0956425C"/>
    <w:rsid w:val="179F59F6"/>
    <w:rsid w:val="184B1B05"/>
    <w:rsid w:val="1E774205"/>
    <w:rsid w:val="1E8F3934"/>
    <w:rsid w:val="22957564"/>
    <w:rsid w:val="2D86522B"/>
    <w:rsid w:val="332E1CA7"/>
    <w:rsid w:val="35FD2654"/>
    <w:rsid w:val="39EB626D"/>
    <w:rsid w:val="3CC64BA2"/>
    <w:rsid w:val="3DDA78EC"/>
    <w:rsid w:val="4C144EBF"/>
    <w:rsid w:val="511A6351"/>
    <w:rsid w:val="56D1275A"/>
    <w:rsid w:val="5CD36A9F"/>
    <w:rsid w:val="5E6066DB"/>
    <w:rsid w:val="7D517B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2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50258"/>
    <w:pPr>
      <w:tabs>
        <w:tab w:val="center" w:pos="4153"/>
        <w:tab w:val="right" w:pos="8306"/>
      </w:tabs>
      <w:snapToGrid w:val="0"/>
      <w:jc w:val="left"/>
    </w:pPr>
    <w:rPr>
      <w:sz w:val="18"/>
      <w:szCs w:val="18"/>
    </w:rPr>
  </w:style>
  <w:style w:type="paragraph" w:styleId="a4">
    <w:name w:val="header"/>
    <w:basedOn w:val="a"/>
    <w:qFormat/>
    <w:rsid w:val="00550258"/>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50258"/>
    <w:pPr>
      <w:spacing w:before="100" w:beforeAutospacing="1" w:after="100" w:afterAutospacing="1"/>
      <w:jc w:val="left"/>
    </w:pPr>
    <w:rPr>
      <w:kern w:val="0"/>
      <w:sz w:val="24"/>
      <w:szCs w:val="20"/>
    </w:rPr>
  </w:style>
  <w:style w:type="character" w:styleId="a6">
    <w:name w:val="page number"/>
    <w:basedOn w:val="a0"/>
    <w:qFormat/>
    <w:rsid w:val="0055025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688</Words>
  <Characters>3925</Characters>
  <Application>Microsoft Office Word</Application>
  <DocSecurity>0</DocSecurity>
  <Lines>32</Lines>
  <Paragraphs>9</Paragraphs>
  <ScaleCrop>false</ScaleCrop>
  <Company>Lenovo</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2018-05-16T08:57:00Z</cp:lastPrinted>
  <dcterms:created xsi:type="dcterms:W3CDTF">2018-05-04T03:00:00Z</dcterms:created>
  <dcterms:modified xsi:type="dcterms:W3CDTF">2018-09-25T03:25:00Z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