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E9E2E0">
      <w:pPr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附件</w:t>
      </w:r>
    </w:p>
    <w:p w14:paraId="5AB73F90">
      <w:pPr>
        <w:jc w:val="center"/>
        <w:rPr>
          <w:rFonts w:hint="eastAsia"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东联纸业（福州）有限公司和福州钜全金属工业有限公司</w:t>
      </w:r>
    </w:p>
    <w:p w14:paraId="567E2D14">
      <w:pPr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可收储污染物排放量核算情况表</w:t>
      </w:r>
    </w:p>
    <w:tbl>
      <w:tblPr>
        <w:tblStyle w:val="4"/>
        <w:tblW w:w="0" w:type="auto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0"/>
        <w:gridCol w:w="3969"/>
        <w:gridCol w:w="1783"/>
        <w:gridCol w:w="1217"/>
        <w:gridCol w:w="1594"/>
        <w:gridCol w:w="1423"/>
        <w:gridCol w:w="1374"/>
      </w:tblGrid>
      <w:tr w14:paraId="4C6AD5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  <w:jc w:val="center"/>
        </w:trPr>
        <w:tc>
          <w:tcPr>
            <w:tcW w:w="1010" w:type="dxa"/>
            <w:vAlign w:val="center"/>
          </w:tcPr>
          <w:p w14:paraId="1E8A1DA0">
            <w:pPr>
              <w:jc w:val="center"/>
              <w:textAlignment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hint="eastAsia" w:asciiTheme="minorEastAsia" w:hAnsiTheme="minorEastAsia"/>
                <w:sz w:val="24"/>
                <w:szCs w:val="28"/>
              </w:rPr>
              <w:t>序号</w:t>
            </w:r>
          </w:p>
        </w:tc>
        <w:tc>
          <w:tcPr>
            <w:tcW w:w="3969" w:type="dxa"/>
            <w:vAlign w:val="center"/>
          </w:tcPr>
          <w:p w14:paraId="3585FF28">
            <w:pPr>
              <w:jc w:val="center"/>
              <w:textAlignment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hint="eastAsia" w:asciiTheme="minorEastAsia" w:hAnsiTheme="minorEastAsia"/>
                <w:sz w:val="24"/>
                <w:szCs w:val="28"/>
              </w:rPr>
              <w:t>企业</w:t>
            </w:r>
          </w:p>
        </w:tc>
        <w:tc>
          <w:tcPr>
            <w:tcW w:w="1783" w:type="dxa"/>
            <w:vAlign w:val="center"/>
          </w:tcPr>
          <w:p w14:paraId="61CEC706">
            <w:pPr>
              <w:jc w:val="center"/>
              <w:textAlignment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hint="eastAsia" w:asciiTheme="minorEastAsia" w:hAnsiTheme="minorEastAsia"/>
                <w:sz w:val="24"/>
                <w:szCs w:val="28"/>
              </w:rPr>
              <w:t>化学需氧量（t/a）</w:t>
            </w:r>
          </w:p>
        </w:tc>
        <w:tc>
          <w:tcPr>
            <w:tcW w:w="1217" w:type="dxa"/>
            <w:vAlign w:val="center"/>
          </w:tcPr>
          <w:p w14:paraId="33A8A4A4">
            <w:pPr>
              <w:jc w:val="center"/>
              <w:textAlignment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hint="eastAsia" w:asciiTheme="minorEastAsia" w:hAnsiTheme="minorEastAsia"/>
                <w:sz w:val="24"/>
                <w:szCs w:val="28"/>
              </w:rPr>
              <w:t>氨氮（t/a）</w:t>
            </w:r>
          </w:p>
        </w:tc>
        <w:tc>
          <w:tcPr>
            <w:tcW w:w="1594" w:type="dxa"/>
            <w:vAlign w:val="center"/>
          </w:tcPr>
          <w:p w14:paraId="6AEE81DA">
            <w:pPr>
              <w:jc w:val="center"/>
              <w:textAlignment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hint="eastAsia" w:asciiTheme="minorEastAsia" w:hAnsiTheme="minorEastAsia"/>
                <w:sz w:val="24"/>
                <w:szCs w:val="28"/>
              </w:rPr>
              <w:t>二氧化硫（t/a）</w:t>
            </w:r>
          </w:p>
        </w:tc>
        <w:tc>
          <w:tcPr>
            <w:tcW w:w="1423" w:type="dxa"/>
            <w:vAlign w:val="center"/>
          </w:tcPr>
          <w:p w14:paraId="07E3C136">
            <w:pPr>
              <w:jc w:val="center"/>
              <w:textAlignment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hint="eastAsia" w:asciiTheme="minorEastAsia" w:hAnsiTheme="minorEastAsia"/>
                <w:sz w:val="24"/>
                <w:szCs w:val="28"/>
              </w:rPr>
              <w:t>氮氧化物（t/a）</w:t>
            </w:r>
          </w:p>
        </w:tc>
        <w:tc>
          <w:tcPr>
            <w:tcW w:w="1374" w:type="dxa"/>
            <w:tcBorders>
              <w:bottom w:val="single" w:color="auto" w:sz="4" w:space="0"/>
            </w:tcBorders>
            <w:vAlign w:val="center"/>
          </w:tcPr>
          <w:p w14:paraId="4CF2C3BB">
            <w:pPr>
              <w:jc w:val="center"/>
              <w:textAlignment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hint="eastAsia" w:asciiTheme="minorEastAsia" w:hAnsiTheme="minorEastAsia"/>
                <w:sz w:val="24"/>
                <w:szCs w:val="28"/>
              </w:rPr>
              <w:t>备注</w:t>
            </w:r>
          </w:p>
        </w:tc>
      </w:tr>
      <w:tr w14:paraId="62DCA5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0" w:type="dxa"/>
            <w:vAlign w:val="center"/>
          </w:tcPr>
          <w:p w14:paraId="29A00405">
            <w:pPr>
              <w:widowControl/>
              <w:textAlignment w:val="center"/>
              <w:rPr>
                <w:rFonts w:ascii="宋体" w:hAnsi="宋体" w:cs="宋体"/>
                <w:color w:val="000000"/>
                <w:sz w:val="32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28"/>
              </w:rPr>
              <w:t>1</w:t>
            </w:r>
          </w:p>
        </w:tc>
        <w:tc>
          <w:tcPr>
            <w:tcW w:w="3969" w:type="dxa"/>
            <w:vAlign w:val="center"/>
          </w:tcPr>
          <w:p w14:paraId="4E0CAFD8"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东联纸业（福州）有限公司</w:t>
            </w:r>
            <w:bookmarkStart w:id="0" w:name="_GoBack"/>
            <w:bookmarkEnd w:id="0"/>
          </w:p>
        </w:tc>
        <w:tc>
          <w:tcPr>
            <w:tcW w:w="1783" w:type="dxa"/>
            <w:vAlign w:val="center"/>
          </w:tcPr>
          <w:p w14:paraId="661C3957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0.54</w:t>
            </w:r>
          </w:p>
        </w:tc>
        <w:tc>
          <w:tcPr>
            <w:tcW w:w="1217" w:type="dxa"/>
            <w:vAlign w:val="center"/>
          </w:tcPr>
          <w:p w14:paraId="537215CE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0.05</w:t>
            </w:r>
          </w:p>
        </w:tc>
        <w:tc>
          <w:tcPr>
            <w:tcW w:w="1594" w:type="dxa"/>
            <w:vAlign w:val="center"/>
          </w:tcPr>
          <w:p w14:paraId="1EB157E8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2.27</w:t>
            </w:r>
          </w:p>
        </w:tc>
        <w:tc>
          <w:tcPr>
            <w:tcW w:w="1423" w:type="dxa"/>
            <w:vAlign w:val="center"/>
          </w:tcPr>
          <w:p w14:paraId="4BB05988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3.03</w:t>
            </w:r>
          </w:p>
        </w:tc>
        <w:tc>
          <w:tcPr>
            <w:tcW w:w="1374" w:type="dxa"/>
            <w:tcBorders>
              <w:top w:val="single" w:color="auto" w:sz="4" w:space="0"/>
            </w:tcBorders>
          </w:tcPr>
          <w:p w14:paraId="638B63D6">
            <w:pPr>
              <w:rPr>
                <w:rFonts w:asciiTheme="minorEastAsia" w:hAnsiTheme="minorEastAsia"/>
                <w:sz w:val="24"/>
                <w:szCs w:val="28"/>
              </w:rPr>
            </w:pPr>
          </w:p>
        </w:tc>
      </w:tr>
      <w:tr w14:paraId="3A853F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0" w:type="dxa"/>
            <w:vAlign w:val="center"/>
          </w:tcPr>
          <w:p w14:paraId="171F55D7">
            <w:pPr>
              <w:widowControl/>
              <w:textAlignment w:val="center"/>
              <w:rPr>
                <w:rFonts w:ascii="宋体" w:hAnsi="宋体" w:cs="宋体"/>
                <w:color w:val="000000"/>
                <w:kern w:val="0"/>
                <w:sz w:val="32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28"/>
              </w:rPr>
              <w:t>2</w:t>
            </w:r>
          </w:p>
        </w:tc>
        <w:tc>
          <w:tcPr>
            <w:tcW w:w="3969" w:type="dxa"/>
            <w:vAlign w:val="center"/>
          </w:tcPr>
          <w:p w14:paraId="7EDA4049">
            <w:pPr>
              <w:widowControl/>
              <w:textAlignment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福州钜全金属工业有限公司</w:t>
            </w:r>
          </w:p>
        </w:tc>
        <w:tc>
          <w:tcPr>
            <w:tcW w:w="1783" w:type="dxa"/>
            <w:vAlign w:val="center"/>
          </w:tcPr>
          <w:p w14:paraId="0CE32335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2.74</w:t>
            </w:r>
          </w:p>
        </w:tc>
        <w:tc>
          <w:tcPr>
            <w:tcW w:w="1217" w:type="dxa"/>
            <w:vAlign w:val="center"/>
          </w:tcPr>
          <w:p w14:paraId="75298239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0.01</w:t>
            </w:r>
          </w:p>
        </w:tc>
        <w:tc>
          <w:tcPr>
            <w:tcW w:w="1594" w:type="dxa"/>
            <w:vAlign w:val="center"/>
          </w:tcPr>
          <w:p w14:paraId="173A2F6F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0</w:t>
            </w:r>
          </w:p>
        </w:tc>
        <w:tc>
          <w:tcPr>
            <w:tcW w:w="1423" w:type="dxa"/>
            <w:vAlign w:val="center"/>
          </w:tcPr>
          <w:p w14:paraId="199ADB67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0</w:t>
            </w:r>
          </w:p>
        </w:tc>
        <w:tc>
          <w:tcPr>
            <w:tcW w:w="1374" w:type="dxa"/>
            <w:tcBorders>
              <w:top w:val="single" w:color="auto" w:sz="4" w:space="0"/>
            </w:tcBorders>
          </w:tcPr>
          <w:p w14:paraId="74F67C80">
            <w:pPr>
              <w:rPr>
                <w:rFonts w:asciiTheme="minorEastAsia" w:hAnsiTheme="minorEastAsia"/>
                <w:sz w:val="24"/>
                <w:szCs w:val="28"/>
              </w:rPr>
            </w:pPr>
          </w:p>
        </w:tc>
      </w:tr>
      <w:tr w14:paraId="70E1CA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0" w:type="dxa"/>
            <w:vAlign w:val="center"/>
          </w:tcPr>
          <w:p w14:paraId="7D6D5A35">
            <w:pPr>
              <w:widowControl/>
              <w:textAlignment w:val="center"/>
              <w:rPr>
                <w:rFonts w:ascii="宋体" w:hAnsi="宋体" w:cs="宋体"/>
                <w:color w:val="000000"/>
                <w:sz w:val="32"/>
                <w:szCs w:val="28"/>
              </w:rPr>
            </w:pPr>
          </w:p>
        </w:tc>
        <w:tc>
          <w:tcPr>
            <w:tcW w:w="3969" w:type="dxa"/>
            <w:vAlign w:val="center"/>
          </w:tcPr>
          <w:p w14:paraId="2F54B7AA"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总计</w:t>
            </w:r>
          </w:p>
        </w:tc>
        <w:tc>
          <w:tcPr>
            <w:tcW w:w="1783" w:type="dxa"/>
            <w:vAlign w:val="center"/>
          </w:tcPr>
          <w:p w14:paraId="0E83C83B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3.28</w:t>
            </w:r>
          </w:p>
        </w:tc>
        <w:tc>
          <w:tcPr>
            <w:tcW w:w="1217" w:type="dxa"/>
            <w:vAlign w:val="center"/>
          </w:tcPr>
          <w:p w14:paraId="5FB3B897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0.06</w:t>
            </w:r>
          </w:p>
        </w:tc>
        <w:tc>
          <w:tcPr>
            <w:tcW w:w="1594" w:type="dxa"/>
            <w:vAlign w:val="center"/>
          </w:tcPr>
          <w:p w14:paraId="3D548437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2.27</w:t>
            </w:r>
          </w:p>
        </w:tc>
        <w:tc>
          <w:tcPr>
            <w:tcW w:w="1423" w:type="dxa"/>
            <w:vAlign w:val="center"/>
          </w:tcPr>
          <w:p w14:paraId="1055685A">
            <w:pPr>
              <w:widowControl/>
              <w:textAlignment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3.03</w:t>
            </w:r>
          </w:p>
        </w:tc>
        <w:tc>
          <w:tcPr>
            <w:tcW w:w="1374" w:type="dxa"/>
          </w:tcPr>
          <w:p w14:paraId="436849E4">
            <w:pPr>
              <w:rPr>
                <w:rFonts w:asciiTheme="minorEastAsia" w:hAnsiTheme="minorEastAsia"/>
                <w:sz w:val="24"/>
                <w:szCs w:val="28"/>
              </w:rPr>
            </w:pPr>
          </w:p>
        </w:tc>
      </w:tr>
    </w:tbl>
    <w:p w14:paraId="2A6DCEF2">
      <w:pPr>
        <w:ind w:right="1260" w:firstLine="7027" w:firstLineChars="2500"/>
        <w:jc w:val="left"/>
        <w:rPr>
          <w:b/>
          <w:sz w:val="28"/>
          <w:szCs w:val="28"/>
        </w:rPr>
      </w:pPr>
    </w:p>
    <w:p w14:paraId="345BC1D6"/>
    <w:sectPr>
      <w:headerReference r:id="rId3" w:type="default"/>
      <w:pgSz w:w="16838" w:h="11906" w:orient="landscape"/>
      <w:pgMar w:top="726" w:right="726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F66481"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JhY2ViOTlhY2MwZjg0MzZlZTE3MThlZTE1MWRkNDQifQ=="/>
  </w:docVars>
  <w:rsids>
    <w:rsidRoot w:val="0DB41C8B"/>
    <w:rsid w:val="00B15739"/>
    <w:rsid w:val="0DB41C8B"/>
    <w:rsid w:val="14A00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4">
    <w:name w:val="Table Grid"/>
    <w:basedOn w:val="3"/>
    <w:qFormat/>
    <w:uiPriority w:val="59"/>
    <w:pPr>
      <w:jc w:val="center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156</Characters>
  <Lines>0</Lines>
  <Paragraphs>0</Paragraphs>
  <TotalTime>1</TotalTime>
  <ScaleCrop>false</ScaleCrop>
  <LinksUpToDate>false</LinksUpToDate>
  <CharactersWithSpaces>156</CharactersWithSpaces>
  <Application>WPS Office_12.1.0.21539_F1E327BC-269C-435d-A152-05C5408002CA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2023-09-05T09:53:00Z</dcterms:created>
  <dc:creator>皇马</dc:creator>
  <cp:lastModifiedBy>WPS_1557456268</cp:lastModifiedBy>
  <dcterms:modified xsi:type="dcterms:W3CDTF">2025-06-23T10:10:09Z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2052-12.1.0.21539</vt:lpwstr>
  </property>
  <property fmtid="{D5CDD505-2E9C-101B-9397-08002B2CF9AE}" pid="3" name="ICV">
    <vt:lpwstr>99484842966D454BBB292C605476DD73_11</vt:lpwstr>
  </property>
  <property fmtid="{D5CDD505-2E9C-101B-9397-08002B2CF9AE}" pid="4" name="KSOTemplateDocerSaveRecord">
    <vt:lpwstr>eyJoZGlkIjoiODhjYzI4MWNhMDdmMWNjMjRiODQwYzVjNTFhOTNiMDQiLCJ1c2VySWQiOiI1NTAxMTU4MzMifQ==</vt:lpwstr>
  </property>
</Properties>
</file>