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7E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仿宋_GB2312" w:hAnsi="仿宋_GB2312" w:eastAsia="仿宋_GB2312" w:cs="仿宋_GB2312"/>
          <w:bCs/>
          <w:kern w:val="0"/>
          <w:sz w:val="28"/>
          <w:szCs w:val="28"/>
          <w:lang w:val="en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  <w:lang w:val="en"/>
        </w:rPr>
        <w:t>附件</w:t>
      </w:r>
      <w:r>
        <w:rPr>
          <w:rFonts w:hint="default" w:ascii="黑体" w:hAnsi="黑体" w:eastAsia="黑体" w:cs="黑体"/>
          <w:bCs/>
          <w:kern w:val="0"/>
          <w:sz w:val="28"/>
          <w:szCs w:val="28"/>
          <w:lang w:val="en"/>
        </w:rPr>
        <w:t>9</w:t>
      </w:r>
    </w:p>
    <w:p w14:paraId="1BA58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福州市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  <w:t>工程技术经济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专业职称评审</w:t>
      </w:r>
    </w:p>
    <w:p w14:paraId="1EC7B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答辩考核流程及有关事项</w:t>
      </w:r>
    </w:p>
    <w:p w14:paraId="5E7F0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</w:pPr>
    </w:p>
    <w:p w14:paraId="26AAFC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</w:rPr>
        <w:t>一、答辩对象自述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（约3分钟）</w:t>
      </w:r>
    </w:p>
    <w:p w14:paraId="111013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48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-US" w:eastAsia="zh-CN"/>
        </w:rPr>
        <w:t>自述以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答辩考核小组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eastAsia="zh-CN"/>
        </w:rPr>
        <w:t>评委现场要求为准，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内容必须真实有据,不得弄虚作假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-US" w:eastAsia="zh-CN"/>
        </w:rPr>
        <w:t>且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highlight w:val="yellow"/>
          <w:lang w:eastAsia="zh-CN"/>
        </w:rPr>
        <w:t>不得体现姓名和单位信息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。</w:t>
      </w:r>
    </w:p>
    <w:p w14:paraId="3696E6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</w:rPr>
        <w:t>二、答辩对象回答问题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（约5分钟）</w:t>
      </w:r>
    </w:p>
    <w:p w14:paraId="191B4B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出题方向主要包括三个方面：一是与答辩对象的申报专业相关，考察其基础理论水平；二是与答辩对象的论文代表作相关，考察其专业学术水平；三是与答辩对象的专业工作业绩相关，考察其专业技术水平。具备规定学历和资历的答辩对象，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-US" w:eastAsia="zh-CN"/>
        </w:rPr>
        <w:t>常规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两道题；破格和跨专业申报的答辩对象加试一道题。</w:t>
      </w:r>
    </w:p>
    <w:p w14:paraId="70B03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</w:rPr>
        <w:t>三、答辩考核小组提问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（约2分钟）</w:t>
      </w:r>
    </w:p>
    <w:p w14:paraId="3D9850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1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答辩考核小组在答辩对象自述和回答必答题的基础上，可针对答辩对象的专业工作业绩、代表作等有疑问的地方进行提问。</w:t>
      </w:r>
    </w:p>
    <w:p w14:paraId="78538E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</w:rPr>
        <w:t>四、答辩考核小组鉴定</w:t>
      </w:r>
    </w:p>
    <w:p w14:paraId="62965C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 xml:space="preserve">    答辩考核小组在对代表作进行鉴定的基础上，对答辩对象的答辩情况进行综合评价，并做出是否具备相关专业级别职称评审条件的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答辩考核意见。</w:t>
      </w:r>
    </w:p>
    <w:p w14:paraId="2F3470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kern w:val="0"/>
          <w:sz w:val="28"/>
          <w:szCs w:val="28"/>
        </w:rPr>
        <w:t>五、有关事项</w:t>
      </w:r>
    </w:p>
    <w:p w14:paraId="4B3263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"/>
        </w:rPr>
        <w:t>.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本答辩以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-US" w:eastAsia="zh-CN"/>
        </w:rPr>
        <w:t>市工程技术经济专业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职改办工作人员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-US" w:eastAsia="zh-CN"/>
        </w:rPr>
        <w:t>短信或电话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通知为准（一般提前3-5日），各参评人员应提前做好参加答辩的准备，未能参加答辩者不再另行安排答辩，一律按弃权处理，答辩对象应准时到场，迟到15分钟者视为自动放弃。</w:t>
      </w:r>
    </w:p>
    <w:p w14:paraId="6A058E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"/>
        </w:rPr>
        <w:t>.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答辩对象到达候考室后，应主动向候考室工作人员上交随带的通讯、电子工具，自觉服从候考室工作人员统一指挥管理。</w:t>
      </w:r>
    </w:p>
    <w:p w14:paraId="5805B5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"/>
        </w:rPr>
        <w:t>.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答辩对象应携带身份证以核对身份，资料一律不得带入考场，答辩顺序以现场抽签为准。</w:t>
      </w:r>
    </w:p>
    <w:p w14:paraId="4BA66D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1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"/>
        </w:rPr>
        <w:t>4.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本答辩考核实行盲审，答辩对象自述过程不介绍姓名和工作单位（项目名称可介绍），否则视同作弊，取消答辩资格。</w:t>
      </w:r>
    </w:p>
    <w:p w14:paraId="4BA66DAF">
      <w:pPr>
        <w:spacing w:line="410" w:lineRule="exact"/>
        <w:ind w:firstLine="560" w:firstLineChars="200"/>
        <w:jc w:val="left"/>
        <w:outlineLvl w:val="9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  <w:lang w:val="en"/>
        </w:rPr>
        <w:t>.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答辩考核成绩作为最终评审的重要参考依据之一，不对外公布。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9FC7D0-541F-4D3C-8C1F-CB63F4331A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3684806-2FF3-4270-8933-8DC448B9D756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BE533891-789D-467A-B771-3CA80A0ECCD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FBF7B49F-0E3B-4BE2-ACF1-03FC9043EEAE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B6596A8E"/>
    <w:rsid w:val="0404395B"/>
    <w:rsid w:val="069C6499"/>
    <w:rsid w:val="0E4C6579"/>
    <w:rsid w:val="20765541"/>
    <w:rsid w:val="346D39CA"/>
    <w:rsid w:val="455E3D2A"/>
    <w:rsid w:val="7A067F11"/>
    <w:rsid w:val="B6596A8E"/>
    <w:rsid w:val="BF7703E1"/>
    <w:rsid w:val="BFEF5D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764</Words>
  <Characters>772</Characters>
  <Lines>0</Lines>
  <Paragraphs>0</Paragraphs>
  <TotalTime>12</TotalTime>
  <ScaleCrop>false</ScaleCrop>
  <LinksUpToDate>false</LinksUpToDate>
  <CharactersWithSpaces>776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2024-05-09T08:59:00Z</dcterms:created>
  <dc:creator>neokylin</dc:creator>
  <cp:lastModifiedBy>邱峰琳</cp:lastModifiedBy>
  <dcterms:modified xsi:type="dcterms:W3CDTF">2026-03-13T02:18:50Z</dcterms:modified>
  <dc:title>附件9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eyJoZGlkIjoiZjg4ZDhmNjA2MzkzN2IzMDM1ZjBmNTlhZDBjODA3ZmUiLCJ1c2VySWQiOiIxNjkyMDM0MzU0In0=</vt:lpwstr>
  </property>
  <property fmtid="{D5CDD505-2E9C-101B-9397-08002B2CF9AE}" pid="4" name="ICV">
    <vt:lpwstr>5555F738F7BD40D4A9D68F7B31BDB819_12</vt:lpwstr>
  </property>
</Properties>
</file>