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eastAsia="黑体"/>
          <w:sz w:val="32"/>
          <w:szCs w:val="32"/>
          <w:lang w:eastAsia="zh-CN"/>
        </w:rPr>
      </w:pPr>
      <w:r>
        <w:rPr>
          <w:rFonts w:eastAsia="黑体"/>
          <w:color w:val="070707"/>
          <w:sz w:val="32"/>
          <w:szCs w:val="32"/>
        </w:rPr>
        <w:t>附件</w:t>
      </w:r>
      <w:r>
        <w:rPr>
          <w:rFonts w:hint="eastAsia" w:eastAsia="黑体"/>
          <w:color w:val="070707"/>
          <w:sz w:val="32"/>
          <w:szCs w:val="32"/>
          <w:lang w:val="en-US" w:eastAsia="zh-CN"/>
        </w:rPr>
        <w:t>3</w:t>
      </w:r>
    </w:p>
    <w:p>
      <w:pPr>
        <w:tabs>
          <w:tab w:val="left" w:pos="5220"/>
        </w:tabs>
        <w:rPr>
          <w:rFonts w:eastAsia="黑体"/>
          <w:sz w:val="52"/>
          <w:szCs w:val="52"/>
        </w:rPr>
      </w:pPr>
    </w:p>
    <w:p>
      <w:pPr>
        <w:tabs>
          <w:tab w:val="left" w:pos="5220"/>
        </w:tabs>
        <w:rPr>
          <w:rFonts w:eastAsia="黑体"/>
          <w:sz w:val="52"/>
          <w:szCs w:val="52"/>
        </w:rPr>
      </w:pPr>
    </w:p>
    <w:p>
      <w:pPr>
        <w:tabs>
          <w:tab w:val="left" w:pos="5220"/>
        </w:tabs>
        <w:jc w:val="center"/>
        <w:outlineLvl w:val="0"/>
        <w:rPr>
          <w:rFonts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  <w:lang w:eastAsia="zh-CN"/>
        </w:rPr>
        <w:t>省级</w:t>
      </w:r>
      <w:r>
        <w:rPr>
          <w:rFonts w:eastAsia="方正小标宋简体"/>
          <w:sz w:val="44"/>
          <w:szCs w:val="44"/>
        </w:rPr>
        <w:t>智能制造</w:t>
      </w:r>
      <w:r>
        <w:rPr>
          <w:rFonts w:hint="eastAsia" w:eastAsia="方正小标宋简体"/>
          <w:sz w:val="44"/>
          <w:szCs w:val="44"/>
        </w:rPr>
        <w:t>优秀场景</w:t>
      </w:r>
      <w:r>
        <w:rPr>
          <w:rFonts w:eastAsia="方正小标宋简体"/>
          <w:sz w:val="44"/>
          <w:szCs w:val="44"/>
        </w:rPr>
        <w:t>申报书</w:t>
      </w:r>
    </w:p>
    <w:p>
      <w:pPr>
        <w:pStyle w:val="2"/>
      </w:pPr>
    </w:p>
    <w:p>
      <w:pPr>
        <w:tabs>
          <w:tab w:val="left" w:pos="5220"/>
        </w:tabs>
        <w:rPr>
          <w:rFonts w:eastAsia="仿宋_GB2312"/>
          <w:b/>
          <w:sz w:val="32"/>
          <w:szCs w:val="32"/>
        </w:rPr>
      </w:pPr>
    </w:p>
    <w:p>
      <w:pPr>
        <w:tabs>
          <w:tab w:val="left" w:pos="5220"/>
        </w:tabs>
        <w:rPr>
          <w:rFonts w:eastAsia="仿宋_GB2312"/>
          <w:b/>
          <w:sz w:val="32"/>
          <w:szCs w:val="32"/>
        </w:rPr>
      </w:pPr>
    </w:p>
    <w:p>
      <w:pPr>
        <w:tabs>
          <w:tab w:val="left" w:pos="5220"/>
        </w:tabs>
        <w:rPr>
          <w:rFonts w:eastAsia="仿宋_GB2312"/>
          <w:b/>
          <w:sz w:val="32"/>
          <w:szCs w:val="32"/>
        </w:rPr>
      </w:pPr>
    </w:p>
    <w:p>
      <w:pPr>
        <w:rPr>
          <w:rFonts w:eastAsia="黑体"/>
          <w:sz w:val="32"/>
        </w:rPr>
      </w:pPr>
    </w:p>
    <w:p>
      <w:pPr>
        <w:rPr>
          <w:rFonts w:eastAsia="黑体"/>
          <w:sz w:val="32"/>
        </w:rPr>
      </w:pPr>
    </w:p>
    <w:p>
      <w:pPr>
        <w:rPr>
          <w:rFonts w:eastAsia="黑体"/>
          <w:sz w:val="32"/>
        </w:rPr>
      </w:pPr>
    </w:p>
    <w:p>
      <w:pPr>
        <w:rPr>
          <w:rFonts w:eastAsia="黑体"/>
          <w:sz w:val="32"/>
        </w:rPr>
      </w:pPr>
    </w:p>
    <w:p>
      <w:pPr>
        <w:rPr>
          <w:rFonts w:eastAsia="黑体"/>
          <w:sz w:val="32"/>
        </w:rPr>
      </w:pPr>
    </w:p>
    <w:p>
      <w:pPr>
        <w:jc w:val="left"/>
        <w:rPr>
          <w:rFonts w:eastAsia="黑体"/>
          <w:sz w:val="32"/>
        </w:rPr>
      </w:pPr>
      <w:r>
        <w:rPr>
          <w:rFonts w:eastAsia="黑体"/>
          <w:sz w:val="32"/>
        </w:rPr>
        <w:t>项    目    名   称：</w:t>
      </w:r>
    </w:p>
    <w:p>
      <w:pPr>
        <w:jc w:val="left"/>
        <w:rPr>
          <w:rFonts w:eastAsia="黑体"/>
          <w:sz w:val="32"/>
        </w:rPr>
      </w:pPr>
      <w:r>
        <w:rPr>
          <w:rFonts w:eastAsia="黑体"/>
          <w:sz w:val="32"/>
        </w:rPr>
        <w:t>申 报 单 位（盖 章）：</w:t>
      </w:r>
    </w:p>
    <w:p>
      <w:pPr>
        <w:jc w:val="left"/>
        <w:rPr>
          <w:rFonts w:eastAsia="黑体"/>
          <w:sz w:val="32"/>
        </w:rPr>
      </w:pPr>
      <w:r>
        <w:rPr>
          <w:rFonts w:eastAsia="黑体"/>
          <w:sz w:val="32"/>
        </w:rPr>
        <w:t>推 荐 单 位（盖 章）：</w:t>
      </w:r>
    </w:p>
    <w:p>
      <w:pPr>
        <w:rPr>
          <w:rFonts w:eastAsia="黑体"/>
          <w:sz w:val="32"/>
        </w:rPr>
      </w:pPr>
      <w:r>
        <w:rPr>
          <w:rFonts w:eastAsia="黑体"/>
          <w:sz w:val="32"/>
        </w:rPr>
        <w:t>申    报    日   期：  202</w:t>
      </w:r>
      <w:r>
        <w:rPr>
          <w:rFonts w:hint="eastAsia" w:eastAsia="黑体"/>
          <w:sz w:val="32"/>
          <w:lang w:val="en-US" w:eastAsia="zh-CN"/>
        </w:rPr>
        <w:t>2</w:t>
      </w:r>
      <w:r>
        <w:rPr>
          <w:rFonts w:eastAsia="黑体"/>
          <w:sz w:val="32"/>
        </w:rPr>
        <w:t>年    月    日</w:t>
      </w:r>
    </w:p>
    <w:p>
      <w:pPr>
        <w:tabs>
          <w:tab w:val="left" w:pos="5220"/>
        </w:tabs>
        <w:rPr>
          <w:rFonts w:eastAsia="仿宋_GB2312"/>
          <w:b/>
          <w:sz w:val="36"/>
          <w:szCs w:val="36"/>
        </w:rPr>
      </w:pPr>
    </w:p>
    <w:p>
      <w:pPr>
        <w:tabs>
          <w:tab w:val="left" w:pos="5220"/>
        </w:tabs>
        <w:rPr>
          <w:rFonts w:eastAsia="仿宋_GB2312"/>
          <w:b/>
          <w:sz w:val="36"/>
          <w:szCs w:val="36"/>
        </w:rPr>
      </w:pPr>
    </w:p>
    <w:p>
      <w:pPr>
        <w:spacing w:after="93" w:afterLines="30"/>
        <w:rPr>
          <w:rFonts w:eastAsia="黑体"/>
          <w:b/>
          <w:color w:val="000000"/>
          <w:sz w:val="32"/>
          <w:szCs w:val="32"/>
        </w:rPr>
        <w:sectPr>
          <w:footerReference r:id="rId4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snapToGrid w:val="0"/>
        <w:spacing w:line="360" w:lineRule="auto"/>
        <w:rPr>
          <w:rFonts w:eastAsia="黑体"/>
          <w:bCs/>
          <w:snapToGrid w:val="0"/>
          <w:spacing w:val="2"/>
          <w:sz w:val="32"/>
          <w:szCs w:val="32"/>
        </w:rPr>
      </w:pPr>
      <w:r>
        <w:rPr>
          <w:rFonts w:eastAsia="黑体"/>
          <w:bCs/>
          <w:sz w:val="32"/>
          <w:szCs w:val="32"/>
        </w:rPr>
        <w:t>一、</w:t>
      </w:r>
      <w:r>
        <w:rPr>
          <w:rFonts w:hint="eastAsia" w:eastAsia="黑体"/>
          <w:bCs/>
          <w:sz w:val="32"/>
          <w:szCs w:val="32"/>
        </w:rPr>
        <w:t>申报主体</w:t>
      </w:r>
      <w:r>
        <w:rPr>
          <w:rFonts w:eastAsia="黑体"/>
          <w:bCs/>
          <w:sz w:val="32"/>
          <w:szCs w:val="32"/>
        </w:rPr>
        <w:t>和</w:t>
      </w:r>
      <w:r>
        <w:rPr>
          <w:rFonts w:hint="eastAsia" w:eastAsia="黑体"/>
          <w:bCs/>
          <w:sz w:val="32"/>
          <w:szCs w:val="32"/>
        </w:rPr>
        <w:t>优秀场景</w:t>
      </w:r>
      <w:r>
        <w:rPr>
          <w:rFonts w:eastAsia="黑体"/>
          <w:bCs/>
          <w:sz w:val="32"/>
          <w:szCs w:val="32"/>
        </w:rPr>
        <w:t>基本信息</w:t>
      </w:r>
    </w:p>
    <w:tbl>
      <w:tblPr>
        <w:tblStyle w:val="7"/>
        <w:tblW w:w="960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"/>
        <w:gridCol w:w="1119"/>
        <w:gridCol w:w="850"/>
        <w:gridCol w:w="1840"/>
        <w:gridCol w:w="125"/>
        <w:gridCol w:w="192"/>
        <w:gridCol w:w="61"/>
        <w:gridCol w:w="579"/>
        <w:gridCol w:w="1165"/>
        <w:gridCol w:w="604"/>
        <w:gridCol w:w="21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9605" w:type="dxa"/>
            <w:gridSpan w:val="11"/>
            <w:noWrap w:val="0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b/>
                <w:bCs/>
                <w:sz w:val="32"/>
                <w:szCs w:val="32"/>
              </w:rPr>
              <w:t>（一）</w:t>
            </w:r>
            <w:r>
              <w:rPr>
                <w:rFonts w:hint="eastAsia" w:eastAsia="仿宋_GB2312"/>
                <w:b/>
                <w:bCs/>
                <w:sz w:val="32"/>
                <w:szCs w:val="32"/>
              </w:rPr>
              <w:t>申报主体</w:t>
            </w:r>
            <w:r>
              <w:rPr>
                <w:rFonts w:eastAsia="仿宋_GB2312"/>
                <w:b/>
                <w:bCs/>
                <w:sz w:val="32"/>
                <w:szCs w:val="32"/>
              </w:rPr>
              <w:t>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1991" w:type="dxa"/>
            <w:gridSpan w:val="2"/>
            <w:noWrap w:val="0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企业名称</w:t>
            </w:r>
          </w:p>
        </w:tc>
        <w:tc>
          <w:tcPr>
            <w:tcW w:w="7614" w:type="dxa"/>
            <w:gridSpan w:val="9"/>
            <w:noWrap w:val="0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91" w:type="dxa"/>
            <w:gridSpan w:val="2"/>
            <w:noWrap w:val="0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统一社会</w:t>
            </w:r>
          </w:p>
          <w:p>
            <w:pPr>
              <w:snapToGrid w:val="0"/>
              <w:spacing w:before="62" w:beforeLines="2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信用代码</w:t>
            </w:r>
          </w:p>
        </w:tc>
        <w:tc>
          <w:tcPr>
            <w:tcW w:w="3068" w:type="dxa"/>
            <w:gridSpan w:val="5"/>
            <w:noWrap w:val="0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34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成立时间</w:t>
            </w:r>
          </w:p>
        </w:tc>
        <w:tc>
          <w:tcPr>
            <w:tcW w:w="2198" w:type="dxa"/>
            <w:noWrap w:val="0"/>
            <w:vAlign w:val="center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1991" w:type="dxa"/>
            <w:gridSpan w:val="2"/>
            <w:noWrap w:val="0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企业性质</w:t>
            </w:r>
          </w:p>
        </w:tc>
        <w:tc>
          <w:tcPr>
            <w:tcW w:w="7614" w:type="dxa"/>
            <w:gridSpan w:val="9"/>
            <w:noWrap w:val="0"/>
            <w:vAlign w:val="top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□</w:t>
            </w:r>
            <w:r>
              <w:rPr>
                <w:rFonts w:eastAsia="仿宋_GB2312"/>
                <w:sz w:val="24"/>
                <w:szCs w:val="24"/>
              </w:rPr>
              <w:t xml:space="preserve"> </w:t>
            </w:r>
            <w:r>
              <w:rPr>
                <w:rFonts w:eastAsia="仿宋_GB2312"/>
                <w:sz w:val="24"/>
                <w:szCs w:val="24"/>
              </w:rPr>
              <w:t>中央企业    □ 地方国企     □</w:t>
            </w:r>
            <w:r>
              <w:rPr>
                <w:rFonts w:eastAsia="仿宋_GB2312"/>
                <w:sz w:val="24"/>
                <w:szCs w:val="24"/>
              </w:rPr>
              <w:t xml:space="preserve"> </w:t>
            </w:r>
            <w:r>
              <w:rPr>
                <w:rFonts w:eastAsia="仿宋_GB2312"/>
                <w:sz w:val="24"/>
                <w:szCs w:val="24"/>
              </w:rPr>
              <w:t>民营     □</w:t>
            </w:r>
            <w:r>
              <w:rPr>
                <w:rFonts w:eastAsia="仿宋_GB2312"/>
                <w:sz w:val="24"/>
                <w:szCs w:val="24"/>
              </w:rPr>
              <w:t xml:space="preserve"> </w:t>
            </w:r>
            <w:r>
              <w:rPr>
                <w:rFonts w:eastAsia="仿宋_GB2312"/>
                <w:sz w:val="24"/>
                <w:szCs w:val="24"/>
              </w:rPr>
              <w:t>三资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991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企业类型</w:t>
            </w:r>
            <w:r>
              <w:rPr>
                <w:rStyle w:val="9"/>
                <w:rFonts w:eastAsia="仿宋_GB2312"/>
                <w:sz w:val="24"/>
                <w:szCs w:val="24"/>
              </w:rPr>
              <w:footnoteReference w:id="0"/>
            </w:r>
          </w:p>
        </w:tc>
        <w:tc>
          <w:tcPr>
            <w:tcW w:w="7614" w:type="dxa"/>
            <w:gridSpan w:val="9"/>
            <w:tcBorders>
              <w:bottom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□</w:t>
            </w:r>
            <w:r>
              <w:rPr>
                <w:rFonts w:eastAsia="仿宋_GB2312"/>
                <w:sz w:val="24"/>
                <w:szCs w:val="24"/>
              </w:rPr>
              <w:t xml:space="preserve"> </w:t>
            </w:r>
            <w:r>
              <w:rPr>
                <w:rFonts w:eastAsia="仿宋_GB2312"/>
                <w:sz w:val="24"/>
                <w:szCs w:val="24"/>
              </w:rPr>
              <w:t>大型企业   □</w:t>
            </w:r>
            <w:r>
              <w:rPr>
                <w:rFonts w:eastAsia="仿宋_GB2312"/>
                <w:sz w:val="24"/>
                <w:szCs w:val="24"/>
              </w:rPr>
              <w:t xml:space="preserve"> </w:t>
            </w:r>
            <w:r>
              <w:rPr>
                <w:rFonts w:eastAsia="仿宋_GB2312"/>
                <w:sz w:val="24"/>
                <w:szCs w:val="24"/>
              </w:rPr>
              <w:t>中型企业   □</w:t>
            </w:r>
            <w:r>
              <w:rPr>
                <w:rFonts w:eastAsia="仿宋_GB2312"/>
                <w:sz w:val="24"/>
                <w:szCs w:val="24"/>
              </w:rPr>
              <w:t xml:space="preserve"> </w:t>
            </w:r>
            <w:r>
              <w:rPr>
                <w:rFonts w:eastAsia="仿宋_GB2312"/>
                <w:sz w:val="24"/>
                <w:szCs w:val="24"/>
              </w:rPr>
              <w:t>小型企业   □</w:t>
            </w:r>
            <w:r>
              <w:rPr>
                <w:rFonts w:eastAsia="仿宋_GB2312"/>
                <w:sz w:val="24"/>
                <w:szCs w:val="24"/>
              </w:rPr>
              <w:t xml:space="preserve"> </w:t>
            </w:r>
            <w:r>
              <w:rPr>
                <w:rFonts w:eastAsia="仿宋_GB2312"/>
                <w:sz w:val="24"/>
                <w:szCs w:val="24"/>
              </w:rPr>
              <w:t>微型企业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91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所属行业大类</w:t>
            </w:r>
            <w:r>
              <w:rPr>
                <w:rStyle w:val="9"/>
                <w:rFonts w:eastAsia="仿宋_GB2312"/>
                <w:sz w:val="24"/>
                <w:szCs w:val="24"/>
              </w:rPr>
              <w:footnoteReference w:id="1"/>
            </w:r>
          </w:p>
        </w:tc>
        <w:tc>
          <w:tcPr>
            <w:tcW w:w="269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（行业大类代码+名称）</w:t>
            </w:r>
          </w:p>
        </w:tc>
        <w:tc>
          <w:tcPr>
            <w:tcW w:w="2122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所属行业中类</w:t>
            </w:r>
          </w:p>
        </w:tc>
        <w:tc>
          <w:tcPr>
            <w:tcW w:w="280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（行业中类代码+名称）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991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单位地址</w:t>
            </w:r>
          </w:p>
        </w:tc>
        <w:tc>
          <w:tcPr>
            <w:tcW w:w="7614" w:type="dxa"/>
            <w:gridSpan w:val="9"/>
            <w:tcBorders>
              <w:bottom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  <w:jc w:val="center"/>
        </w:trPr>
        <w:tc>
          <w:tcPr>
            <w:tcW w:w="19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法人代表/负责人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姓名</w:t>
            </w:r>
          </w:p>
        </w:tc>
        <w:tc>
          <w:tcPr>
            <w:tcW w:w="19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电话</w:t>
            </w:r>
          </w:p>
        </w:tc>
        <w:tc>
          <w:tcPr>
            <w:tcW w:w="39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  <w:jc w:val="center"/>
        </w:trPr>
        <w:tc>
          <w:tcPr>
            <w:tcW w:w="1991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联系人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姓名</w:t>
            </w:r>
          </w:p>
        </w:tc>
        <w:tc>
          <w:tcPr>
            <w:tcW w:w="19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电话</w:t>
            </w:r>
          </w:p>
        </w:tc>
        <w:tc>
          <w:tcPr>
            <w:tcW w:w="39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  <w:jc w:val="center"/>
        </w:trPr>
        <w:tc>
          <w:tcPr>
            <w:tcW w:w="199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62" w:beforeLines="2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职务</w:t>
            </w:r>
          </w:p>
        </w:tc>
        <w:tc>
          <w:tcPr>
            <w:tcW w:w="19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手机</w:t>
            </w:r>
          </w:p>
        </w:tc>
        <w:tc>
          <w:tcPr>
            <w:tcW w:w="39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199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62" w:beforeLines="2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传真</w:t>
            </w:r>
          </w:p>
        </w:tc>
        <w:tc>
          <w:tcPr>
            <w:tcW w:w="19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邮箱</w:t>
            </w:r>
          </w:p>
        </w:tc>
        <w:tc>
          <w:tcPr>
            <w:tcW w:w="39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before="62" w:beforeLines="2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信用等级</w:t>
            </w:r>
          </w:p>
        </w:tc>
        <w:tc>
          <w:tcPr>
            <w:tcW w:w="676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before="62" w:beforeLines="20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841" w:type="dxa"/>
            <w:gridSpan w:val="3"/>
            <w:tcBorders>
              <w:top w:val="single" w:color="auto" w:sz="4" w:space="0"/>
            </w:tcBorders>
            <w:noWrap w:val="0"/>
            <w:vAlign w:val="top"/>
          </w:tcPr>
          <w:p>
            <w:pPr>
              <w:snapToGrid w:val="0"/>
              <w:spacing w:before="62" w:beforeLines="2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近三年发展情况</w:t>
            </w:r>
          </w:p>
        </w:tc>
        <w:tc>
          <w:tcPr>
            <w:tcW w:w="2157" w:type="dxa"/>
            <w:gridSpan w:val="3"/>
            <w:tcBorders>
              <w:top w:val="single" w:color="auto" w:sz="4" w:space="0"/>
            </w:tcBorders>
            <w:noWrap w:val="0"/>
            <w:vAlign w:val="top"/>
          </w:tcPr>
          <w:p>
            <w:pPr>
              <w:snapToGrid w:val="0"/>
              <w:spacing w:before="62" w:beforeLines="2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20</w:t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19</w:t>
            </w:r>
            <w:r>
              <w:rPr>
                <w:rFonts w:eastAsia="仿宋_GB2312"/>
                <w:sz w:val="24"/>
                <w:szCs w:val="24"/>
              </w:rPr>
              <w:t>年</w:t>
            </w:r>
          </w:p>
        </w:tc>
        <w:tc>
          <w:tcPr>
            <w:tcW w:w="2409" w:type="dxa"/>
            <w:gridSpan w:val="4"/>
            <w:tcBorders>
              <w:top w:val="single" w:color="auto" w:sz="4" w:space="0"/>
            </w:tcBorders>
            <w:noWrap w:val="0"/>
            <w:vAlign w:val="top"/>
          </w:tcPr>
          <w:p>
            <w:pPr>
              <w:snapToGrid w:val="0"/>
              <w:spacing w:before="62" w:beforeLines="2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20</w:t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20</w:t>
            </w:r>
            <w:r>
              <w:rPr>
                <w:rFonts w:eastAsia="仿宋_GB2312"/>
                <w:sz w:val="24"/>
                <w:szCs w:val="24"/>
              </w:rPr>
              <w:t>年</w:t>
            </w:r>
          </w:p>
        </w:tc>
        <w:tc>
          <w:tcPr>
            <w:tcW w:w="2198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snapToGrid w:val="0"/>
              <w:spacing w:before="62" w:beforeLines="2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202</w:t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1</w:t>
            </w:r>
            <w:r>
              <w:rPr>
                <w:rFonts w:eastAsia="仿宋_GB2312"/>
                <w:sz w:val="24"/>
                <w:szCs w:val="24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841" w:type="dxa"/>
            <w:gridSpan w:val="3"/>
            <w:noWrap w:val="0"/>
            <w:vAlign w:val="top"/>
          </w:tcPr>
          <w:p>
            <w:pPr>
              <w:snapToGrid w:val="0"/>
              <w:spacing w:before="62" w:beforeLines="2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资产总额（万元）</w:t>
            </w:r>
          </w:p>
        </w:tc>
        <w:tc>
          <w:tcPr>
            <w:tcW w:w="2157" w:type="dxa"/>
            <w:gridSpan w:val="3"/>
            <w:noWrap w:val="0"/>
            <w:vAlign w:val="top"/>
          </w:tcPr>
          <w:p>
            <w:pPr>
              <w:snapToGrid w:val="0"/>
              <w:spacing w:before="62" w:beforeLines="2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409" w:type="dxa"/>
            <w:gridSpan w:val="4"/>
            <w:noWrap w:val="0"/>
            <w:vAlign w:val="top"/>
          </w:tcPr>
          <w:p>
            <w:pPr>
              <w:snapToGrid w:val="0"/>
              <w:spacing w:before="62" w:beforeLines="2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198" w:type="dxa"/>
            <w:noWrap w:val="0"/>
            <w:vAlign w:val="top"/>
          </w:tcPr>
          <w:p>
            <w:pPr>
              <w:snapToGrid w:val="0"/>
              <w:spacing w:before="62" w:beforeLines="20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1" w:type="dxa"/>
            <w:gridSpan w:val="3"/>
            <w:noWrap w:val="0"/>
            <w:vAlign w:val="top"/>
          </w:tcPr>
          <w:p>
            <w:pPr>
              <w:snapToGrid w:val="0"/>
              <w:spacing w:before="62" w:beforeLines="2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负债率（%）</w:t>
            </w:r>
          </w:p>
        </w:tc>
        <w:tc>
          <w:tcPr>
            <w:tcW w:w="2157" w:type="dxa"/>
            <w:gridSpan w:val="3"/>
            <w:noWrap w:val="0"/>
            <w:vAlign w:val="top"/>
          </w:tcPr>
          <w:p>
            <w:pPr>
              <w:snapToGrid w:val="0"/>
              <w:spacing w:before="62" w:beforeLines="2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409" w:type="dxa"/>
            <w:gridSpan w:val="4"/>
            <w:noWrap w:val="0"/>
            <w:vAlign w:val="top"/>
          </w:tcPr>
          <w:p>
            <w:pPr>
              <w:snapToGrid w:val="0"/>
              <w:spacing w:before="62" w:beforeLines="2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198" w:type="dxa"/>
            <w:noWrap w:val="0"/>
            <w:vAlign w:val="top"/>
          </w:tcPr>
          <w:p>
            <w:pPr>
              <w:snapToGrid w:val="0"/>
              <w:spacing w:before="62" w:beforeLines="20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1" w:type="dxa"/>
            <w:gridSpan w:val="3"/>
            <w:noWrap w:val="0"/>
            <w:vAlign w:val="top"/>
          </w:tcPr>
          <w:p>
            <w:pPr>
              <w:snapToGrid w:val="0"/>
              <w:spacing w:before="62" w:beforeLines="2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主营业务收入（万元）</w:t>
            </w:r>
          </w:p>
        </w:tc>
        <w:tc>
          <w:tcPr>
            <w:tcW w:w="2157" w:type="dxa"/>
            <w:gridSpan w:val="3"/>
            <w:noWrap w:val="0"/>
            <w:vAlign w:val="top"/>
          </w:tcPr>
          <w:p>
            <w:pPr>
              <w:snapToGrid w:val="0"/>
              <w:spacing w:before="62" w:beforeLines="2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409" w:type="dxa"/>
            <w:gridSpan w:val="4"/>
            <w:noWrap w:val="0"/>
            <w:vAlign w:val="top"/>
          </w:tcPr>
          <w:p>
            <w:pPr>
              <w:snapToGrid w:val="0"/>
              <w:spacing w:before="62" w:beforeLines="2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198" w:type="dxa"/>
            <w:noWrap w:val="0"/>
            <w:vAlign w:val="top"/>
          </w:tcPr>
          <w:p>
            <w:pPr>
              <w:snapToGrid w:val="0"/>
              <w:spacing w:before="62" w:beforeLines="20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1" w:type="dxa"/>
            <w:gridSpan w:val="3"/>
            <w:noWrap w:val="0"/>
            <w:vAlign w:val="top"/>
          </w:tcPr>
          <w:p>
            <w:pPr>
              <w:snapToGrid w:val="0"/>
              <w:spacing w:before="62" w:beforeLines="2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利润率（%）</w:t>
            </w:r>
          </w:p>
        </w:tc>
        <w:tc>
          <w:tcPr>
            <w:tcW w:w="2157" w:type="dxa"/>
            <w:gridSpan w:val="3"/>
            <w:noWrap w:val="0"/>
            <w:vAlign w:val="top"/>
          </w:tcPr>
          <w:p>
            <w:pPr>
              <w:snapToGrid w:val="0"/>
              <w:spacing w:before="62" w:beforeLines="2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409" w:type="dxa"/>
            <w:gridSpan w:val="4"/>
            <w:noWrap w:val="0"/>
            <w:vAlign w:val="top"/>
          </w:tcPr>
          <w:p>
            <w:pPr>
              <w:snapToGrid w:val="0"/>
              <w:spacing w:before="62" w:beforeLines="2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198" w:type="dxa"/>
            <w:noWrap w:val="0"/>
            <w:vAlign w:val="top"/>
          </w:tcPr>
          <w:p>
            <w:pPr>
              <w:snapToGrid w:val="0"/>
              <w:spacing w:before="62" w:beforeLines="20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1" w:type="dxa"/>
            <w:gridSpan w:val="3"/>
            <w:noWrap w:val="0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企业近三年是否发生过重大安全生产事故、重大环境事故</w:t>
            </w:r>
            <w:r>
              <w:rPr>
                <w:rStyle w:val="9"/>
                <w:rFonts w:eastAsia="仿宋_GB2312"/>
                <w:sz w:val="24"/>
                <w:szCs w:val="24"/>
              </w:rPr>
              <w:footnoteReference w:id="2"/>
            </w:r>
          </w:p>
        </w:tc>
        <w:tc>
          <w:tcPr>
            <w:tcW w:w="6764" w:type="dxa"/>
            <w:gridSpan w:val="8"/>
            <w:noWrap w:val="0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□</w:t>
            </w:r>
            <w:r>
              <w:rPr>
                <w:rFonts w:eastAsia="仿宋_GB2312"/>
                <w:sz w:val="24"/>
                <w:szCs w:val="24"/>
              </w:rPr>
              <w:t xml:space="preserve"> </w:t>
            </w:r>
            <w:r>
              <w:rPr>
                <w:rFonts w:eastAsia="仿宋_GB2312"/>
                <w:sz w:val="24"/>
                <w:szCs w:val="24"/>
              </w:rPr>
              <w:t>是（事故名称：      ）    □</w:t>
            </w:r>
            <w:r>
              <w:rPr>
                <w:rFonts w:eastAsia="仿宋_GB2312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eastAsia="仿宋_GB2312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9" w:hRule="atLeast"/>
          <w:jc w:val="center"/>
        </w:trPr>
        <w:tc>
          <w:tcPr>
            <w:tcW w:w="872" w:type="dxa"/>
            <w:noWrap w:val="0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企</w:t>
            </w:r>
          </w:p>
          <w:p>
            <w:pPr>
              <w:snapToGrid w:val="0"/>
              <w:spacing w:before="62" w:beforeLines="2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业</w:t>
            </w:r>
          </w:p>
          <w:p>
            <w:pPr>
              <w:snapToGrid w:val="0"/>
              <w:spacing w:before="62" w:beforeLines="2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简</w:t>
            </w:r>
          </w:p>
          <w:p>
            <w:pPr>
              <w:snapToGrid w:val="0"/>
              <w:spacing w:before="62" w:beforeLines="2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介</w:t>
            </w:r>
          </w:p>
        </w:tc>
        <w:tc>
          <w:tcPr>
            <w:tcW w:w="8733" w:type="dxa"/>
            <w:gridSpan w:val="10"/>
            <w:noWrap w:val="0"/>
            <w:vAlign w:val="top"/>
          </w:tcPr>
          <w:p>
            <w:pPr>
              <w:snapToGrid w:val="0"/>
              <w:spacing w:before="62" w:beforeLines="2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（发展历程、主营业务、市场销售等方面基本情况，不超过500字）</w:t>
            </w:r>
          </w:p>
          <w:p>
            <w:pPr>
              <w:snapToGrid w:val="0"/>
              <w:spacing w:before="62" w:beforeLines="20"/>
              <w:rPr>
                <w:rFonts w:eastAsia="仿宋_GB2312"/>
                <w:sz w:val="24"/>
                <w:szCs w:val="24"/>
              </w:rPr>
            </w:pPr>
          </w:p>
          <w:p>
            <w:pPr>
              <w:snapToGrid w:val="0"/>
              <w:spacing w:before="62" w:beforeLines="20"/>
              <w:rPr>
                <w:rFonts w:eastAsia="仿宋_GB2312"/>
                <w:sz w:val="24"/>
                <w:szCs w:val="24"/>
              </w:rPr>
            </w:pPr>
          </w:p>
          <w:p>
            <w:pPr>
              <w:snapToGrid w:val="0"/>
              <w:spacing w:before="62" w:beforeLines="20"/>
              <w:rPr>
                <w:rFonts w:eastAsia="仿宋_GB2312"/>
                <w:sz w:val="24"/>
                <w:szCs w:val="24"/>
              </w:rPr>
            </w:pPr>
          </w:p>
          <w:p>
            <w:pPr>
              <w:snapToGrid w:val="0"/>
              <w:spacing w:before="62" w:beforeLines="20"/>
              <w:rPr>
                <w:rFonts w:eastAsia="仿宋_GB2312"/>
                <w:sz w:val="24"/>
                <w:szCs w:val="24"/>
              </w:rPr>
            </w:pPr>
          </w:p>
          <w:p>
            <w:pPr>
              <w:pStyle w:val="2"/>
            </w:pPr>
          </w:p>
          <w:p>
            <w:pPr>
              <w:snapToGrid w:val="0"/>
              <w:spacing w:before="62" w:beforeLines="20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9605" w:type="dxa"/>
            <w:gridSpan w:val="11"/>
            <w:noWrap w:val="0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b/>
                <w:bCs/>
                <w:sz w:val="32"/>
                <w:szCs w:val="32"/>
              </w:rPr>
              <w:t>（二）</w:t>
            </w:r>
            <w:r>
              <w:rPr>
                <w:rFonts w:hint="eastAsia" w:eastAsia="仿宋_GB2312"/>
                <w:b/>
                <w:bCs/>
                <w:sz w:val="32"/>
                <w:szCs w:val="32"/>
              </w:rPr>
              <w:t>典型场景</w:t>
            </w:r>
            <w:r>
              <w:rPr>
                <w:rFonts w:eastAsia="仿宋_GB2312"/>
                <w:b/>
                <w:bCs/>
                <w:sz w:val="32"/>
                <w:szCs w:val="32"/>
              </w:rPr>
              <w:t>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8" w:hRule="atLeast"/>
          <w:jc w:val="center"/>
        </w:trPr>
        <w:tc>
          <w:tcPr>
            <w:tcW w:w="1991" w:type="dxa"/>
            <w:gridSpan w:val="2"/>
            <w:noWrap w:val="0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场景具体名称</w:t>
            </w:r>
          </w:p>
        </w:tc>
        <w:tc>
          <w:tcPr>
            <w:tcW w:w="7614" w:type="dxa"/>
            <w:gridSpan w:val="9"/>
            <w:noWrap w:val="0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（</w:t>
            </w:r>
            <w:r>
              <w:rPr>
                <w:rFonts w:hint="eastAsia" w:eastAsia="仿宋_GB2312"/>
                <w:sz w:val="24"/>
                <w:szCs w:val="24"/>
                <w:lang w:eastAsia="zh-CN"/>
              </w:rPr>
              <w:t>从</w:t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52个典型场景中择优选择不超过3</w:t>
            </w:r>
            <w:r>
              <w:rPr>
                <w:rFonts w:hint="eastAsia" w:eastAsia="仿宋_GB2312"/>
                <w:sz w:val="24"/>
                <w:szCs w:val="24"/>
              </w:rPr>
              <w:t>个场景</w:t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,并分先后顺序</w:t>
            </w:r>
            <w:r>
              <w:rPr>
                <w:rFonts w:hint="eastAsia" w:eastAsia="仿宋_GB2312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1991" w:type="dxa"/>
            <w:gridSpan w:val="2"/>
            <w:noWrap w:val="0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场景建设</w:t>
            </w:r>
            <w:r>
              <w:rPr>
                <w:rFonts w:eastAsia="仿宋_GB2312"/>
                <w:sz w:val="24"/>
                <w:szCs w:val="24"/>
              </w:rPr>
              <w:t>地址</w:t>
            </w:r>
          </w:p>
        </w:tc>
        <w:tc>
          <w:tcPr>
            <w:tcW w:w="7614" w:type="dxa"/>
            <w:gridSpan w:val="9"/>
            <w:noWrap w:val="0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9" w:hRule="atLeast"/>
          <w:jc w:val="center"/>
        </w:trPr>
        <w:tc>
          <w:tcPr>
            <w:tcW w:w="1991" w:type="dxa"/>
            <w:gridSpan w:val="2"/>
            <w:noWrap w:val="0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场景系统</w:t>
            </w:r>
          </w:p>
          <w:p>
            <w:pPr>
              <w:snapToGrid w:val="0"/>
              <w:spacing w:before="62" w:beforeLines="2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解决方案</w:t>
            </w:r>
            <w:r>
              <w:rPr>
                <w:rFonts w:eastAsia="仿宋_GB2312"/>
                <w:sz w:val="24"/>
                <w:szCs w:val="24"/>
              </w:rPr>
              <w:t>商</w:t>
            </w:r>
          </w:p>
        </w:tc>
        <w:tc>
          <w:tcPr>
            <w:tcW w:w="7614" w:type="dxa"/>
            <w:gridSpan w:val="9"/>
            <w:noWrap w:val="0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9" w:hRule="atLeast"/>
          <w:jc w:val="center"/>
        </w:trPr>
        <w:tc>
          <w:tcPr>
            <w:tcW w:w="1991" w:type="dxa"/>
            <w:gridSpan w:val="2"/>
            <w:noWrap w:val="0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起止日期</w:t>
            </w:r>
          </w:p>
        </w:tc>
        <w:tc>
          <w:tcPr>
            <w:tcW w:w="7614" w:type="dxa"/>
            <w:gridSpan w:val="9"/>
            <w:noWrap w:val="0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1991" w:type="dxa"/>
            <w:gridSpan w:val="2"/>
            <w:noWrap w:val="0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场景</w:t>
            </w:r>
            <w:r>
              <w:rPr>
                <w:rFonts w:eastAsia="仿宋_GB2312"/>
                <w:sz w:val="24"/>
                <w:szCs w:val="24"/>
              </w:rPr>
              <w:t>投资（万元）</w:t>
            </w:r>
          </w:p>
        </w:tc>
        <w:tc>
          <w:tcPr>
            <w:tcW w:w="7614" w:type="dxa"/>
            <w:gridSpan w:val="9"/>
            <w:noWrap w:val="0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3" w:hRule="atLeast"/>
          <w:jc w:val="center"/>
        </w:trPr>
        <w:tc>
          <w:tcPr>
            <w:tcW w:w="1991" w:type="dxa"/>
            <w:gridSpan w:val="2"/>
            <w:noWrap w:val="0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真实性</w:t>
            </w:r>
          </w:p>
          <w:p>
            <w:pPr>
              <w:snapToGrid w:val="0"/>
              <w:spacing w:before="62" w:beforeLines="2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承诺</w:t>
            </w:r>
          </w:p>
        </w:tc>
        <w:tc>
          <w:tcPr>
            <w:tcW w:w="7614" w:type="dxa"/>
            <w:gridSpan w:val="9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ind w:firstLine="480" w:firstLineChars="200"/>
              <w:rPr>
                <w:rFonts w:eastAsia="仿宋_GB2312"/>
                <w:kern w:val="0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我单位申报的所有材料，均真实、完整，如有不实，愿承担相应的责任。</w:t>
            </w:r>
            <w:r>
              <w:rPr>
                <w:rFonts w:hint="eastAsia" w:eastAsia="仿宋_GB2312"/>
                <w:kern w:val="0"/>
                <w:sz w:val="24"/>
                <w:szCs w:val="24"/>
                <w:lang w:eastAsia="zh-CN"/>
              </w:rPr>
              <w:t>申报单位是中央企业子企业的，已经本单位所属中央企业集团同意。</w:t>
            </w:r>
          </w:p>
          <w:p>
            <w:pPr>
              <w:spacing w:line="360" w:lineRule="auto"/>
              <w:ind w:firstLine="2400" w:firstLineChars="1000"/>
              <w:rPr>
                <w:rFonts w:eastAsia="仿宋_GB2312"/>
                <w:kern w:val="0"/>
                <w:sz w:val="24"/>
                <w:szCs w:val="24"/>
              </w:rPr>
            </w:pPr>
          </w:p>
          <w:p>
            <w:pPr>
              <w:spacing w:line="360" w:lineRule="auto"/>
              <w:ind w:firstLine="2400" w:firstLineChars="1000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eastAsia="仿宋_GB2312"/>
                <w:kern w:val="0"/>
                <w:sz w:val="24"/>
                <w:szCs w:val="24"/>
              </w:rPr>
              <w:t xml:space="preserve">法定代表人签章：              </w:t>
            </w:r>
          </w:p>
          <w:p>
            <w:pPr>
              <w:spacing w:line="360" w:lineRule="auto"/>
              <w:ind w:firstLine="2400" w:firstLineChars="1000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eastAsia="仿宋_GB2312"/>
                <w:kern w:val="0"/>
                <w:sz w:val="24"/>
                <w:szCs w:val="24"/>
              </w:rPr>
              <w:t xml:space="preserve">公          章：              </w:t>
            </w:r>
          </w:p>
          <w:p>
            <w:pPr>
              <w:spacing w:line="360" w:lineRule="auto"/>
              <w:ind w:firstLine="2400" w:firstLineChars="1000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 xml:space="preserve">                      </w:t>
            </w:r>
            <w:r>
              <w:rPr>
                <w:rFonts w:eastAsia="仿宋_GB2312"/>
                <w:sz w:val="24"/>
                <w:szCs w:val="24"/>
              </w:rPr>
              <w:t xml:space="preserve">年    月    日               </w:t>
            </w:r>
          </w:p>
        </w:tc>
      </w:tr>
    </w:tbl>
    <w:p>
      <w:pPr>
        <w:ind w:firstLine="640" w:firstLineChars="200"/>
        <w:rPr>
          <w:rFonts w:eastAsia="黑体"/>
          <w:bCs/>
          <w:sz w:val="32"/>
          <w:szCs w:val="32"/>
        </w:rPr>
        <w:sectPr>
          <w:headerReference r:id="rId7" w:type="first"/>
          <w:headerReference r:id="rId5" w:type="default"/>
          <w:footerReference r:id="rId8" w:type="default"/>
          <w:headerReference r:id="rId6" w:type="even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rPr>
          <w:rFonts w:eastAsia="黑体"/>
          <w:bCs/>
          <w:sz w:val="32"/>
          <w:szCs w:val="32"/>
        </w:rPr>
      </w:pPr>
      <w:r>
        <w:rPr>
          <w:rFonts w:hint="eastAsia" w:eastAsia="黑体"/>
          <w:bCs/>
          <w:sz w:val="32"/>
          <w:szCs w:val="32"/>
          <w:lang w:val="en-US" w:eastAsia="zh-CN"/>
        </w:rPr>
        <w:t xml:space="preserve">    </w:t>
      </w:r>
      <w:r>
        <w:rPr>
          <w:rFonts w:hint="eastAsia" w:eastAsia="黑体"/>
          <w:bCs/>
          <w:sz w:val="32"/>
          <w:szCs w:val="32"/>
        </w:rPr>
        <w:t>二</w:t>
      </w:r>
      <w:r>
        <w:rPr>
          <w:rFonts w:eastAsia="黑体"/>
          <w:bCs/>
          <w:sz w:val="32"/>
          <w:szCs w:val="32"/>
        </w:rPr>
        <w:t>、场景建设情况</w:t>
      </w:r>
    </w:p>
    <w:p>
      <w:pPr>
        <w:ind w:firstLine="640" w:firstLineChars="200"/>
        <w:rPr>
          <w:rFonts w:hint="eastAsia" w:ascii="CESI仿宋-GB2312" w:hAnsi="CESI仿宋-GB2312" w:eastAsia="CESI仿宋-GB2312" w:cs="CESI仿宋-GB2312"/>
          <w:bCs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Cs/>
          <w:sz w:val="32"/>
          <w:szCs w:val="32"/>
        </w:rPr>
        <w:t>（此部分参考《智能制造典型场景</w:t>
      </w:r>
      <w:r>
        <w:rPr>
          <w:rFonts w:hint="eastAsia" w:ascii="CESI仿宋-GB2312" w:hAnsi="CESI仿宋-GB2312" w:eastAsia="CESI仿宋-GB2312" w:cs="CESI仿宋-GB2312"/>
          <w:bCs/>
          <w:sz w:val="32"/>
          <w:szCs w:val="32"/>
          <w:lang w:eastAsia="zh-CN"/>
        </w:rPr>
        <w:t>参考指引</w:t>
      </w:r>
      <w:r>
        <w:rPr>
          <w:rFonts w:hint="eastAsia" w:ascii="CESI仿宋-GB2312" w:hAnsi="CESI仿宋-GB2312" w:eastAsia="CESI仿宋-GB2312" w:cs="CESI仿宋-GB2312"/>
          <w:bCs/>
          <w:sz w:val="32"/>
          <w:szCs w:val="32"/>
        </w:rPr>
        <w:t>（202</w:t>
      </w:r>
      <w:r>
        <w:rPr>
          <w:rFonts w:hint="eastAsia" w:ascii="CESI仿宋-GB2312" w:hAnsi="CESI仿宋-GB2312" w:eastAsia="CESI仿宋-GB2312" w:cs="CESI仿宋-GB2312"/>
          <w:bCs/>
          <w:sz w:val="32"/>
          <w:szCs w:val="32"/>
          <w:lang w:val="en-US" w:eastAsia="zh-CN"/>
        </w:rPr>
        <w:t>2</w:t>
      </w:r>
      <w:r>
        <w:rPr>
          <w:rFonts w:hint="eastAsia" w:ascii="CESI仿宋-GB2312" w:hAnsi="CESI仿宋-GB2312" w:eastAsia="CESI仿宋-GB2312" w:cs="CESI仿宋-GB2312"/>
          <w:bCs/>
          <w:sz w:val="32"/>
          <w:szCs w:val="32"/>
        </w:rPr>
        <w:t>年）》（见附件1）进行编写。申报主体对申报的场景进行</w:t>
      </w:r>
      <w:r>
        <w:rPr>
          <w:rFonts w:hint="eastAsia" w:ascii="CESI仿宋-GB2312" w:hAnsi="CESI仿宋-GB2312" w:eastAsia="CESI仿宋-GB2312" w:cs="CESI仿宋-GB2312"/>
          <w:bCs/>
          <w:sz w:val="32"/>
          <w:szCs w:val="32"/>
          <w:lang w:eastAsia="zh-CN"/>
        </w:rPr>
        <w:t>择优</w:t>
      </w:r>
      <w:r>
        <w:rPr>
          <w:rFonts w:hint="eastAsia" w:ascii="CESI仿宋-GB2312" w:hAnsi="CESI仿宋-GB2312" w:eastAsia="CESI仿宋-GB2312" w:cs="CESI仿宋-GB2312"/>
          <w:bCs/>
          <w:sz w:val="32"/>
          <w:szCs w:val="32"/>
        </w:rPr>
        <w:t>选择</w:t>
      </w:r>
      <w:r>
        <w:rPr>
          <w:rFonts w:hint="eastAsia" w:ascii="CESI仿宋-GB2312" w:hAnsi="CESI仿宋-GB2312" w:eastAsia="CESI仿宋-GB2312" w:cs="CESI仿宋-GB2312"/>
          <w:bCs/>
          <w:sz w:val="32"/>
          <w:szCs w:val="32"/>
          <w:lang w:val="en-US" w:eastAsia="zh-CN"/>
        </w:rPr>
        <w:t>不超过3个（分先后顺序）</w:t>
      </w:r>
      <w:r>
        <w:rPr>
          <w:rFonts w:hint="eastAsia" w:ascii="CESI仿宋-GB2312" w:hAnsi="CESI仿宋-GB2312" w:eastAsia="CESI仿宋-GB2312" w:cs="CESI仿宋-GB2312"/>
          <w:bCs/>
          <w:sz w:val="32"/>
          <w:szCs w:val="32"/>
        </w:rPr>
        <w:t>，并按照附</w:t>
      </w:r>
      <w:r>
        <w:rPr>
          <w:rFonts w:hint="eastAsia" w:ascii="CESI仿宋-GB2312" w:hAnsi="CESI仿宋-GB2312" w:eastAsia="CESI仿宋-GB2312" w:cs="CESI仿宋-GB2312"/>
          <w:bCs/>
          <w:sz w:val="32"/>
          <w:szCs w:val="32"/>
          <w:lang w:val="en-US" w:eastAsia="zh-CN"/>
        </w:rPr>
        <w:t>3</w:t>
      </w:r>
      <w:r>
        <w:rPr>
          <w:rFonts w:hint="eastAsia" w:ascii="CESI仿宋-GB2312" w:hAnsi="CESI仿宋-GB2312" w:eastAsia="CESI仿宋-GB2312" w:cs="CESI仿宋-GB2312"/>
          <w:bCs/>
          <w:sz w:val="32"/>
          <w:szCs w:val="32"/>
        </w:rPr>
        <w:t>-1和附</w:t>
      </w:r>
      <w:r>
        <w:rPr>
          <w:rFonts w:hint="eastAsia" w:ascii="CESI仿宋-GB2312" w:hAnsi="CESI仿宋-GB2312" w:eastAsia="CESI仿宋-GB2312" w:cs="CESI仿宋-GB2312"/>
          <w:bCs/>
          <w:sz w:val="32"/>
          <w:szCs w:val="32"/>
          <w:lang w:val="en-US" w:eastAsia="zh-CN"/>
        </w:rPr>
        <w:t>3</w:t>
      </w:r>
      <w:r>
        <w:rPr>
          <w:rFonts w:hint="eastAsia" w:ascii="CESI仿宋-GB2312" w:hAnsi="CESI仿宋-GB2312" w:eastAsia="CESI仿宋-GB2312" w:cs="CESI仿宋-GB2312"/>
          <w:bCs/>
          <w:sz w:val="32"/>
          <w:szCs w:val="32"/>
        </w:rPr>
        <w:t>-2对每个场景建设情况进行详细描述。）</w:t>
      </w:r>
    </w:p>
    <w:p>
      <w:pPr>
        <w:ind w:firstLine="640" w:firstLineChars="200"/>
        <w:jc w:val="left"/>
        <w:rPr>
          <w:rFonts w:eastAsia="黑体"/>
          <w:bCs/>
          <w:sz w:val="32"/>
          <w:szCs w:val="32"/>
        </w:rPr>
      </w:pPr>
      <w:r>
        <w:rPr>
          <w:rFonts w:hint="eastAsia" w:eastAsia="黑体"/>
          <w:bCs/>
          <w:sz w:val="32"/>
          <w:szCs w:val="32"/>
        </w:rPr>
        <w:t>三</w:t>
      </w:r>
      <w:r>
        <w:rPr>
          <w:rFonts w:eastAsia="黑体"/>
          <w:bCs/>
          <w:sz w:val="32"/>
          <w:szCs w:val="32"/>
        </w:rPr>
        <w:t>、</w:t>
      </w:r>
      <w:r>
        <w:rPr>
          <w:rFonts w:hint="eastAsia" w:eastAsia="黑体"/>
          <w:bCs/>
          <w:sz w:val="32"/>
          <w:szCs w:val="32"/>
        </w:rPr>
        <w:t>场景的经济性和可推广性</w:t>
      </w:r>
    </w:p>
    <w:p>
      <w:pPr>
        <w:ind w:firstLine="640" w:firstLineChars="200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（此部分重点阐述</w:t>
      </w:r>
      <w:r>
        <w:rPr>
          <w:rFonts w:hint="eastAsia" w:eastAsia="仿宋_GB2312"/>
          <w:bCs/>
          <w:sz w:val="32"/>
          <w:szCs w:val="32"/>
        </w:rPr>
        <w:t>场景的经济性和可推广性</w:t>
      </w:r>
      <w:r>
        <w:rPr>
          <w:rFonts w:eastAsia="仿宋_GB2312"/>
          <w:bCs/>
          <w:sz w:val="32"/>
          <w:szCs w:val="32"/>
        </w:rPr>
        <w:t>。）</w:t>
      </w:r>
    </w:p>
    <w:p>
      <w:pPr>
        <w:ind w:firstLine="640" w:firstLineChars="200"/>
        <w:rPr>
          <w:rFonts w:eastAsia="黑体"/>
          <w:bCs/>
          <w:sz w:val="32"/>
          <w:szCs w:val="32"/>
        </w:rPr>
      </w:pPr>
      <w:r>
        <w:rPr>
          <w:rFonts w:hint="eastAsia" w:eastAsia="黑体"/>
          <w:bCs/>
          <w:sz w:val="32"/>
          <w:szCs w:val="32"/>
        </w:rPr>
        <w:t>四</w:t>
      </w:r>
      <w:r>
        <w:rPr>
          <w:rFonts w:eastAsia="黑体"/>
          <w:bCs/>
          <w:sz w:val="32"/>
          <w:szCs w:val="32"/>
        </w:rPr>
        <w:t>、</w:t>
      </w:r>
      <w:r>
        <w:rPr>
          <w:rFonts w:hint="eastAsia" w:eastAsia="黑体"/>
          <w:bCs/>
          <w:sz w:val="32"/>
          <w:szCs w:val="32"/>
        </w:rPr>
        <w:t>下一步提升和推广</w:t>
      </w:r>
      <w:r>
        <w:rPr>
          <w:rFonts w:eastAsia="黑体"/>
          <w:bCs/>
          <w:sz w:val="32"/>
          <w:szCs w:val="32"/>
        </w:rPr>
        <w:t>计划</w:t>
      </w:r>
    </w:p>
    <w:p>
      <w:pPr>
        <w:ind w:firstLine="640" w:firstLineChars="200"/>
        <w:rPr>
          <w:rFonts w:eastAsia="楷体_GB2312"/>
          <w:bCs/>
          <w:sz w:val="32"/>
          <w:szCs w:val="32"/>
        </w:rPr>
      </w:pPr>
      <w:r>
        <w:rPr>
          <w:rFonts w:eastAsia="楷体_GB2312"/>
          <w:bCs/>
          <w:sz w:val="32"/>
          <w:szCs w:val="32"/>
        </w:rPr>
        <w:t>（一）下一步</w:t>
      </w:r>
      <w:r>
        <w:rPr>
          <w:rFonts w:hint="eastAsia" w:eastAsia="楷体_GB2312"/>
          <w:bCs/>
          <w:sz w:val="32"/>
          <w:szCs w:val="32"/>
        </w:rPr>
        <w:t>提升计划</w:t>
      </w:r>
    </w:p>
    <w:p>
      <w:pPr>
        <w:ind w:firstLine="640" w:firstLineChars="200"/>
        <w:rPr>
          <w:rFonts w:eastAsia="仿宋_GB2312"/>
          <w:bCs/>
          <w:sz w:val="32"/>
          <w:szCs w:val="32"/>
        </w:rPr>
      </w:pPr>
      <w:r>
        <w:rPr>
          <w:rFonts w:eastAsia="楷体_GB2312"/>
          <w:bCs/>
          <w:sz w:val="32"/>
          <w:szCs w:val="32"/>
        </w:rPr>
        <w:t>（</w:t>
      </w:r>
      <w:r>
        <w:rPr>
          <w:rFonts w:hint="eastAsia" w:eastAsia="楷体_GB2312"/>
          <w:bCs/>
          <w:sz w:val="32"/>
          <w:szCs w:val="32"/>
        </w:rPr>
        <w:t>二</w:t>
      </w:r>
      <w:r>
        <w:rPr>
          <w:rFonts w:eastAsia="楷体_GB2312"/>
          <w:bCs/>
          <w:sz w:val="32"/>
          <w:szCs w:val="32"/>
        </w:rPr>
        <w:t>）推广</w:t>
      </w:r>
      <w:r>
        <w:rPr>
          <w:rFonts w:hint="eastAsia" w:eastAsia="楷体_GB2312"/>
          <w:bCs/>
          <w:sz w:val="32"/>
          <w:szCs w:val="32"/>
        </w:rPr>
        <w:t>应用</w:t>
      </w:r>
      <w:r>
        <w:rPr>
          <w:rFonts w:eastAsia="楷体_GB2312"/>
          <w:bCs/>
          <w:sz w:val="32"/>
          <w:szCs w:val="32"/>
        </w:rPr>
        <w:t>计划</w:t>
      </w:r>
    </w:p>
    <w:p>
      <w:pPr>
        <w:spacing w:after="156" w:afterLines="50" w:line="360" w:lineRule="auto"/>
        <w:ind w:firstLine="640" w:firstLineChars="200"/>
        <w:rPr>
          <w:rFonts w:eastAsia="黑体"/>
          <w:bCs/>
          <w:sz w:val="32"/>
          <w:szCs w:val="32"/>
        </w:rPr>
        <w:sectPr>
          <w:footerReference r:id="rId9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hint="eastAsia" w:eastAsia="黑体"/>
          <w:bCs/>
          <w:sz w:val="32"/>
          <w:szCs w:val="32"/>
        </w:rPr>
        <w:t>五</w:t>
      </w:r>
      <w:r>
        <w:rPr>
          <w:rFonts w:eastAsia="黑体"/>
          <w:bCs/>
          <w:sz w:val="32"/>
          <w:szCs w:val="32"/>
        </w:rPr>
        <w:t>、相关附件</w:t>
      </w:r>
    </w:p>
    <w:p>
      <w:pPr>
        <w:spacing w:after="156" w:afterLines="50"/>
        <w:ind w:firstLine="640" w:firstLineChars="200"/>
        <w:rPr>
          <w:rFonts w:hint="eastAsia" w:ascii="CESI黑体-GB2312" w:hAnsi="CESI黑体-GB2312" w:eastAsia="CESI黑体-GB2312" w:cs="CESI黑体-GB2312"/>
          <w:bCs/>
          <w:sz w:val="32"/>
          <w:szCs w:val="32"/>
        </w:rPr>
      </w:pPr>
      <w:r>
        <w:rPr>
          <w:rFonts w:hint="eastAsia" w:ascii="CESI黑体-GB2312" w:hAnsi="CESI黑体-GB2312" w:eastAsia="CESI黑体-GB2312" w:cs="CESI黑体-GB2312"/>
          <w:bCs/>
          <w:sz w:val="32"/>
          <w:szCs w:val="32"/>
        </w:rPr>
        <w:t>附</w:t>
      </w:r>
      <w:r>
        <w:rPr>
          <w:rFonts w:hint="eastAsia" w:ascii="CESI黑体-GB2312" w:hAnsi="CESI黑体-GB2312" w:eastAsia="CESI黑体-GB2312" w:cs="CESI黑体-GB2312"/>
          <w:bCs/>
          <w:sz w:val="32"/>
          <w:szCs w:val="32"/>
          <w:lang w:val="en-US" w:eastAsia="zh-CN"/>
        </w:rPr>
        <w:t>3</w:t>
      </w:r>
      <w:r>
        <w:rPr>
          <w:rFonts w:hint="eastAsia" w:ascii="CESI黑体-GB2312" w:hAnsi="CESI黑体-GB2312" w:eastAsia="CESI黑体-GB2312" w:cs="CESI黑体-GB2312"/>
          <w:bCs/>
          <w:sz w:val="32"/>
          <w:szCs w:val="32"/>
        </w:rPr>
        <w:t>-1</w:t>
      </w:r>
    </w:p>
    <w:p>
      <w:pPr>
        <w:spacing w:after="156" w:afterLines="50"/>
        <w:jc w:val="center"/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具体场景描述</w:t>
      </w:r>
    </w:p>
    <w:tbl>
      <w:tblPr>
        <w:tblStyle w:val="7"/>
        <w:tblW w:w="1367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7"/>
        <w:gridCol w:w="970"/>
        <w:gridCol w:w="1711"/>
        <w:gridCol w:w="1664"/>
        <w:gridCol w:w="3161"/>
        <w:gridCol w:w="1668"/>
        <w:gridCol w:w="1511"/>
        <w:gridCol w:w="1481"/>
        <w:gridCol w:w="7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序号</w:t>
            </w:r>
          </w:p>
        </w:tc>
        <w:tc>
          <w:tcPr>
            <w:tcW w:w="9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具体场景名称</w:t>
            </w:r>
          </w:p>
        </w:tc>
        <w:tc>
          <w:tcPr>
            <w:tcW w:w="17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具体场景描述（结合要素条件进行描述）（150字以内）</w:t>
            </w:r>
          </w:p>
        </w:tc>
        <w:tc>
          <w:tcPr>
            <w:tcW w:w="16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解决的痛点问题描述（150字以内）</w:t>
            </w:r>
          </w:p>
        </w:tc>
        <w:tc>
          <w:tcPr>
            <w:tcW w:w="31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采用的技术方案（包括供应商）（300字以内，可以配图）</w:t>
            </w:r>
          </w:p>
        </w:tc>
        <w:tc>
          <w:tcPr>
            <w:tcW w:w="16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保障要素（如人、管理机制、组织标准、培训等）（150字以内，选填）</w:t>
            </w:r>
          </w:p>
        </w:tc>
        <w:tc>
          <w:tcPr>
            <w:tcW w:w="15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实施成果（最好通过</w:t>
            </w:r>
            <w:r>
              <w:rPr>
                <w:rFonts w:hint="eastAsia" w:eastAsia="仿宋_GB2312"/>
                <w:b/>
                <w:sz w:val="24"/>
                <w:szCs w:val="24"/>
                <w:lang w:eastAsia="zh-CN"/>
              </w:rPr>
              <w:t>量化</w:t>
            </w:r>
            <w:r>
              <w:rPr>
                <w:rFonts w:eastAsia="仿宋_GB2312"/>
                <w:b/>
                <w:sz w:val="24"/>
                <w:szCs w:val="24"/>
              </w:rPr>
              <w:t>指标描述）（200字以内）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其他（如对于其他车间、工厂的带动效应等）（150字以内，选填）</w:t>
            </w:r>
          </w:p>
        </w:tc>
        <w:tc>
          <w:tcPr>
            <w:tcW w:w="7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示例</w:t>
            </w:r>
          </w:p>
        </w:tc>
        <w:tc>
          <w:tcPr>
            <w:tcW w:w="9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人机协同作业</w:t>
            </w:r>
          </w:p>
        </w:tc>
        <w:tc>
          <w:tcPr>
            <w:tcW w:w="17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针对发动机壳体加工，搭建多台五轴机床+多台机器人组成柔性加工单元</w:t>
            </w:r>
          </w:p>
        </w:tc>
        <w:tc>
          <w:tcPr>
            <w:tcW w:w="16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解决复杂壳体加工效率低、质量不高等突出问题</w:t>
            </w:r>
          </w:p>
        </w:tc>
        <w:tc>
          <w:tcPr>
            <w:tcW w:w="31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在已有五轴数控机床的基础上，配置上下料机器人、三坐标测量仪等，通过机器人进行自动上下料、自动变换装夹位置，通过三坐标测量仪对关键加工部位的精度、粗糙度进行自动检测，在检测不合格的情况下自动预警。这一解决方案是由***公司进行改造实施。</w:t>
            </w:r>
          </w:p>
        </w:tc>
        <w:tc>
          <w:tcPr>
            <w:tcW w:w="16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编制集团发动机壳体加工标准。</w:t>
            </w:r>
          </w:p>
        </w:tc>
        <w:tc>
          <w:tcPr>
            <w:tcW w:w="15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int="eastAsia" w:eastAsia="仿宋_GB2312"/>
                <w:bCs/>
                <w:sz w:val="24"/>
                <w:szCs w:val="24"/>
              </w:rPr>
              <w:t>场景建设完成后</w:t>
            </w:r>
            <w:r>
              <w:rPr>
                <w:rFonts w:eastAsia="仿宋_GB2312"/>
                <w:bCs/>
                <w:sz w:val="24"/>
                <w:szCs w:val="24"/>
              </w:rPr>
              <w:t>，操作人员从5人减少至2人，加工效率提升30%，产品不良品率降低10%。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在该场景进行智能化改造后，整个工厂的产能提升10%，经济效益明显</w:t>
            </w:r>
          </w:p>
        </w:tc>
        <w:tc>
          <w:tcPr>
            <w:tcW w:w="7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2" w:hRule="atLeast"/>
          <w:jc w:val="center"/>
        </w:trPr>
        <w:tc>
          <w:tcPr>
            <w:tcW w:w="777" w:type="dxa"/>
            <w:noWrap w:val="0"/>
            <w:vAlign w:val="center"/>
          </w:tcPr>
          <w:p>
            <w:pPr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970" w:type="dxa"/>
            <w:noWrap w:val="0"/>
            <w:vAlign w:val="center"/>
          </w:tcPr>
          <w:p>
            <w:pPr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711" w:type="dxa"/>
            <w:noWrap w:val="0"/>
            <w:vAlign w:val="center"/>
          </w:tcPr>
          <w:p>
            <w:pPr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664" w:type="dxa"/>
            <w:noWrap w:val="0"/>
            <w:vAlign w:val="center"/>
          </w:tcPr>
          <w:p>
            <w:pPr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3161" w:type="dxa"/>
            <w:noWrap w:val="0"/>
            <w:vAlign w:val="center"/>
          </w:tcPr>
          <w:p>
            <w:pPr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668" w:type="dxa"/>
            <w:noWrap w:val="0"/>
            <w:vAlign w:val="center"/>
          </w:tcPr>
          <w:p>
            <w:pPr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511" w:type="dxa"/>
            <w:noWrap w:val="0"/>
            <w:vAlign w:val="center"/>
          </w:tcPr>
          <w:p>
            <w:pPr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481" w:type="dxa"/>
            <w:noWrap w:val="0"/>
            <w:vAlign w:val="center"/>
          </w:tcPr>
          <w:p>
            <w:pPr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728" w:type="dxa"/>
            <w:noWrap w:val="0"/>
            <w:vAlign w:val="center"/>
          </w:tcPr>
          <w:p>
            <w:pPr>
              <w:rPr>
                <w:rFonts w:eastAsia="仿宋_GB2312"/>
                <w:bCs/>
                <w:sz w:val="24"/>
                <w:szCs w:val="24"/>
              </w:rPr>
            </w:pPr>
          </w:p>
        </w:tc>
      </w:tr>
    </w:tbl>
    <w:p>
      <w:pPr>
        <w:spacing w:after="156" w:afterLines="50"/>
        <w:ind w:firstLine="640" w:firstLineChars="200"/>
        <w:rPr>
          <w:rFonts w:eastAsia="黑体"/>
          <w:bCs/>
          <w:sz w:val="32"/>
          <w:szCs w:val="32"/>
        </w:rPr>
      </w:pPr>
      <w:r>
        <w:rPr>
          <w:rFonts w:eastAsia="黑体"/>
          <w:bCs/>
          <w:sz w:val="32"/>
          <w:szCs w:val="32"/>
        </w:rPr>
        <w:br w:type="page"/>
      </w:r>
      <w:r>
        <w:rPr>
          <w:rFonts w:hint="eastAsia" w:ascii="CESI黑体-GB2312" w:hAnsi="CESI黑体-GB2312" w:eastAsia="CESI黑体-GB2312" w:cs="CESI黑体-GB2312"/>
          <w:bCs/>
          <w:sz w:val="32"/>
          <w:szCs w:val="32"/>
        </w:rPr>
        <w:t>附</w:t>
      </w:r>
      <w:r>
        <w:rPr>
          <w:rFonts w:hint="eastAsia" w:ascii="CESI黑体-GB2312" w:hAnsi="CESI黑体-GB2312" w:eastAsia="CESI黑体-GB2312" w:cs="CESI黑体-GB2312"/>
          <w:bCs/>
          <w:sz w:val="32"/>
          <w:szCs w:val="32"/>
          <w:lang w:val="en-US" w:eastAsia="zh-CN"/>
        </w:rPr>
        <w:t>3</w:t>
      </w:r>
      <w:r>
        <w:rPr>
          <w:rFonts w:hint="eastAsia" w:ascii="CESI黑体-GB2312" w:hAnsi="CESI黑体-GB2312" w:eastAsia="CESI黑体-GB2312" w:cs="CESI黑体-GB2312"/>
          <w:bCs/>
          <w:sz w:val="32"/>
          <w:szCs w:val="32"/>
        </w:rPr>
        <w:t>-2</w:t>
      </w:r>
    </w:p>
    <w:p>
      <w:pPr>
        <w:spacing w:after="156" w:afterLines="50"/>
        <w:jc w:val="center"/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具体场景采用的关键装备、软件/系统及新技术情况</w:t>
      </w:r>
    </w:p>
    <w:tbl>
      <w:tblPr>
        <w:tblStyle w:val="7"/>
        <w:tblW w:w="1371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3"/>
        <w:gridCol w:w="1099"/>
        <w:gridCol w:w="1566"/>
        <w:gridCol w:w="1548"/>
        <w:gridCol w:w="1790"/>
        <w:gridCol w:w="3175"/>
        <w:gridCol w:w="2873"/>
        <w:gridCol w:w="8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序号</w:t>
            </w:r>
          </w:p>
        </w:tc>
        <w:tc>
          <w:tcPr>
            <w:tcW w:w="10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具体场景名称（与上面表格对应）</w:t>
            </w:r>
          </w:p>
        </w:tc>
        <w:tc>
          <w:tcPr>
            <w:tcW w:w="15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关键技术装备、软件/系统名称</w:t>
            </w:r>
          </w:p>
        </w:tc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品牌</w:t>
            </w:r>
          </w:p>
        </w:tc>
        <w:tc>
          <w:tcPr>
            <w:tcW w:w="179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供应商</w:t>
            </w:r>
          </w:p>
        </w:tc>
        <w:tc>
          <w:tcPr>
            <w:tcW w:w="317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新技术名称</w:t>
            </w:r>
          </w:p>
        </w:tc>
        <w:tc>
          <w:tcPr>
            <w:tcW w:w="287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应用描述（150字以内）</w:t>
            </w:r>
          </w:p>
        </w:tc>
        <w:tc>
          <w:tcPr>
            <w:tcW w:w="84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4" w:hRule="atLeast"/>
          <w:jc w:val="center"/>
        </w:trPr>
        <w:tc>
          <w:tcPr>
            <w:tcW w:w="813" w:type="dxa"/>
            <w:noWrap w:val="0"/>
            <w:vAlign w:val="center"/>
          </w:tcPr>
          <w:p>
            <w:pPr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099" w:type="dxa"/>
            <w:noWrap w:val="0"/>
            <w:vAlign w:val="center"/>
          </w:tcPr>
          <w:p>
            <w:pPr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566" w:type="dxa"/>
            <w:noWrap w:val="0"/>
            <w:vAlign w:val="center"/>
          </w:tcPr>
          <w:p>
            <w:pPr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548" w:type="dxa"/>
            <w:noWrap w:val="0"/>
            <w:vAlign w:val="center"/>
          </w:tcPr>
          <w:p>
            <w:pPr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790" w:type="dxa"/>
            <w:noWrap w:val="0"/>
            <w:vAlign w:val="center"/>
          </w:tcPr>
          <w:p>
            <w:pPr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3175" w:type="dxa"/>
            <w:noWrap w:val="0"/>
            <w:vAlign w:val="center"/>
          </w:tcPr>
          <w:p>
            <w:pPr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2873" w:type="dxa"/>
            <w:noWrap w:val="0"/>
            <w:vAlign w:val="center"/>
          </w:tcPr>
          <w:p>
            <w:pPr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847" w:type="dxa"/>
            <w:noWrap w:val="0"/>
            <w:vAlign w:val="center"/>
          </w:tcPr>
          <w:p>
            <w:pPr>
              <w:rPr>
                <w:rFonts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4" w:hRule="atLeast"/>
          <w:jc w:val="center"/>
        </w:trPr>
        <w:tc>
          <w:tcPr>
            <w:tcW w:w="813" w:type="dxa"/>
            <w:noWrap w:val="0"/>
            <w:vAlign w:val="center"/>
          </w:tcPr>
          <w:p>
            <w:pPr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099" w:type="dxa"/>
            <w:noWrap w:val="0"/>
            <w:vAlign w:val="center"/>
          </w:tcPr>
          <w:p>
            <w:pPr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566" w:type="dxa"/>
            <w:noWrap w:val="0"/>
            <w:vAlign w:val="center"/>
          </w:tcPr>
          <w:p>
            <w:pPr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548" w:type="dxa"/>
            <w:noWrap w:val="0"/>
            <w:vAlign w:val="center"/>
          </w:tcPr>
          <w:p>
            <w:pPr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790" w:type="dxa"/>
            <w:noWrap w:val="0"/>
            <w:vAlign w:val="center"/>
          </w:tcPr>
          <w:p>
            <w:pPr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3175" w:type="dxa"/>
            <w:noWrap w:val="0"/>
            <w:vAlign w:val="center"/>
          </w:tcPr>
          <w:p>
            <w:pPr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2873" w:type="dxa"/>
            <w:noWrap w:val="0"/>
            <w:vAlign w:val="center"/>
          </w:tcPr>
          <w:p>
            <w:pPr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847" w:type="dxa"/>
            <w:noWrap w:val="0"/>
            <w:vAlign w:val="center"/>
          </w:tcPr>
          <w:p>
            <w:pPr>
              <w:rPr>
                <w:rFonts w:eastAsia="仿宋_GB2312"/>
                <w:bCs/>
                <w:sz w:val="24"/>
                <w:szCs w:val="24"/>
              </w:rPr>
            </w:pPr>
          </w:p>
        </w:tc>
      </w:tr>
    </w:tbl>
    <w:p/>
    <w:sectPr>
      <w:pgSz w:w="16838" w:h="11906" w:orient="landscape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小标宋_GBK">
    <w:altName w:val="汉仪书宋二KW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CESI仿宋-GB2312">
    <w:altName w:val="汉仪仿宋KW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ESI黑体-GB2312">
    <w:altName w:val="汉仪中黑KW"/>
    <w:panose1 w:val="02000500000000000000"/>
    <w:charset w:val="86"/>
    <w:family w:val="auto"/>
    <w:pitch w:val="default"/>
    <w:sig w:usb0="00000000" w:usb1="00000000" w:usb2="00000012" w:usb3="00000000" w:csb0="0004000F" w:csb1="0000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8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FgAAAGRy&#10;cy9QSwECFAAUAAAACACHTuJAs0lY7tAAAAAFAQAADwAAAAAAAAABACAAAAA4AAAAZHJzL2Rvd25y&#10;ZXYueG1sUEsBAhQAFAAAAAgAh07iQPpgN0W3AQAAVAMAAA4AAAAAAAAAAQAgAAAANQEAAGRycy9l&#10;Mm9Eb2MueG1sUEsFBgAAAAAGAAYAWQEAAF4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</w:p>
                </w:txbxContent>
              </v:textbox>
            </v:shape>
          </w:pict>
        </mc:Fallback>
      </mc:AlternateContent>
    </w:r>
  </w:p>
  <w:p>
    <w:pPr>
      <w:pStyle w:val="4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7310" cy="153035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3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2.05pt;width:5.3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BYAAABkcnMvUEsB&#10;AhQAFAAAAAgAh07iQGerNUXQAAAAAwEAAA8AAAAAAAAAAQAgAAAAOAAAAGRycy9kb3ducmV2Lnht&#10;bFBLAQIUABQAAAAIAIdO4kBhGr6zsgEAAEgDAAAOAAAAAAAAAAEAIAAAADU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7310" cy="153035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3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2.05pt;width:5.3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BYAAABkcnMvUEsB&#10;AhQAFAAAAAgAh07iQGerNUXQAAAAAwEAAA8AAAAAAAAAAQAgAAAAOAAAAGRycy9kb3ducmV2Lnht&#10;bFBLAQIUABQAAAAIAIdO4kCgB1U4sgEAAEgDAAAOAAAAAAAAAAEAIAAAADU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id="0">
    <w:p>
      <w:pPr>
        <w:pStyle w:val="6"/>
        <w:rPr>
          <w:rFonts w:ascii="Times New Roman" w:hAnsi="Times New Roman" w:cs="Times New Roman"/>
        </w:rPr>
      </w:pPr>
      <w:r>
        <w:rPr>
          <w:rStyle w:val="9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根据《统计上大中小微型企业划分办法（2017）》《关于印发中小企业划型标准规定的通知》规定，工业企业大、中、小、微企业划分标准如下：从业人员1000人及以上，且营业收入40000万元及以上的为大型企业；从业人员300人及以上1000人以下，且营业收入2000万元及以上40000万元以下的为中型企业；从业人员20人及以上300人以下，且营业收入300万元及以上2000万元以下的为小型企业；从业人员20人以下或营业收入300万元以下的为微型企业。</w:t>
      </w:r>
    </w:p>
  </w:footnote>
  <w:footnote w:id="1">
    <w:p>
      <w:pPr>
        <w:pStyle w:val="6"/>
        <w:rPr>
          <w:rFonts w:ascii="Times New Roman" w:hAnsi="Times New Roman" w:cs="Times New Roman"/>
        </w:rPr>
      </w:pPr>
      <w:r>
        <w:rPr>
          <w:rStyle w:val="9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所属行业大类和中类，根据《国民经济行业分类与代码（GB/T 4754-2017）》进行选填。</w:t>
      </w:r>
    </w:p>
  </w:footnote>
  <w:footnote w:id="2">
    <w:p>
      <w:pPr>
        <w:pStyle w:val="6"/>
        <w:rPr>
          <w:rFonts w:ascii="Times New Roman" w:hAnsi="Times New Roman" w:cs="Times New Roman"/>
        </w:rPr>
      </w:pPr>
      <w:r>
        <w:rPr>
          <w:rStyle w:val="9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70707"/>
        </w:rPr>
        <w:t>重大、特大安全生产事故认定标准见《生产安全事故报告和调查处理条例》（中华人民共和国国务院令第493号）第三条（一）（二），重大、特大环境事故认定标准见《国家突发环境事件应急预案》（国办函〔2014〕119号）附件</w:t>
      </w:r>
      <w:r>
        <w:rPr>
          <w:rFonts w:hint="eastAsia" w:ascii="Times New Roman" w:hAnsi="Times New Roman" w:cs="Times New Roman"/>
          <w:color w:val="070707"/>
          <w:lang w:val="en-US" w:eastAsia="zh-CN"/>
        </w:rPr>
        <w:t>1</w:t>
      </w:r>
      <w:r>
        <w:rPr>
          <w:rFonts w:ascii="Times New Roman" w:hAnsi="Times New Roman" w:cs="Times New Roman"/>
          <w:color w:val="070707"/>
        </w:rPr>
        <w:t>第一条、第二条</w:t>
      </w:r>
      <w:r>
        <w:rPr>
          <w:rFonts w:ascii="Times New Roman" w:hAnsi="Times New Roman" w:cs="Times New Roman"/>
        </w:rPr>
        <w:t>。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BDBDA2"/>
    <w:rsid w:val="00006F5F"/>
    <w:rsid w:val="00DB00D8"/>
    <w:rsid w:val="03B470A7"/>
    <w:rsid w:val="049152BD"/>
    <w:rsid w:val="17985E40"/>
    <w:rsid w:val="1DF9C18E"/>
    <w:rsid w:val="32BA0FF7"/>
    <w:rsid w:val="3D562BE6"/>
    <w:rsid w:val="3F96366A"/>
    <w:rsid w:val="3FBDBDA2"/>
    <w:rsid w:val="599FB02F"/>
    <w:rsid w:val="61594360"/>
    <w:rsid w:val="73EEF42D"/>
    <w:rsid w:val="767E3BAD"/>
    <w:rsid w:val="777FF18C"/>
    <w:rsid w:val="77C87528"/>
    <w:rsid w:val="7BE723B0"/>
    <w:rsid w:val="7BE9CE86"/>
    <w:rsid w:val="9C8F4965"/>
    <w:rsid w:val="AF7F8578"/>
    <w:rsid w:val="B7FF30FB"/>
    <w:rsid w:val="BFDCB0E2"/>
    <w:rsid w:val="D99BEBAC"/>
    <w:rsid w:val="DABB123F"/>
    <w:rsid w:val="DEF7BB80"/>
    <w:rsid w:val="F2F766E9"/>
    <w:rsid w:val="F6FFCA5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</w:style>
  <w:style w:type="paragraph" w:styleId="3">
    <w:name w:val="Title"/>
    <w:basedOn w:val="1"/>
    <w:next w:val="1"/>
    <w:qFormat/>
    <w:uiPriority w:val="0"/>
    <w:pPr>
      <w:jc w:val="center"/>
      <w:outlineLvl w:val="0"/>
    </w:pPr>
    <w:rPr>
      <w:rFonts w:ascii="方正小标宋_GBK" w:hAnsi="方正小标宋_GBK" w:eastAsia="方正小标宋_GBK" w:cs="方正小标宋_GBK"/>
      <w:sz w:val="44"/>
      <w:szCs w:val="44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footnote text"/>
    <w:basedOn w:val="1"/>
    <w:unhideWhenUsed/>
    <w:qFormat/>
    <w:uiPriority w:val="0"/>
    <w:pPr>
      <w:snapToGrid w:val="0"/>
      <w:jc w:val="left"/>
    </w:pPr>
    <w:rPr>
      <w:rFonts w:ascii="Calibri" w:hAnsi="Calibri" w:cs="黑体"/>
      <w:sz w:val="18"/>
      <w:szCs w:val="22"/>
    </w:rPr>
  </w:style>
  <w:style w:type="character" w:styleId="9">
    <w:name w:val="footnote reference"/>
    <w:unhideWhenUsed/>
    <w:qFormat/>
    <w:uiPriority w:val="0"/>
    <w:rPr>
      <w:vertAlign w:val="superscript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footer" Target="footer2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247</Words>
  <Characters>1411</Characters>
  <Lines>11</Lines>
  <Paragraphs>3</Paragraphs>
  <TotalTime>0</TotalTime>
  <ScaleCrop>false</ScaleCrop>
  <LinksUpToDate>false</LinksUpToDate>
  <CharactersWithSpaces>1655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2021-09-27T17:47:00Z</dcterms:created>
  <dc:creator>樊烨</dc:creator>
  <cp:lastModifiedBy>罗惟贵</cp:lastModifiedBy>
  <cp:lastPrinted>2021-11-04T17:09:00Z</cp:lastPrinted>
  <dcterms:modified xsi:type="dcterms:W3CDTF">2022-05-27T08:28:40Z</dcterms:modified>
  <dc:title>附件4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8980BF21AEA2487D90316CA7913FE00B</vt:lpwstr>
  </property>
</Properties>
</file>