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BC" w:rsidRPr="00035D2C" w:rsidRDefault="000D48B1">
      <w:pPr>
        <w:widowControl/>
        <w:spacing w:line="600" w:lineRule="exact"/>
        <w:jc w:val="center"/>
        <w:rPr>
          <w:rFonts w:asciiTheme="majorEastAsia" w:eastAsiaTheme="majorEastAsia" w:hAnsiTheme="majorEastAsia" w:cs="黑体"/>
          <w:b/>
          <w:bCs/>
          <w:szCs w:val="32"/>
        </w:rPr>
      </w:pPr>
      <w:r w:rsidRPr="00035D2C">
        <w:rPr>
          <w:rFonts w:asciiTheme="majorEastAsia" w:eastAsiaTheme="majorEastAsia" w:hAnsiTheme="majorEastAsia" w:cs="黑体" w:hint="eastAsia"/>
          <w:b/>
          <w:bCs/>
          <w:szCs w:val="32"/>
        </w:rPr>
        <w:t>2020年度</w:t>
      </w:r>
      <w:r w:rsidR="00035D2C" w:rsidRPr="00035D2C">
        <w:rPr>
          <w:rFonts w:asciiTheme="majorEastAsia" w:eastAsiaTheme="majorEastAsia" w:hAnsiTheme="majorEastAsia" w:cs="黑体" w:hint="eastAsia"/>
          <w:b/>
          <w:bCs/>
          <w:szCs w:val="32"/>
        </w:rPr>
        <w:t>福州市</w:t>
      </w:r>
      <w:r w:rsidRPr="00035D2C">
        <w:rPr>
          <w:rFonts w:asciiTheme="majorEastAsia" w:eastAsiaTheme="majorEastAsia" w:hAnsiTheme="majorEastAsia" w:cs="黑体" w:hint="eastAsia"/>
          <w:b/>
          <w:bCs/>
          <w:szCs w:val="32"/>
        </w:rPr>
        <w:t>创新战略研究项目定向申报指南</w:t>
      </w:r>
    </w:p>
    <w:p w:rsidR="00D45ABC" w:rsidRDefault="00D45ABC">
      <w:pPr>
        <w:widowControl/>
        <w:spacing w:line="600" w:lineRule="exact"/>
        <w:jc w:val="center"/>
        <w:rPr>
          <w:rFonts w:ascii="黑体" w:eastAsia="黑体" w:hAnsi="黑体" w:cs="黑体"/>
          <w:b/>
          <w:bCs/>
          <w:szCs w:val="32"/>
        </w:rPr>
      </w:pPr>
    </w:p>
    <w:p w:rsidR="00D45ABC" w:rsidRPr="00896CB1" w:rsidRDefault="000D48B1" w:rsidP="00F7252F">
      <w:pPr>
        <w:spacing w:line="420" w:lineRule="exact"/>
        <w:ind w:firstLineChars="200" w:firstLine="562"/>
        <w:rPr>
          <w:rFonts w:ascii="仿宋_GB2312" w:hAnsi="黑体" w:cs="黑体"/>
          <w:b/>
          <w:sz w:val="28"/>
          <w:szCs w:val="28"/>
        </w:rPr>
      </w:pPr>
      <w:r w:rsidRPr="00896CB1">
        <w:rPr>
          <w:rFonts w:ascii="仿宋_GB2312" w:hAnsi="黑体" w:cs="黑体" w:hint="eastAsia"/>
          <w:b/>
          <w:sz w:val="28"/>
          <w:szCs w:val="28"/>
        </w:rPr>
        <w:t>一、支持方向</w:t>
      </w:r>
    </w:p>
    <w:p w:rsidR="00D45ABC" w:rsidRPr="00896CB1" w:rsidRDefault="000D48B1" w:rsidP="00F7252F">
      <w:pPr>
        <w:spacing w:line="420" w:lineRule="exact"/>
        <w:ind w:firstLineChars="200" w:firstLine="560"/>
        <w:rPr>
          <w:rFonts w:ascii="仿宋_GB2312"/>
          <w:sz w:val="28"/>
          <w:szCs w:val="28"/>
        </w:rPr>
      </w:pPr>
      <w:r w:rsidRPr="00896CB1">
        <w:rPr>
          <w:rFonts w:ascii="仿宋_GB2312" w:hint="eastAsia"/>
          <w:sz w:val="28"/>
          <w:szCs w:val="28"/>
        </w:rPr>
        <w:t>围绕市委、市政府重点工作和科技发展重点问题开展2020年福建省创新战略研究项目定向申报。</w:t>
      </w:r>
    </w:p>
    <w:p w:rsidR="00D45ABC" w:rsidRPr="00896CB1" w:rsidRDefault="000D48B1" w:rsidP="00F7252F">
      <w:pPr>
        <w:spacing w:line="420" w:lineRule="exact"/>
        <w:ind w:firstLineChars="200" w:firstLine="562"/>
        <w:rPr>
          <w:rFonts w:ascii="仿宋_GB2312" w:hAnsi="黑体" w:cs="黑体"/>
          <w:b/>
          <w:sz w:val="28"/>
          <w:szCs w:val="28"/>
        </w:rPr>
      </w:pPr>
      <w:r w:rsidRPr="00896CB1">
        <w:rPr>
          <w:rFonts w:ascii="仿宋_GB2312" w:hAnsi="黑体" w:cs="黑体" w:hint="eastAsia"/>
          <w:b/>
          <w:sz w:val="28"/>
          <w:szCs w:val="28"/>
        </w:rPr>
        <w:t>二、申报要求</w:t>
      </w:r>
    </w:p>
    <w:p w:rsidR="00D45ABC" w:rsidRPr="00896CB1" w:rsidRDefault="000D48B1" w:rsidP="00035D2C">
      <w:pPr>
        <w:spacing w:line="420" w:lineRule="exact"/>
        <w:rPr>
          <w:rFonts w:ascii="仿宋_GB2312" w:hAnsi="仿宋_GB2312" w:cs="仿宋_GB2312"/>
          <w:sz w:val="28"/>
          <w:szCs w:val="28"/>
        </w:rPr>
      </w:pPr>
      <w:r w:rsidRPr="00896CB1">
        <w:rPr>
          <w:rFonts w:ascii="仿宋_GB2312" w:hAnsi="仿宋_GB2312" w:cs="仿宋_GB2312" w:hint="eastAsia"/>
          <w:sz w:val="28"/>
          <w:szCs w:val="28"/>
        </w:rPr>
        <w:t>（一）2020年创新战略研究</w:t>
      </w:r>
      <w:proofErr w:type="gramStart"/>
      <w:r w:rsidRPr="00896CB1">
        <w:rPr>
          <w:rFonts w:ascii="仿宋_GB2312" w:hAnsi="仿宋_GB2312" w:cs="仿宋_GB2312" w:hint="eastAsia"/>
          <w:sz w:val="28"/>
          <w:szCs w:val="28"/>
        </w:rPr>
        <w:t>定向项目</w:t>
      </w:r>
      <w:proofErr w:type="gramEnd"/>
      <w:r w:rsidRPr="00896CB1">
        <w:rPr>
          <w:rFonts w:ascii="仿宋_GB2312" w:hAnsi="仿宋_GB2312" w:cs="仿宋_GB2312" w:hint="eastAsia"/>
          <w:sz w:val="28"/>
          <w:szCs w:val="28"/>
        </w:rPr>
        <w:t>名称、承担单位等</w:t>
      </w:r>
      <w:r w:rsidRPr="00896CB1">
        <w:rPr>
          <w:rFonts w:ascii="仿宋_GB2312" w:hAnsi="仿宋" w:hint="eastAsia"/>
          <w:sz w:val="28"/>
          <w:szCs w:val="28"/>
        </w:rPr>
        <w:t>详见下表</w:t>
      </w:r>
      <w:r w:rsidRPr="00896CB1">
        <w:rPr>
          <w:rFonts w:ascii="仿宋_GB2312" w:hAnsi="仿宋_GB2312" w:cs="仿宋_GB2312" w:hint="eastAsia"/>
          <w:sz w:val="28"/>
          <w:szCs w:val="28"/>
        </w:rPr>
        <w:t>。</w:t>
      </w:r>
    </w:p>
    <w:tbl>
      <w:tblPr>
        <w:tblW w:w="8519" w:type="dxa"/>
        <w:tblLayout w:type="fixed"/>
        <w:tblCellMar>
          <w:top w:w="15" w:type="dxa"/>
          <w:left w:w="15" w:type="dxa"/>
          <w:bottom w:w="15" w:type="dxa"/>
          <w:right w:w="15" w:type="dxa"/>
        </w:tblCellMar>
        <w:tblLook w:val="04A0" w:firstRow="1" w:lastRow="0" w:firstColumn="1" w:lastColumn="0" w:noHBand="0" w:noVBand="1"/>
      </w:tblPr>
      <w:tblGrid>
        <w:gridCol w:w="804"/>
        <w:gridCol w:w="5216"/>
        <w:gridCol w:w="2499"/>
      </w:tblGrid>
      <w:tr w:rsidR="00D45ABC" w:rsidRPr="00896CB1">
        <w:trPr>
          <w:trHeight w:val="633"/>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b/>
                <w:bCs/>
                <w:sz w:val="28"/>
                <w:szCs w:val="28"/>
              </w:rPr>
            </w:pPr>
            <w:r w:rsidRPr="00896CB1">
              <w:rPr>
                <w:rFonts w:ascii="仿宋_GB2312" w:hAnsi="仿宋_GB2312" w:cs="仿宋_GB2312" w:hint="eastAsia"/>
                <w:b/>
                <w:bCs/>
                <w:sz w:val="28"/>
                <w:szCs w:val="28"/>
              </w:rPr>
              <w:t>序号</w:t>
            </w:r>
          </w:p>
        </w:tc>
        <w:tc>
          <w:tcPr>
            <w:tcW w:w="5216"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b/>
                <w:bCs/>
                <w:sz w:val="28"/>
                <w:szCs w:val="28"/>
              </w:rPr>
            </w:pPr>
            <w:r w:rsidRPr="00896CB1">
              <w:rPr>
                <w:rFonts w:ascii="仿宋_GB2312" w:hAnsi="仿宋_GB2312" w:cs="仿宋_GB2312" w:hint="eastAsia"/>
                <w:b/>
                <w:bCs/>
                <w:sz w:val="28"/>
                <w:szCs w:val="28"/>
              </w:rPr>
              <w:t>项目名称</w:t>
            </w:r>
          </w:p>
        </w:tc>
        <w:tc>
          <w:tcPr>
            <w:tcW w:w="2499"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b/>
                <w:bCs/>
                <w:sz w:val="28"/>
                <w:szCs w:val="28"/>
              </w:rPr>
            </w:pPr>
            <w:r w:rsidRPr="00896CB1">
              <w:rPr>
                <w:rFonts w:ascii="仿宋_GB2312" w:hAnsi="仿宋_GB2312" w:cs="仿宋_GB2312" w:hint="eastAsia"/>
                <w:b/>
                <w:bCs/>
                <w:sz w:val="28"/>
                <w:szCs w:val="28"/>
              </w:rPr>
              <w:t>承担单位</w:t>
            </w:r>
          </w:p>
        </w:tc>
      </w:tr>
      <w:tr w:rsidR="00D45ABC" w:rsidRPr="00896CB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1</w:t>
            </w:r>
          </w:p>
        </w:tc>
        <w:tc>
          <w:tcPr>
            <w:tcW w:w="5216"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福州市“十四五”科技发展专项规划</w:t>
            </w:r>
          </w:p>
        </w:tc>
        <w:tc>
          <w:tcPr>
            <w:tcW w:w="2499"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1130AA" w:rsidP="00F7252F">
            <w:pPr>
              <w:widowControl/>
              <w:spacing w:line="420" w:lineRule="exact"/>
              <w:jc w:val="left"/>
              <w:textAlignment w:val="center"/>
              <w:rPr>
                <w:rFonts w:ascii="仿宋_GB2312" w:hAnsi="仿宋_GB2312" w:cs="仿宋_GB2312"/>
                <w:sz w:val="28"/>
                <w:szCs w:val="28"/>
              </w:rPr>
            </w:pPr>
            <w:r>
              <w:rPr>
                <w:rFonts w:ascii="仿宋_GB2312" w:hAnsi="仿宋_GB2312" w:cs="仿宋_GB2312" w:hint="eastAsia"/>
                <w:sz w:val="28"/>
                <w:szCs w:val="28"/>
              </w:rPr>
              <w:t>市情报所、</w:t>
            </w:r>
            <w:r w:rsidR="000D48B1" w:rsidRPr="00896CB1">
              <w:rPr>
                <w:rFonts w:ascii="仿宋_GB2312" w:hAnsi="仿宋_GB2312" w:cs="仿宋_GB2312" w:hint="eastAsia"/>
                <w:sz w:val="28"/>
                <w:szCs w:val="28"/>
              </w:rPr>
              <w:t>闽江学院</w:t>
            </w:r>
          </w:p>
        </w:tc>
      </w:tr>
      <w:tr w:rsidR="00D45ABC" w:rsidRPr="00896CB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2</w:t>
            </w:r>
          </w:p>
        </w:tc>
        <w:tc>
          <w:tcPr>
            <w:tcW w:w="5216"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C620DF" w:rsidP="00C620DF">
            <w:pPr>
              <w:widowControl/>
              <w:spacing w:line="420" w:lineRule="exact"/>
              <w:jc w:val="left"/>
              <w:textAlignment w:val="center"/>
              <w:rPr>
                <w:rFonts w:ascii="仿宋_GB2312" w:hAnsi="仿宋_GB2312" w:cs="仿宋_GB2312"/>
                <w:sz w:val="28"/>
                <w:szCs w:val="28"/>
              </w:rPr>
            </w:pPr>
            <w:r>
              <w:rPr>
                <w:rFonts w:ascii="仿宋_GB2312" w:hAnsi="仿宋_GB2312" w:cs="仿宋_GB2312" w:hint="eastAsia"/>
                <w:sz w:val="28"/>
                <w:szCs w:val="28"/>
              </w:rPr>
              <w:t>2019年</w:t>
            </w:r>
            <w:r w:rsidR="000D48B1" w:rsidRPr="00896CB1">
              <w:rPr>
                <w:rFonts w:ascii="仿宋_GB2312" w:hAnsi="仿宋_GB2312" w:cs="仿宋_GB2312" w:hint="eastAsia"/>
                <w:sz w:val="28"/>
                <w:szCs w:val="28"/>
              </w:rPr>
              <w:t>福州市技术</w:t>
            </w:r>
            <w:r>
              <w:rPr>
                <w:rFonts w:ascii="仿宋_GB2312" w:hAnsi="仿宋_GB2312" w:cs="仿宋_GB2312" w:hint="eastAsia"/>
                <w:sz w:val="28"/>
                <w:szCs w:val="28"/>
              </w:rPr>
              <w:t>交易情况统计分析报告</w:t>
            </w:r>
          </w:p>
        </w:tc>
        <w:tc>
          <w:tcPr>
            <w:tcW w:w="2499" w:type="dxa"/>
            <w:tcBorders>
              <w:top w:val="single" w:sz="4" w:space="0" w:color="auto"/>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市情报所、福州技术市场有限公司</w:t>
            </w:r>
          </w:p>
        </w:tc>
      </w:tr>
      <w:tr w:rsidR="00D45ABC" w:rsidRPr="00896CB1">
        <w:trPr>
          <w:trHeight w:val="1209"/>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3</w:t>
            </w:r>
          </w:p>
        </w:tc>
        <w:tc>
          <w:tcPr>
            <w:tcW w:w="5216" w:type="dxa"/>
            <w:tcBorders>
              <w:top w:val="single" w:sz="4" w:space="0" w:color="auto"/>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sz w:val="28"/>
                <w:szCs w:val="28"/>
              </w:rPr>
              <w:t>“</w:t>
            </w:r>
            <w:r w:rsidRPr="00896CB1">
              <w:rPr>
                <w:rFonts w:ascii="仿宋_GB2312" w:hAnsi="仿宋_GB2312" w:cs="仿宋_GB2312" w:hint="eastAsia"/>
                <w:sz w:val="28"/>
                <w:szCs w:val="28"/>
              </w:rPr>
              <w:t>高新贷</w:t>
            </w:r>
            <w:r w:rsidRPr="00896CB1">
              <w:rPr>
                <w:rFonts w:ascii="仿宋_GB2312" w:hAnsi="仿宋_GB2312" w:cs="仿宋_GB2312"/>
                <w:sz w:val="28"/>
                <w:szCs w:val="28"/>
              </w:rPr>
              <w:t>”</w:t>
            </w:r>
            <w:r w:rsidRPr="00896CB1">
              <w:rPr>
                <w:rFonts w:ascii="仿宋_GB2312" w:hAnsi="仿宋_GB2312" w:cs="仿宋_GB2312" w:hint="eastAsia"/>
                <w:sz w:val="28"/>
                <w:szCs w:val="28"/>
              </w:rPr>
              <w:t>的风险补偿金政策对高新区科技型中小微企业的扶持效果及在全市推广的可行性</w:t>
            </w:r>
          </w:p>
        </w:tc>
        <w:tc>
          <w:tcPr>
            <w:tcW w:w="2499" w:type="dxa"/>
            <w:tcBorders>
              <w:top w:val="single" w:sz="4" w:space="0" w:color="auto"/>
              <w:left w:val="single" w:sz="4" w:space="0" w:color="000000"/>
              <w:bottom w:val="single" w:sz="4" w:space="0" w:color="auto"/>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市情报所</w:t>
            </w:r>
          </w:p>
        </w:tc>
      </w:tr>
      <w:tr w:rsidR="00D45ABC" w:rsidRPr="00896CB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4</w:t>
            </w:r>
          </w:p>
        </w:tc>
        <w:tc>
          <w:tcPr>
            <w:tcW w:w="5216"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福州市高</w:t>
            </w:r>
            <w:r w:rsidR="001B4318">
              <w:rPr>
                <w:rFonts w:ascii="仿宋_GB2312" w:hAnsi="仿宋_GB2312" w:cs="仿宋_GB2312" w:hint="eastAsia"/>
                <w:sz w:val="28"/>
                <w:szCs w:val="28"/>
              </w:rPr>
              <w:t>新技术产业</w:t>
            </w:r>
            <w:r w:rsidRPr="00896CB1">
              <w:rPr>
                <w:rFonts w:ascii="仿宋_GB2312" w:hAnsi="仿宋_GB2312" w:cs="仿宋_GB2312" w:hint="eastAsia"/>
                <w:sz w:val="28"/>
                <w:szCs w:val="28"/>
              </w:rPr>
              <w:t>研究报告</w:t>
            </w:r>
          </w:p>
        </w:tc>
        <w:tc>
          <w:tcPr>
            <w:tcW w:w="2499"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市情报所、市委党校</w:t>
            </w:r>
          </w:p>
        </w:tc>
      </w:tr>
      <w:tr w:rsidR="00D45ABC" w:rsidRPr="00896CB1">
        <w:trPr>
          <w:trHeight w:val="823"/>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5</w:t>
            </w:r>
          </w:p>
        </w:tc>
        <w:tc>
          <w:tcPr>
            <w:tcW w:w="5216" w:type="dxa"/>
            <w:tcBorders>
              <w:top w:val="single" w:sz="4" w:space="0" w:color="000000"/>
              <w:left w:val="single" w:sz="4" w:space="0" w:color="000000"/>
              <w:bottom w:val="single" w:sz="4" w:space="0" w:color="auto"/>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吸引海外高层次人才来榕就业创业工作机制研究</w:t>
            </w:r>
          </w:p>
        </w:tc>
        <w:tc>
          <w:tcPr>
            <w:tcW w:w="2499" w:type="dxa"/>
            <w:tcBorders>
              <w:top w:val="single" w:sz="4" w:space="0" w:color="000000"/>
              <w:left w:val="single" w:sz="4" w:space="0" w:color="000000"/>
              <w:bottom w:val="single" w:sz="4" w:space="0" w:color="auto"/>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闽江师范高等专科学校</w:t>
            </w:r>
          </w:p>
        </w:tc>
      </w:tr>
      <w:tr w:rsidR="00D45ABC" w:rsidRPr="00896CB1">
        <w:trPr>
          <w:trHeight w:val="450"/>
        </w:trPr>
        <w:tc>
          <w:tcPr>
            <w:tcW w:w="804"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center"/>
              <w:textAlignment w:val="center"/>
              <w:rPr>
                <w:rFonts w:ascii="仿宋_GB2312" w:hAnsi="仿宋_GB2312" w:cs="仿宋_GB2312"/>
                <w:sz w:val="28"/>
                <w:szCs w:val="28"/>
              </w:rPr>
            </w:pPr>
            <w:r w:rsidRPr="00896CB1">
              <w:rPr>
                <w:rFonts w:ascii="仿宋_GB2312" w:hAnsi="仿宋_GB2312" w:cs="仿宋_GB2312" w:hint="eastAsia"/>
                <w:sz w:val="28"/>
                <w:szCs w:val="28"/>
              </w:rPr>
              <w:t>6</w:t>
            </w:r>
          </w:p>
        </w:tc>
        <w:tc>
          <w:tcPr>
            <w:tcW w:w="5216" w:type="dxa"/>
            <w:tcBorders>
              <w:top w:val="single" w:sz="4" w:space="0" w:color="000000"/>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福州市坚持和深化科技特派员制度研究</w:t>
            </w:r>
          </w:p>
        </w:tc>
        <w:tc>
          <w:tcPr>
            <w:tcW w:w="2499" w:type="dxa"/>
            <w:tcBorders>
              <w:top w:val="single" w:sz="4" w:space="0" w:color="auto"/>
              <w:left w:val="single" w:sz="4" w:space="0" w:color="000000"/>
              <w:bottom w:val="single" w:sz="4" w:space="0" w:color="000000"/>
              <w:right w:val="single" w:sz="4" w:space="0" w:color="000000"/>
            </w:tcBorders>
            <w:vAlign w:val="center"/>
          </w:tcPr>
          <w:p w:rsidR="00D45ABC" w:rsidRPr="00896CB1" w:rsidRDefault="000D48B1" w:rsidP="00F7252F">
            <w:pPr>
              <w:widowControl/>
              <w:spacing w:line="420" w:lineRule="exact"/>
              <w:jc w:val="left"/>
              <w:textAlignment w:val="center"/>
              <w:rPr>
                <w:rFonts w:ascii="仿宋_GB2312" w:hAnsi="仿宋_GB2312" w:cs="仿宋_GB2312"/>
                <w:sz w:val="28"/>
                <w:szCs w:val="28"/>
              </w:rPr>
            </w:pPr>
            <w:r w:rsidRPr="00896CB1">
              <w:rPr>
                <w:rFonts w:ascii="仿宋_GB2312" w:hAnsi="仿宋_GB2312" w:cs="仿宋_GB2312" w:hint="eastAsia"/>
                <w:sz w:val="28"/>
                <w:szCs w:val="28"/>
              </w:rPr>
              <w:t>闽江学院</w:t>
            </w:r>
          </w:p>
        </w:tc>
      </w:tr>
    </w:tbl>
    <w:p w:rsidR="00D45ABC" w:rsidRPr="00896CB1" w:rsidRDefault="000D48B1" w:rsidP="00F7252F">
      <w:pPr>
        <w:spacing w:line="420" w:lineRule="exact"/>
        <w:ind w:firstLine="645"/>
        <w:rPr>
          <w:rFonts w:ascii="仿宋_GB2312" w:hAnsi="仿宋_GB2312" w:cs="仿宋_GB2312"/>
          <w:sz w:val="28"/>
          <w:szCs w:val="28"/>
        </w:rPr>
      </w:pPr>
      <w:r w:rsidRPr="00896CB1">
        <w:rPr>
          <w:rFonts w:ascii="仿宋_GB2312" w:hAnsi="仿宋_GB2312" w:cs="仿宋_GB2312" w:hint="eastAsia"/>
          <w:sz w:val="28"/>
          <w:szCs w:val="28"/>
        </w:rPr>
        <w:t>（二）项目主要研究成果为研究报告。</w:t>
      </w:r>
    </w:p>
    <w:p w:rsidR="00D45ABC" w:rsidRPr="00896CB1" w:rsidRDefault="000D48B1" w:rsidP="00F7252F">
      <w:pPr>
        <w:spacing w:line="420" w:lineRule="exact"/>
        <w:ind w:firstLineChars="200" w:firstLine="560"/>
        <w:rPr>
          <w:rFonts w:ascii="仿宋_GB2312" w:hAnsi="仿宋_GB2312" w:cs="仿宋_GB2312"/>
          <w:sz w:val="28"/>
          <w:szCs w:val="28"/>
        </w:rPr>
      </w:pPr>
      <w:r w:rsidRPr="00896CB1">
        <w:rPr>
          <w:rFonts w:ascii="仿宋_GB2312" w:hAnsi="仿宋_GB2312" w:cs="仿宋_GB2312" w:hint="eastAsia"/>
          <w:sz w:val="28"/>
          <w:szCs w:val="28"/>
        </w:rPr>
        <w:t>（三）研究工作原则上要求为自立项之日起一年内完成。</w:t>
      </w:r>
    </w:p>
    <w:p w:rsidR="00BE5FB9" w:rsidRPr="00BE5FB9" w:rsidRDefault="00BE5FB9" w:rsidP="00BE5FB9">
      <w:pPr>
        <w:spacing w:line="420" w:lineRule="exact"/>
        <w:ind w:firstLine="645"/>
        <w:rPr>
          <w:rFonts w:ascii="仿宋_GB2312" w:hAnsi="仿宋_GB2312" w:cs="仿宋_GB2312"/>
          <w:sz w:val="28"/>
          <w:szCs w:val="28"/>
        </w:rPr>
      </w:pPr>
      <w:r w:rsidRPr="00BE5FB9">
        <w:rPr>
          <w:rFonts w:ascii="仿宋_GB2312" w:hAnsi="仿宋_GB2312" w:cs="仿宋_GB2312" w:hint="eastAsia"/>
          <w:sz w:val="28"/>
          <w:szCs w:val="28"/>
        </w:rPr>
        <w:t>（四）</w:t>
      </w:r>
      <w:r>
        <w:rPr>
          <w:rFonts w:ascii="仿宋_GB2312" w:hAnsi="仿宋_GB2312" w:cs="仿宋_GB2312" w:hint="eastAsia"/>
          <w:sz w:val="28"/>
          <w:szCs w:val="28"/>
        </w:rPr>
        <w:t>有合作单位的须签订协议书</w:t>
      </w:r>
      <w:r w:rsidR="00BD5156">
        <w:rPr>
          <w:rFonts w:ascii="仿宋_GB2312" w:hAnsi="仿宋_GB2312" w:cs="仿宋_GB2312" w:hint="eastAsia"/>
          <w:sz w:val="28"/>
          <w:szCs w:val="28"/>
        </w:rPr>
        <w:t>作为附件上传。</w:t>
      </w:r>
    </w:p>
    <w:p w:rsidR="001E187A" w:rsidRPr="00896CB1" w:rsidRDefault="00D936A8" w:rsidP="00F7252F">
      <w:pPr>
        <w:spacing w:line="420" w:lineRule="exact"/>
        <w:ind w:firstLine="560"/>
        <w:rPr>
          <w:rFonts w:ascii="仿宋_GB2312" w:hAnsi="仿宋_GB2312" w:cs="仿宋_GB2312"/>
          <w:b/>
          <w:sz w:val="28"/>
          <w:szCs w:val="28"/>
        </w:rPr>
      </w:pPr>
      <w:r w:rsidRPr="00896CB1">
        <w:rPr>
          <w:rFonts w:ascii="仿宋_GB2312" w:hAnsi="仿宋_GB2312" w:cs="仿宋_GB2312" w:hint="eastAsia"/>
          <w:b/>
          <w:sz w:val="28"/>
          <w:szCs w:val="28"/>
        </w:rPr>
        <w:t>三</w:t>
      </w:r>
      <w:r w:rsidR="001E187A" w:rsidRPr="00896CB1">
        <w:rPr>
          <w:rFonts w:ascii="仿宋_GB2312" w:hAnsi="仿宋_GB2312" w:cs="仿宋_GB2312" w:hint="eastAsia"/>
          <w:b/>
          <w:sz w:val="28"/>
          <w:szCs w:val="28"/>
        </w:rPr>
        <w:t>、申报注意事项</w:t>
      </w:r>
    </w:p>
    <w:p w:rsidR="001E187A" w:rsidRPr="00896CB1" w:rsidRDefault="001E187A" w:rsidP="00F7252F">
      <w:pPr>
        <w:spacing w:line="420" w:lineRule="exact"/>
        <w:ind w:firstLine="561"/>
        <w:rPr>
          <w:rFonts w:ascii="仿宋_GB2312" w:hAnsi="仿宋_GB2312" w:cs="仿宋_GB2312"/>
          <w:sz w:val="28"/>
          <w:szCs w:val="28"/>
        </w:rPr>
      </w:pPr>
      <w:r w:rsidRPr="00896CB1">
        <w:rPr>
          <w:rFonts w:ascii="仿宋_GB2312" w:hAnsi="仿宋_GB2312" w:cs="仿宋_GB2312" w:hint="eastAsia"/>
          <w:sz w:val="28"/>
          <w:szCs w:val="28"/>
        </w:rPr>
        <w:t>（一）采取网上申报和纸质申报方式，网上申报流程为：申报用户登录福州市科技计划项目信息管理系统(</w:t>
      </w:r>
      <w:r w:rsidR="00E8520E" w:rsidRPr="00A53C6E">
        <w:rPr>
          <w:rFonts w:ascii="仿宋" w:eastAsia="仿宋" w:hAnsi="仿宋" w:cs="Arial"/>
          <w:spacing w:val="6"/>
          <w:kern w:val="0"/>
          <w:sz w:val="28"/>
          <w:szCs w:val="28"/>
        </w:rPr>
        <w:t>http://xmgl.kjt.fujian.gov.cn</w:t>
      </w:r>
      <w:r w:rsidRPr="00896CB1">
        <w:rPr>
          <w:rFonts w:ascii="仿宋_GB2312" w:hAnsi="仿宋_GB2312" w:cs="仿宋_GB2312" w:hint="eastAsia"/>
          <w:sz w:val="28"/>
          <w:szCs w:val="28"/>
        </w:rPr>
        <w:t>)──项目申报──起草项目申请书──选择项目类型──填报申请书</w:t>
      </w:r>
      <w:r w:rsidR="00BD5156" w:rsidRPr="00896CB1">
        <w:rPr>
          <w:rFonts w:ascii="仿宋_GB2312" w:hAnsi="仿宋_GB2312" w:cs="仿宋_GB2312" w:hint="eastAsia"/>
          <w:sz w:val="28"/>
          <w:szCs w:val="28"/>
        </w:rPr>
        <w:t>──</w:t>
      </w:r>
      <w:r w:rsidR="00BD5156">
        <w:rPr>
          <w:rFonts w:ascii="仿宋_GB2312" w:hAnsi="仿宋_GB2312" w:cs="仿宋_GB2312" w:hint="eastAsia"/>
          <w:sz w:val="28"/>
          <w:szCs w:val="28"/>
        </w:rPr>
        <w:t>上传附件</w:t>
      </w:r>
      <w:r w:rsidRPr="00896CB1">
        <w:rPr>
          <w:rFonts w:ascii="仿宋_GB2312" w:hAnsi="仿宋_GB2312" w:cs="仿宋_GB2312" w:hint="eastAsia"/>
          <w:sz w:val="28"/>
          <w:szCs w:val="28"/>
        </w:rPr>
        <w:t>---高校</w:t>
      </w:r>
      <w:r w:rsidR="009E5730">
        <w:rPr>
          <w:rFonts w:ascii="仿宋_GB2312" w:hAnsi="仿宋_GB2312" w:cs="仿宋_GB2312" w:hint="eastAsia"/>
          <w:sz w:val="28"/>
          <w:szCs w:val="28"/>
        </w:rPr>
        <w:t>院所科技</w:t>
      </w:r>
      <w:r w:rsidRPr="00896CB1">
        <w:rPr>
          <w:rFonts w:ascii="仿宋_GB2312" w:hAnsi="仿宋_GB2312" w:cs="仿宋_GB2312" w:hint="eastAsia"/>
          <w:sz w:val="28"/>
          <w:szCs w:val="28"/>
        </w:rPr>
        <w:t>管</w:t>
      </w:r>
      <w:r w:rsidR="009E5730">
        <w:rPr>
          <w:rFonts w:ascii="仿宋_GB2312" w:hAnsi="仿宋_GB2312" w:cs="仿宋_GB2312" w:hint="eastAsia"/>
          <w:sz w:val="28"/>
          <w:szCs w:val="28"/>
        </w:rPr>
        <w:t>理</w:t>
      </w:r>
      <w:r w:rsidRPr="00896CB1">
        <w:rPr>
          <w:rFonts w:ascii="仿宋_GB2312" w:hAnsi="仿宋_GB2312" w:cs="仿宋_GB2312" w:hint="eastAsia"/>
          <w:sz w:val="28"/>
          <w:szCs w:val="28"/>
        </w:rPr>
        <w:t>部门对上报材料进行形式审查，并通过福州市科技计划信息管理系统进行网上推荐。</w:t>
      </w:r>
    </w:p>
    <w:p w:rsidR="00BE5FB9" w:rsidRDefault="00BE5FB9" w:rsidP="009E5730">
      <w:pPr>
        <w:spacing w:line="420" w:lineRule="exact"/>
        <w:ind w:firstLine="560"/>
        <w:rPr>
          <w:rFonts w:ascii="仿宋_GB2312" w:hAnsi="仿宋_GB2312" w:cs="仿宋_GB2312"/>
          <w:sz w:val="28"/>
          <w:szCs w:val="28"/>
        </w:rPr>
      </w:pPr>
      <w:r>
        <w:rPr>
          <w:rFonts w:ascii="仿宋" w:eastAsia="仿宋" w:hAnsi="仿宋" w:cs="仿宋_GB2312" w:hint="eastAsia"/>
          <w:sz w:val="28"/>
          <w:szCs w:val="28"/>
        </w:rPr>
        <w:t>（二</w:t>
      </w:r>
      <w:r w:rsidRPr="005737A2">
        <w:rPr>
          <w:rFonts w:ascii="仿宋" w:eastAsia="仿宋" w:hAnsi="仿宋" w:cs="仿宋_GB2312" w:hint="eastAsia"/>
          <w:sz w:val="28"/>
          <w:szCs w:val="28"/>
        </w:rPr>
        <w:t>）</w:t>
      </w:r>
      <w:r w:rsidRPr="00896CB1">
        <w:rPr>
          <w:rFonts w:ascii="仿宋_GB2312" w:hAnsi="仿宋_GB2312" w:cs="仿宋_GB2312" w:hint="eastAsia"/>
          <w:sz w:val="28"/>
          <w:szCs w:val="28"/>
        </w:rPr>
        <w:t>高校</w:t>
      </w:r>
      <w:r>
        <w:rPr>
          <w:rFonts w:ascii="仿宋_GB2312" w:hAnsi="仿宋_GB2312" w:cs="仿宋_GB2312" w:hint="eastAsia"/>
          <w:sz w:val="28"/>
          <w:szCs w:val="28"/>
        </w:rPr>
        <w:t>院所</w:t>
      </w:r>
      <w:proofErr w:type="gramStart"/>
      <w:r>
        <w:rPr>
          <w:rFonts w:ascii="仿宋_GB2312" w:hAnsi="仿宋_GB2312" w:cs="仿宋_GB2312" w:hint="eastAsia"/>
          <w:sz w:val="28"/>
          <w:szCs w:val="28"/>
        </w:rPr>
        <w:t>科技</w:t>
      </w:r>
      <w:r>
        <w:rPr>
          <w:rFonts w:ascii="仿宋" w:eastAsia="仿宋" w:hAnsi="仿宋" w:cs="仿宋_GB2312" w:hint="eastAsia"/>
          <w:sz w:val="28"/>
          <w:szCs w:val="28"/>
        </w:rPr>
        <w:t>科技</w:t>
      </w:r>
      <w:proofErr w:type="gramEnd"/>
      <w:r>
        <w:rPr>
          <w:rFonts w:ascii="仿宋" w:eastAsia="仿宋" w:hAnsi="仿宋" w:cs="仿宋_GB2312" w:hint="eastAsia"/>
          <w:sz w:val="28"/>
          <w:szCs w:val="28"/>
        </w:rPr>
        <w:t>管理部门将</w:t>
      </w:r>
      <w:r w:rsidRPr="005737A2">
        <w:rPr>
          <w:rFonts w:ascii="仿宋" w:eastAsia="仿宋" w:hAnsi="仿宋" w:cs="仿宋_GB2312" w:hint="eastAsia"/>
          <w:sz w:val="28"/>
          <w:szCs w:val="28"/>
        </w:rPr>
        <w:t>在线打印的</w:t>
      </w:r>
      <w:proofErr w:type="gramStart"/>
      <w:r w:rsidRPr="005737A2">
        <w:rPr>
          <w:rFonts w:ascii="仿宋" w:eastAsia="仿宋" w:hAnsi="仿宋" w:cs="仿宋_GB2312" w:hint="eastAsia"/>
          <w:sz w:val="28"/>
          <w:szCs w:val="28"/>
        </w:rPr>
        <w:t>《福州市科技计</w:t>
      </w:r>
      <w:r w:rsidRPr="005737A2">
        <w:rPr>
          <w:rFonts w:ascii="仿宋" w:eastAsia="仿宋" w:hAnsi="仿宋" w:cs="仿宋_GB2312" w:hint="eastAsia"/>
          <w:sz w:val="28"/>
          <w:szCs w:val="28"/>
        </w:rPr>
        <w:lastRenderedPageBreak/>
        <w:t>划项目</w:t>
      </w:r>
      <w:r w:rsidRPr="00E8520E">
        <w:rPr>
          <w:rFonts w:ascii="仿宋_GB2312" w:hAnsi="仿宋_GB2312" w:cs="仿宋_GB2312" w:hint="eastAsia"/>
          <w:sz w:val="28"/>
          <w:szCs w:val="28"/>
        </w:rPr>
        <w:t>申请书》</w:t>
      </w:r>
      <w:r w:rsidR="00BD5156" w:rsidRPr="00E8520E">
        <w:rPr>
          <w:rFonts w:ascii="仿宋_GB2312" w:hAnsi="仿宋_GB2312" w:cs="仿宋_GB2312"/>
          <w:sz w:val="28"/>
          <w:szCs w:val="28"/>
        </w:rPr>
        <w:t>纸件及</w:t>
      </w:r>
      <w:proofErr w:type="gramEnd"/>
      <w:r w:rsidR="00BD5156" w:rsidRPr="00E8520E">
        <w:rPr>
          <w:rFonts w:ascii="仿宋_GB2312" w:hAnsi="仿宋_GB2312" w:cs="仿宋_GB2312"/>
          <w:sz w:val="28"/>
          <w:szCs w:val="28"/>
        </w:rPr>
        <w:t>相关资质证明材料装订成册，一式2份报送至市行政服务中心（地址：福州市温泉公园路69号市行政服务中心一层社会事务类窗口）</w:t>
      </w:r>
    </w:p>
    <w:p w:rsidR="00BE5FB9" w:rsidRPr="005737A2" w:rsidRDefault="00BE5FB9" w:rsidP="00BE5FB9">
      <w:pPr>
        <w:spacing w:line="400" w:lineRule="exact"/>
        <w:ind w:firstLine="560"/>
        <w:rPr>
          <w:rFonts w:ascii="仿宋" w:eastAsia="仿宋" w:hAnsi="仿宋" w:cs="仿宋_GB2312"/>
          <w:sz w:val="28"/>
          <w:szCs w:val="28"/>
        </w:rPr>
      </w:pPr>
      <w:r>
        <w:rPr>
          <w:rFonts w:ascii="仿宋_GB2312" w:hAnsi="仿宋_GB2312" w:cs="仿宋_GB2312" w:hint="eastAsia"/>
          <w:sz w:val="28"/>
          <w:szCs w:val="28"/>
        </w:rPr>
        <w:t>（三</w:t>
      </w:r>
      <w:r w:rsidR="001E187A" w:rsidRPr="00896CB1">
        <w:rPr>
          <w:rFonts w:ascii="仿宋_GB2312" w:hAnsi="仿宋_GB2312" w:cs="仿宋_GB2312" w:hint="eastAsia"/>
          <w:sz w:val="28"/>
          <w:szCs w:val="28"/>
        </w:rPr>
        <w:t>）网络申报起止日期为2020年</w:t>
      </w:r>
      <w:r w:rsidR="001B4318">
        <w:rPr>
          <w:rFonts w:ascii="仿宋_GB2312" w:hAnsi="仿宋_GB2312" w:cs="仿宋_GB2312" w:hint="eastAsia"/>
          <w:sz w:val="28"/>
          <w:szCs w:val="28"/>
        </w:rPr>
        <w:t>3</w:t>
      </w:r>
      <w:r w:rsidR="001E187A" w:rsidRPr="00896CB1">
        <w:rPr>
          <w:rFonts w:ascii="仿宋_GB2312" w:hAnsi="仿宋_GB2312" w:cs="仿宋_GB2312" w:hint="eastAsia"/>
          <w:sz w:val="28"/>
          <w:szCs w:val="28"/>
        </w:rPr>
        <w:t>月</w:t>
      </w:r>
      <w:r>
        <w:rPr>
          <w:rFonts w:ascii="仿宋_GB2312" w:hAnsi="仿宋_GB2312" w:cs="仿宋_GB2312" w:hint="eastAsia"/>
          <w:sz w:val="28"/>
          <w:szCs w:val="28"/>
        </w:rPr>
        <w:t>20</w:t>
      </w:r>
      <w:r w:rsidR="001E187A" w:rsidRPr="00896CB1">
        <w:rPr>
          <w:rFonts w:ascii="仿宋_GB2312" w:hAnsi="仿宋_GB2312" w:cs="仿宋_GB2312" w:hint="eastAsia"/>
          <w:sz w:val="28"/>
          <w:szCs w:val="28"/>
        </w:rPr>
        <w:t>日至2020年</w:t>
      </w:r>
      <w:r w:rsidR="00C620DF">
        <w:rPr>
          <w:rFonts w:ascii="仿宋_GB2312" w:hAnsi="仿宋_GB2312" w:cs="仿宋_GB2312" w:hint="eastAsia"/>
          <w:sz w:val="28"/>
          <w:szCs w:val="28"/>
        </w:rPr>
        <w:t>4</w:t>
      </w:r>
      <w:r w:rsidR="001E187A" w:rsidRPr="00896CB1">
        <w:rPr>
          <w:rFonts w:ascii="仿宋_GB2312" w:hAnsi="仿宋_GB2312" w:cs="仿宋_GB2312" w:hint="eastAsia"/>
          <w:sz w:val="28"/>
          <w:szCs w:val="28"/>
        </w:rPr>
        <w:t>月</w:t>
      </w:r>
      <w:r w:rsidR="00C620DF">
        <w:rPr>
          <w:rFonts w:ascii="仿宋_GB2312" w:hAnsi="仿宋_GB2312" w:cs="仿宋_GB2312" w:hint="eastAsia"/>
          <w:sz w:val="28"/>
          <w:szCs w:val="28"/>
        </w:rPr>
        <w:t>17</w:t>
      </w:r>
      <w:r w:rsidR="001E187A" w:rsidRPr="00896CB1">
        <w:rPr>
          <w:rFonts w:ascii="仿宋_GB2312" w:hAnsi="仿宋_GB2312" w:cs="仿宋_GB2312" w:hint="eastAsia"/>
          <w:sz w:val="28"/>
          <w:szCs w:val="28"/>
        </w:rPr>
        <w:t>日</w:t>
      </w:r>
      <w:r w:rsidR="001B4318">
        <w:rPr>
          <w:rFonts w:ascii="仿宋_GB2312" w:hAnsi="仿宋_GB2312" w:cs="仿宋_GB2312" w:hint="eastAsia"/>
          <w:sz w:val="28"/>
          <w:szCs w:val="28"/>
        </w:rPr>
        <w:t>(24</w:t>
      </w:r>
      <w:r w:rsidR="001E187A" w:rsidRPr="00896CB1">
        <w:rPr>
          <w:rFonts w:ascii="仿宋_GB2312" w:hAnsi="仿宋_GB2312" w:cs="仿宋_GB2312" w:hint="eastAsia"/>
          <w:sz w:val="28"/>
          <w:szCs w:val="28"/>
        </w:rPr>
        <w:t>:00）；推荐起止日期为2020年</w:t>
      </w:r>
      <w:r w:rsidR="00C620DF">
        <w:rPr>
          <w:rFonts w:ascii="仿宋_GB2312" w:hAnsi="仿宋_GB2312" w:cs="仿宋_GB2312" w:hint="eastAsia"/>
          <w:sz w:val="28"/>
          <w:szCs w:val="28"/>
        </w:rPr>
        <w:t>4</w:t>
      </w:r>
      <w:r w:rsidR="001E187A" w:rsidRPr="00896CB1">
        <w:rPr>
          <w:rFonts w:ascii="仿宋_GB2312" w:hAnsi="仿宋_GB2312" w:cs="仿宋_GB2312" w:hint="eastAsia"/>
          <w:sz w:val="28"/>
          <w:szCs w:val="28"/>
        </w:rPr>
        <w:t>月</w:t>
      </w:r>
      <w:r w:rsidR="00C620DF">
        <w:rPr>
          <w:rFonts w:ascii="仿宋_GB2312" w:hAnsi="仿宋_GB2312" w:cs="仿宋_GB2312" w:hint="eastAsia"/>
          <w:sz w:val="28"/>
          <w:szCs w:val="28"/>
        </w:rPr>
        <w:t>18</w:t>
      </w:r>
      <w:r w:rsidR="001E187A" w:rsidRPr="00896CB1">
        <w:rPr>
          <w:rFonts w:ascii="仿宋_GB2312" w:hAnsi="仿宋_GB2312" w:cs="仿宋_GB2312" w:hint="eastAsia"/>
          <w:sz w:val="28"/>
          <w:szCs w:val="28"/>
        </w:rPr>
        <w:t>日至</w:t>
      </w:r>
      <w:r w:rsidR="00C620DF">
        <w:rPr>
          <w:rFonts w:ascii="仿宋_GB2312" w:hAnsi="仿宋_GB2312" w:cs="仿宋_GB2312" w:hint="eastAsia"/>
          <w:sz w:val="28"/>
          <w:szCs w:val="28"/>
        </w:rPr>
        <w:t>4</w:t>
      </w:r>
      <w:r w:rsidR="001E187A" w:rsidRPr="00896CB1">
        <w:rPr>
          <w:rFonts w:ascii="仿宋_GB2312" w:hAnsi="仿宋_GB2312" w:cs="仿宋_GB2312" w:hint="eastAsia"/>
          <w:sz w:val="28"/>
          <w:szCs w:val="28"/>
        </w:rPr>
        <w:t>月</w:t>
      </w:r>
      <w:r w:rsidR="00C620DF">
        <w:rPr>
          <w:rFonts w:ascii="仿宋_GB2312" w:hAnsi="仿宋_GB2312" w:cs="仿宋_GB2312" w:hint="eastAsia"/>
          <w:sz w:val="28"/>
          <w:szCs w:val="28"/>
        </w:rPr>
        <w:t>22</w:t>
      </w:r>
      <w:r w:rsidR="001E187A" w:rsidRPr="00896CB1">
        <w:rPr>
          <w:rFonts w:ascii="仿宋_GB2312" w:hAnsi="仿宋_GB2312" w:cs="仿宋_GB2312" w:hint="eastAsia"/>
          <w:sz w:val="28"/>
          <w:szCs w:val="28"/>
        </w:rPr>
        <w:t>日（24:00）；</w:t>
      </w:r>
      <w:r w:rsidRPr="005737A2">
        <w:rPr>
          <w:rFonts w:ascii="仿宋" w:eastAsia="仿宋" w:hAnsi="仿宋" w:cs="仿宋_GB2312" w:hint="eastAsia"/>
          <w:sz w:val="28"/>
          <w:szCs w:val="28"/>
        </w:rPr>
        <w:t>纸质申报材料报送日期为</w:t>
      </w:r>
      <w:r w:rsidR="00C620DF">
        <w:rPr>
          <w:rFonts w:ascii="仿宋" w:eastAsia="仿宋" w:hAnsi="仿宋" w:cs="仿宋_GB2312" w:hint="eastAsia"/>
          <w:sz w:val="28"/>
          <w:szCs w:val="28"/>
        </w:rPr>
        <w:t>4</w:t>
      </w:r>
      <w:r w:rsidRPr="005737A2">
        <w:rPr>
          <w:rFonts w:ascii="仿宋" w:eastAsia="仿宋" w:hAnsi="仿宋" w:cs="仿宋_GB2312" w:hint="eastAsia"/>
          <w:sz w:val="28"/>
          <w:szCs w:val="28"/>
        </w:rPr>
        <w:t>月</w:t>
      </w:r>
      <w:r w:rsidR="00C620DF">
        <w:rPr>
          <w:rFonts w:ascii="仿宋" w:eastAsia="仿宋" w:hAnsi="仿宋" w:cs="仿宋_GB2312" w:hint="eastAsia"/>
          <w:sz w:val="28"/>
          <w:szCs w:val="28"/>
        </w:rPr>
        <w:t>23</w:t>
      </w:r>
      <w:r w:rsidRPr="005737A2">
        <w:rPr>
          <w:rFonts w:ascii="仿宋" w:eastAsia="仿宋" w:hAnsi="仿宋" w:cs="仿宋_GB2312" w:hint="eastAsia"/>
          <w:sz w:val="28"/>
          <w:szCs w:val="28"/>
        </w:rPr>
        <w:t>日至</w:t>
      </w:r>
      <w:r w:rsidR="00C620DF">
        <w:rPr>
          <w:rFonts w:ascii="仿宋" w:eastAsia="仿宋" w:hAnsi="仿宋" w:cs="仿宋_GB2312" w:hint="eastAsia"/>
          <w:sz w:val="28"/>
          <w:szCs w:val="28"/>
        </w:rPr>
        <w:t>4</w:t>
      </w:r>
      <w:r w:rsidRPr="005737A2">
        <w:rPr>
          <w:rFonts w:ascii="仿宋" w:eastAsia="仿宋" w:hAnsi="仿宋" w:cs="仿宋_GB2312" w:hint="eastAsia"/>
          <w:sz w:val="28"/>
          <w:szCs w:val="28"/>
        </w:rPr>
        <w:t>月</w:t>
      </w:r>
      <w:r w:rsidR="00C620DF">
        <w:rPr>
          <w:rFonts w:ascii="仿宋" w:eastAsia="仿宋" w:hAnsi="仿宋" w:cs="仿宋_GB2312" w:hint="eastAsia"/>
          <w:sz w:val="28"/>
          <w:szCs w:val="28"/>
        </w:rPr>
        <w:t>28</w:t>
      </w:r>
      <w:r w:rsidRPr="005737A2">
        <w:rPr>
          <w:rFonts w:ascii="仿宋" w:eastAsia="仿宋" w:hAnsi="仿宋" w:cs="仿宋_GB2312" w:hint="eastAsia"/>
          <w:sz w:val="28"/>
          <w:szCs w:val="28"/>
        </w:rPr>
        <w:t>日(上午9：00－12：00，下午1：30－5：00)。</w:t>
      </w:r>
    </w:p>
    <w:p w:rsidR="009E5730" w:rsidRPr="00896CB1" w:rsidRDefault="00BE5FB9" w:rsidP="00BE5FB9">
      <w:pPr>
        <w:spacing w:line="420" w:lineRule="exact"/>
        <w:ind w:firstLine="560"/>
        <w:rPr>
          <w:rFonts w:ascii="仿宋_GB2312" w:hAnsi="仿宋_GB2312" w:cs="仿宋_GB2312"/>
          <w:sz w:val="28"/>
          <w:szCs w:val="28"/>
        </w:rPr>
      </w:pPr>
      <w:r>
        <w:rPr>
          <w:rFonts w:ascii="仿宋" w:eastAsia="仿宋" w:hAnsi="仿宋" w:cs="仿宋_GB2312" w:hint="eastAsia"/>
          <w:sz w:val="28"/>
          <w:szCs w:val="28"/>
        </w:rPr>
        <w:t>（四</w:t>
      </w:r>
      <w:r w:rsidRPr="005737A2">
        <w:rPr>
          <w:rFonts w:ascii="仿宋" w:eastAsia="仿宋" w:hAnsi="仿宋" w:cs="仿宋_GB2312" w:hint="eastAsia"/>
          <w:sz w:val="28"/>
          <w:szCs w:val="28"/>
        </w:rPr>
        <w:t>）申报材料需加</w:t>
      </w:r>
      <w:r w:rsidR="00BD5156">
        <w:rPr>
          <w:rFonts w:ascii="仿宋" w:eastAsia="仿宋" w:hAnsi="仿宋" w:cs="仿宋_GB2312" w:hint="eastAsia"/>
          <w:sz w:val="28"/>
          <w:szCs w:val="28"/>
        </w:rPr>
        <w:t>盖申报单位骑缝章，项目成员列表</w:t>
      </w:r>
      <w:proofErr w:type="gramStart"/>
      <w:r w:rsidR="00BD5156">
        <w:rPr>
          <w:rFonts w:ascii="仿宋" w:eastAsia="仿宋" w:hAnsi="仿宋" w:cs="仿宋_GB2312" w:hint="eastAsia"/>
          <w:sz w:val="28"/>
          <w:szCs w:val="28"/>
        </w:rPr>
        <w:t>需所有</w:t>
      </w:r>
      <w:proofErr w:type="gramEnd"/>
      <w:r w:rsidR="00BD5156">
        <w:rPr>
          <w:rFonts w:ascii="仿宋" w:eastAsia="仿宋" w:hAnsi="仿宋" w:cs="仿宋_GB2312" w:hint="eastAsia"/>
          <w:sz w:val="28"/>
          <w:szCs w:val="28"/>
        </w:rPr>
        <w:t>成员签字，</w:t>
      </w:r>
      <w:r w:rsidRPr="005737A2">
        <w:rPr>
          <w:rFonts w:ascii="仿宋" w:eastAsia="仿宋" w:hAnsi="仿宋" w:cs="仿宋_GB2312" w:hint="eastAsia"/>
          <w:sz w:val="28"/>
          <w:szCs w:val="28"/>
        </w:rPr>
        <w:t>建议胶装。</w:t>
      </w:r>
    </w:p>
    <w:p w:rsidR="001E187A" w:rsidRPr="00896CB1" w:rsidRDefault="009E5730" w:rsidP="00BE5FB9">
      <w:pPr>
        <w:spacing w:line="420" w:lineRule="exact"/>
        <w:ind w:firstLineChars="200" w:firstLine="560"/>
        <w:rPr>
          <w:rFonts w:ascii="仿宋_GB2312" w:hAnsi="仿宋_GB2312" w:cs="仿宋_GB2312"/>
          <w:sz w:val="28"/>
          <w:szCs w:val="28"/>
        </w:rPr>
      </w:pPr>
      <w:r>
        <w:rPr>
          <w:rFonts w:ascii="仿宋_GB2312" w:hAnsi="仿宋_GB2312" w:cs="仿宋_GB2312" w:hint="eastAsia"/>
          <w:sz w:val="28"/>
          <w:szCs w:val="28"/>
        </w:rPr>
        <w:t>（五</w:t>
      </w:r>
      <w:r w:rsidR="00C620DF">
        <w:rPr>
          <w:rFonts w:ascii="仿宋_GB2312" w:hAnsi="仿宋_GB2312" w:cs="仿宋_GB2312" w:hint="eastAsia"/>
          <w:sz w:val="28"/>
          <w:szCs w:val="28"/>
        </w:rPr>
        <w:t>）联系咨询方式</w:t>
      </w:r>
      <w:bookmarkStart w:id="0" w:name="_GoBack"/>
      <w:bookmarkEnd w:id="0"/>
    </w:p>
    <w:p w:rsidR="00A11D07" w:rsidRDefault="001E187A" w:rsidP="00A11D07">
      <w:pPr>
        <w:spacing w:line="420" w:lineRule="exact"/>
        <w:ind w:firstLineChars="200" w:firstLine="560"/>
        <w:rPr>
          <w:rFonts w:ascii="仿宋_GB2312" w:hAnsi="仿宋_GB2312" w:cs="仿宋_GB2312"/>
          <w:sz w:val="28"/>
          <w:szCs w:val="28"/>
        </w:rPr>
      </w:pPr>
      <w:r w:rsidRPr="00A11D07">
        <w:rPr>
          <w:rFonts w:ascii="仿宋_GB2312" w:hAnsi="仿宋_GB2312" w:cs="仿宋_GB2312" w:hint="eastAsia"/>
          <w:sz w:val="28"/>
          <w:szCs w:val="28"/>
        </w:rPr>
        <w:t>1</w:t>
      </w:r>
      <w:r w:rsidR="00905B31" w:rsidRPr="00A11D07">
        <w:rPr>
          <w:rFonts w:ascii="仿宋_GB2312" w:hAnsi="仿宋_GB2312" w:cs="仿宋_GB2312" w:hint="eastAsia"/>
          <w:sz w:val="28"/>
          <w:szCs w:val="28"/>
        </w:rPr>
        <w:t>、政策法规</w:t>
      </w:r>
      <w:r w:rsidR="00F7252F" w:rsidRPr="00A11D07">
        <w:rPr>
          <w:rFonts w:ascii="仿宋_GB2312" w:hAnsi="仿宋_GB2312" w:cs="仿宋_GB2312" w:hint="eastAsia"/>
          <w:sz w:val="28"/>
          <w:szCs w:val="28"/>
        </w:rPr>
        <w:t>处</w:t>
      </w:r>
    </w:p>
    <w:p w:rsidR="001E187A" w:rsidRPr="00A11D07" w:rsidRDefault="001E187A" w:rsidP="00A11D07">
      <w:pPr>
        <w:spacing w:line="420" w:lineRule="exact"/>
        <w:ind w:firstLineChars="300" w:firstLine="840"/>
        <w:rPr>
          <w:rFonts w:ascii="仿宋_GB2312" w:hAnsi="仿宋_GB2312" w:cs="仿宋_GB2312"/>
          <w:sz w:val="28"/>
          <w:szCs w:val="28"/>
        </w:rPr>
      </w:pPr>
      <w:r w:rsidRPr="00A11D07">
        <w:rPr>
          <w:rFonts w:ascii="仿宋_GB2312" w:hAnsi="仿宋_GB2312" w:cs="仿宋_GB2312" w:hint="eastAsia"/>
          <w:sz w:val="28"/>
          <w:szCs w:val="28"/>
        </w:rPr>
        <w:t>联系</w:t>
      </w:r>
      <w:r w:rsidR="00905B31" w:rsidRPr="00A11D07">
        <w:rPr>
          <w:rFonts w:ascii="仿宋_GB2312" w:hAnsi="仿宋_GB2312" w:cs="仿宋_GB2312" w:hint="eastAsia"/>
          <w:sz w:val="28"/>
          <w:szCs w:val="28"/>
        </w:rPr>
        <w:t xml:space="preserve">人 </w:t>
      </w:r>
      <w:r w:rsidR="00035D2C">
        <w:rPr>
          <w:rFonts w:ascii="仿宋_GB2312" w:hAnsi="仿宋_GB2312" w:cs="仿宋_GB2312" w:hint="eastAsia"/>
          <w:sz w:val="28"/>
          <w:szCs w:val="28"/>
        </w:rPr>
        <w:t>：丁可锋</w:t>
      </w:r>
      <w:r w:rsidR="00905B31" w:rsidRPr="00A11D07">
        <w:rPr>
          <w:rFonts w:ascii="仿宋_GB2312" w:hAnsi="仿宋_GB2312" w:cs="仿宋_GB2312" w:hint="eastAsia"/>
          <w:sz w:val="28"/>
          <w:szCs w:val="28"/>
        </w:rPr>
        <w:t xml:space="preserve">        联系</w:t>
      </w:r>
      <w:r w:rsidRPr="00A11D07">
        <w:rPr>
          <w:rFonts w:ascii="仿宋_GB2312" w:hAnsi="仿宋_GB2312" w:cs="仿宋_GB2312" w:hint="eastAsia"/>
          <w:sz w:val="28"/>
          <w:szCs w:val="28"/>
        </w:rPr>
        <w:t>电话：</w:t>
      </w:r>
      <w:r w:rsidR="00BD5156">
        <w:rPr>
          <w:rFonts w:ascii="仿宋_GB2312" w:hAnsi="仿宋_GB2312" w:cs="仿宋_GB2312" w:hint="eastAsia"/>
          <w:sz w:val="28"/>
          <w:szCs w:val="28"/>
        </w:rPr>
        <w:t>83338680</w:t>
      </w:r>
    </w:p>
    <w:p w:rsidR="001E187A" w:rsidRPr="00A11D07" w:rsidRDefault="001E187A" w:rsidP="00A11D07">
      <w:pPr>
        <w:spacing w:line="420" w:lineRule="exact"/>
        <w:ind w:firstLine="560"/>
        <w:rPr>
          <w:rFonts w:ascii="仿宋_GB2312" w:hAnsi="仿宋_GB2312" w:cs="仿宋_GB2312"/>
          <w:sz w:val="28"/>
          <w:szCs w:val="28"/>
        </w:rPr>
      </w:pPr>
      <w:r w:rsidRPr="00A11D07">
        <w:rPr>
          <w:rFonts w:ascii="仿宋_GB2312" w:hAnsi="仿宋_GB2312" w:cs="仿宋_GB2312" w:hint="eastAsia"/>
          <w:sz w:val="28"/>
          <w:szCs w:val="28"/>
        </w:rPr>
        <w:t>2</w:t>
      </w:r>
      <w:r w:rsidR="00035D2C">
        <w:rPr>
          <w:rFonts w:ascii="仿宋_GB2312" w:hAnsi="仿宋_GB2312" w:cs="仿宋_GB2312" w:hint="eastAsia"/>
          <w:sz w:val="28"/>
          <w:szCs w:val="28"/>
        </w:rPr>
        <w:t>、</w:t>
      </w:r>
      <w:r w:rsidR="00905B31" w:rsidRPr="00A11D07">
        <w:rPr>
          <w:rFonts w:ascii="仿宋_GB2312" w:hAnsi="仿宋_GB2312" w:cs="仿宋_GB2312" w:hint="eastAsia"/>
          <w:sz w:val="28"/>
          <w:szCs w:val="28"/>
        </w:rPr>
        <w:t>行政中心</w:t>
      </w:r>
      <w:r w:rsidRPr="00A11D07">
        <w:rPr>
          <w:rFonts w:ascii="仿宋_GB2312" w:hAnsi="仿宋_GB2312" w:cs="仿宋_GB2312" w:hint="eastAsia"/>
          <w:sz w:val="28"/>
          <w:szCs w:val="28"/>
        </w:rPr>
        <w:t>窗口电话</w:t>
      </w:r>
      <w:r w:rsidR="00035D2C">
        <w:rPr>
          <w:rFonts w:ascii="仿宋_GB2312" w:hAnsi="仿宋_GB2312" w:cs="仿宋_GB2312" w:hint="eastAsia"/>
          <w:sz w:val="28"/>
          <w:szCs w:val="28"/>
        </w:rPr>
        <w:t>：87807955</w:t>
      </w:r>
    </w:p>
    <w:p w:rsidR="00D45ABC" w:rsidRDefault="00D45ABC"/>
    <w:sectPr w:rsidR="00D45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13" w:rsidRDefault="002E3213" w:rsidP="001E187A">
      <w:r>
        <w:separator/>
      </w:r>
    </w:p>
  </w:endnote>
  <w:endnote w:type="continuationSeparator" w:id="0">
    <w:p w:rsidR="002E3213" w:rsidRDefault="002E3213" w:rsidP="001E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13" w:rsidRDefault="002E3213" w:rsidP="001E187A">
      <w:r>
        <w:separator/>
      </w:r>
    </w:p>
  </w:footnote>
  <w:footnote w:type="continuationSeparator" w:id="0">
    <w:p w:rsidR="002E3213" w:rsidRDefault="002E3213" w:rsidP="001E1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51BCF"/>
    <w:rsid w:val="00035D2C"/>
    <w:rsid w:val="0009453F"/>
    <w:rsid w:val="000D48B1"/>
    <w:rsid w:val="000F7E65"/>
    <w:rsid w:val="001130AA"/>
    <w:rsid w:val="001B4318"/>
    <w:rsid w:val="001E187A"/>
    <w:rsid w:val="002008A7"/>
    <w:rsid w:val="002E3213"/>
    <w:rsid w:val="006070E3"/>
    <w:rsid w:val="00673DBE"/>
    <w:rsid w:val="006E4D89"/>
    <w:rsid w:val="007C6B84"/>
    <w:rsid w:val="0083436A"/>
    <w:rsid w:val="00896CB1"/>
    <w:rsid w:val="00905B31"/>
    <w:rsid w:val="009B7104"/>
    <w:rsid w:val="009E5730"/>
    <w:rsid w:val="00A11D07"/>
    <w:rsid w:val="00B41FBB"/>
    <w:rsid w:val="00BD5156"/>
    <w:rsid w:val="00BE3EDD"/>
    <w:rsid w:val="00BE5FB9"/>
    <w:rsid w:val="00C30565"/>
    <w:rsid w:val="00C620DF"/>
    <w:rsid w:val="00D45ABC"/>
    <w:rsid w:val="00D936A8"/>
    <w:rsid w:val="00E45B7D"/>
    <w:rsid w:val="00E8520E"/>
    <w:rsid w:val="00F073F5"/>
    <w:rsid w:val="00F43D89"/>
    <w:rsid w:val="00F7252F"/>
    <w:rsid w:val="00FB1B05"/>
    <w:rsid w:val="00FF08B8"/>
    <w:rsid w:val="12EF0B6D"/>
    <w:rsid w:val="1B2063CF"/>
    <w:rsid w:val="1D664457"/>
    <w:rsid w:val="1F751BCF"/>
    <w:rsid w:val="2BC4749D"/>
    <w:rsid w:val="30D358A0"/>
    <w:rsid w:val="36A156CC"/>
    <w:rsid w:val="700D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1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187A"/>
    <w:rPr>
      <w:rFonts w:ascii="Times New Roman" w:eastAsia="仿宋_GB2312" w:hAnsi="Times New Roman"/>
      <w:kern w:val="2"/>
      <w:sz w:val="18"/>
      <w:szCs w:val="18"/>
    </w:rPr>
  </w:style>
  <w:style w:type="paragraph" w:styleId="a4">
    <w:name w:val="footer"/>
    <w:basedOn w:val="a"/>
    <w:link w:val="Char0"/>
    <w:rsid w:val="001E187A"/>
    <w:pPr>
      <w:tabs>
        <w:tab w:val="center" w:pos="4153"/>
        <w:tab w:val="right" w:pos="8306"/>
      </w:tabs>
      <w:snapToGrid w:val="0"/>
      <w:jc w:val="left"/>
    </w:pPr>
    <w:rPr>
      <w:sz w:val="18"/>
      <w:szCs w:val="18"/>
    </w:rPr>
  </w:style>
  <w:style w:type="character" w:customStyle="1" w:styleId="Char0">
    <w:name w:val="页脚 Char"/>
    <w:basedOn w:val="a0"/>
    <w:link w:val="a4"/>
    <w:rsid w:val="001E187A"/>
    <w:rPr>
      <w:rFonts w:ascii="Times New Roman" w:eastAsia="仿宋_GB2312" w:hAnsi="Times New Roman"/>
      <w:kern w:val="2"/>
      <w:sz w:val="18"/>
      <w:szCs w:val="18"/>
    </w:rPr>
  </w:style>
  <w:style w:type="paragraph" w:styleId="a5">
    <w:name w:val="Balloon Text"/>
    <w:basedOn w:val="a"/>
    <w:link w:val="Char1"/>
    <w:rsid w:val="00A11D07"/>
    <w:rPr>
      <w:sz w:val="18"/>
      <w:szCs w:val="18"/>
    </w:rPr>
  </w:style>
  <w:style w:type="character" w:customStyle="1" w:styleId="Char1">
    <w:name w:val="批注框文本 Char"/>
    <w:basedOn w:val="a0"/>
    <w:link w:val="a5"/>
    <w:rsid w:val="00A11D0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1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E187A"/>
    <w:rPr>
      <w:rFonts w:ascii="Times New Roman" w:eastAsia="仿宋_GB2312" w:hAnsi="Times New Roman"/>
      <w:kern w:val="2"/>
      <w:sz w:val="18"/>
      <w:szCs w:val="18"/>
    </w:rPr>
  </w:style>
  <w:style w:type="paragraph" w:styleId="a4">
    <w:name w:val="footer"/>
    <w:basedOn w:val="a"/>
    <w:link w:val="Char0"/>
    <w:rsid w:val="001E187A"/>
    <w:pPr>
      <w:tabs>
        <w:tab w:val="center" w:pos="4153"/>
        <w:tab w:val="right" w:pos="8306"/>
      </w:tabs>
      <w:snapToGrid w:val="0"/>
      <w:jc w:val="left"/>
    </w:pPr>
    <w:rPr>
      <w:sz w:val="18"/>
      <w:szCs w:val="18"/>
    </w:rPr>
  </w:style>
  <w:style w:type="character" w:customStyle="1" w:styleId="Char0">
    <w:name w:val="页脚 Char"/>
    <w:basedOn w:val="a0"/>
    <w:link w:val="a4"/>
    <w:rsid w:val="001E187A"/>
    <w:rPr>
      <w:rFonts w:ascii="Times New Roman" w:eastAsia="仿宋_GB2312" w:hAnsi="Times New Roman"/>
      <w:kern w:val="2"/>
      <w:sz w:val="18"/>
      <w:szCs w:val="18"/>
    </w:rPr>
  </w:style>
  <w:style w:type="paragraph" w:styleId="a5">
    <w:name w:val="Balloon Text"/>
    <w:basedOn w:val="a"/>
    <w:link w:val="Char1"/>
    <w:rsid w:val="00A11D07"/>
    <w:rPr>
      <w:sz w:val="18"/>
      <w:szCs w:val="18"/>
    </w:rPr>
  </w:style>
  <w:style w:type="character" w:customStyle="1" w:styleId="Char1">
    <w:name w:val="批注框文本 Char"/>
    <w:basedOn w:val="a0"/>
    <w:link w:val="a5"/>
    <w:rsid w:val="00A11D0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2020-03-18T01:10:00Z</cp:lastPrinted>
  <dcterms:created xsi:type="dcterms:W3CDTF">2020-03-18T09:05:00Z</dcterms:created>
  <dcterms:modified xsi:type="dcterms:W3CDTF">2020-03-18T09:05:00Z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