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adjustRightInd w:val="0"/>
        <w:snapToGrid w:val="0"/>
        <w:spacing w:line="640" w:lineRule="exact"/>
        <w:jc w:val="center"/>
        <w:rPr>
          <w:rFonts w:hint="eastAsia"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福州市老年大学</w:t>
      </w:r>
    </w:p>
    <w:p>
      <w:pPr>
        <w:pStyle w:val="13"/>
        <w:adjustRightInd w:val="0"/>
        <w:snapToGrid w:val="0"/>
        <w:spacing w:line="640" w:lineRule="exact"/>
        <w:jc w:val="center"/>
        <w:rPr>
          <w:rFonts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教学楼地下停车场机动车管理</w:t>
      </w:r>
      <w:r>
        <w:rPr>
          <w:rFonts w:hint="eastAsia" w:ascii="方正小标宋简体" w:hAnsi="方正小标宋简体" w:eastAsia="方正小标宋简体" w:cs="方正小标宋简体"/>
          <w:snapToGrid w:val="0"/>
          <w:kern w:val="0"/>
          <w:sz w:val="44"/>
          <w:szCs w:val="44"/>
          <w:lang w:val="en-US" w:eastAsia="zh-CN"/>
        </w:rPr>
        <w:t>规定</w:t>
      </w:r>
      <w:r>
        <w:rPr>
          <w:rFonts w:hint="eastAsia" w:ascii="方正小标宋简体" w:hAnsi="方正小标宋简体" w:eastAsia="方正小标宋简体" w:cs="方正小标宋简体"/>
          <w:snapToGrid w:val="0"/>
          <w:kern w:val="0"/>
          <w:sz w:val="44"/>
          <w:szCs w:val="44"/>
        </w:rPr>
        <w:t>（试行）</w:t>
      </w:r>
    </w:p>
    <w:p>
      <w:pPr>
        <w:widowControl/>
        <w:shd w:val="clear" w:color="auto" w:fill="FFFFFF"/>
        <w:adjustRightInd w:val="0"/>
        <w:snapToGrid w:val="0"/>
        <w:spacing w:after="160" w:line="540" w:lineRule="exact"/>
        <w:jc w:val="left"/>
        <w:rPr>
          <w:rFonts w:hint="eastAsia" w:ascii="仿宋_GB2312" w:hAnsi="Arial" w:eastAsia="仿宋_GB2312" w:cs="Arial"/>
          <w:snapToGrid w:val="0"/>
          <w:color w:val="333333"/>
          <w:spacing w:val="5"/>
          <w:kern w:val="0"/>
          <w:sz w:val="32"/>
          <w:szCs w:val="32"/>
        </w:rPr>
      </w:pPr>
    </w:p>
    <w:p>
      <w:pPr>
        <w:keepNext w:val="0"/>
        <w:keepLines w:val="0"/>
        <w:pageBreakBefore w:val="0"/>
        <w:widowControl w:val="0"/>
        <w:numPr>
          <w:ilvl w:val="0"/>
          <w:numId w:val="1"/>
        </w:numPr>
        <w:shd w:val="clear" w:color="auto" w:fill="FFFFFF"/>
        <w:kinsoku/>
        <w:wordWrap/>
        <w:overflowPunct/>
        <w:topLinePunct w:val="0"/>
        <w:autoSpaceDE/>
        <w:autoSpaceDN/>
        <w:bidi w:val="0"/>
        <w:adjustRightInd w:val="0"/>
        <w:snapToGrid w:val="0"/>
        <w:spacing w:line="560" w:lineRule="exact"/>
        <w:ind w:firstLine="850" w:firstLineChars="200"/>
        <w:textAlignment w:val="auto"/>
        <w:rPr>
          <w:rFonts w:hint="eastAsia" w:ascii="仿宋_GB2312" w:hAnsi="Arial" w:eastAsia="仿宋_GB2312" w:cs="Arial"/>
          <w:snapToGrid w:val="0"/>
          <w:color w:val="333333"/>
          <w:kern w:val="0"/>
          <w:sz w:val="32"/>
          <w:szCs w:val="32"/>
        </w:rPr>
      </w:pPr>
      <w:r>
        <w:rPr>
          <w:rFonts w:hint="eastAsia" w:ascii="仿宋_GB2312" w:hAnsi="Arial" w:eastAsia="仿宋_GB2312" w:cs="Arial"/>
          <w:snapToGrid w:val="0"/>
          <w:color w:val="333333"/>
          <w:kern w:val="0"/>
          <w:sz w:val="32"/>
          <w:szCs w:val="32"/>
        </w:rPr>
        <w:t>为充分利用和管理好教学楼地下停车场，有效地为老年学员、教职员工服务，维护车主的利益，特制订本规定。</w:t>
      </w:r>
    </w:p>
    <w:p>
      <w:pPr>
        <w:keepNext w:val="0"/>
        <w:keepLines w:val="0"/>
        <w:pageBreakBefore w:val="0"/>
        <w:widowControl w:val="0"/>
        <w:numPr>
          <w:ilvl w:val="0"/>
          <w:numId w:val="1"/>
        </w:numPr>
        <w:shd w:val="clear" w:color="auto" w:fill="FFFFFF"/>
        <w:kinsoku/>
        <w:wordWrap/>
        <w:overflowPunct/>
        <w:topLinePunct w:val="0"/>
        <w:autoSpaceDE/>
        <w:autoSpaceDN/>
        <w:bidi w:val="0"/>
        <w:adjustRightInd w:val="0"/>
        <w:snapToGrid w:val="0"/>
        <w:spacing w:line="560" w:lineRule="exact"/>
        <w:ind w:left="0" w:leftChars="0" w:firstLine="850" w:firstLineChars="200"/>
        <w:textAlignment w:val="auto"/>
        <w:rPr>
          <w:rFonts w:hint="eastAsia" w:ascii="仿宋_GB2312" w:hAnsi="Arial" w:eastAsia="仿宋_GB2312" w:cs="Arial"/>
          <w:snapToGrid w:val="0"/>
          <w:color w:val="333333"/>
          <w:kern w:val="0"/>
          <w:sz w:val="32"/>
          <w:szCs w:val="32"/>
        </w:rPr>
      </w:pPr>
      <w:r>
        <w:rPr>
          <w:rFonts w:hint="eastAsia" w:ascii="仿宋_GB2312" w:hAnsi="Arial" w:eastAsia="仿宋_GB2312" w:cs="Arial"/>
          <w:snapToGrid w:val="0"/>
          <w:color w:val="333333"/>
          <w:kern w:val="0"/>
          <w:sz w:val="32"/>
          <w:szCs w:val="32"/>
        </w:rPr>
        <w:t>本停车场为室内小型机动车停车场，暂不对外开放，暂不收费，属义务看管服务，主要提供来校上课的老年学员、授课教师、上班工作人员、外单位人员来校办理公务或参加学校活动时的车辆临时免费停放服务，不承担任何形式的保管和保险责任。</w:t>
      </w:r>
    </w:p>
    <w:p>
      <w:pPr>
        <w:keepNext w:val="0"/>
        <w:keepLines w:val="0"/>
        <w:pageBreakBefore w:val="0"/>
        <w:widowControl w:val="0"/>
        <w:numPr>
          <w:ilvl w:val="0"/>
          <w:numId w:val="1"/>
        </w:numPr>
        <w:shd w:val="clear" w:color="auto" w:fill="FFFFFF"/>
        <w:kinsoku/>
        <w:wordWrap/>
        <w:overflowPunct/>
        <w:topLinePunct w:val="0"/>
        <w:autoSpaceDE/>
        <w:autoSpaceDN/>
        <w:bidi w:val="0"/>
        <w:adjustRightInd w:val="0"/>
        <w:snapToGrid w:val="0"/>
        <w:spacing w:line="560" w:lineRule="exact"/>
        <w:ind w:left="0" w:leftChars="0" w:firstLine="850" w:firstLineChars="200"/>
        <w:textAlignment w:val="auto"/>
        <w:rPr>
          <w:rFonts w:hint="eastAsia" w:ascii="仿宋_GB2312" w:hAnsi="Arial" w:eastAsia="仿宋_GB2312" w:cs="Arial"/>
          <w:snapToGrid w:val="0"/>
          <w:color w:val="333333"/>
          <w:kern w:val="0"/>
          <w:sz w:val="32"/>
          <w:szCs w:val="32"/>
        </w:rPr>
      </w:pPr>
      <w:r>
        <w:rPr>
          <w:rFonts w:hint="eastAsia" w:ascii="仿宋_GB2312" w:hAnsi="Arial" w:eastAsia="仿宋_GB2312" w:cs="Arial"/>
          <w:snapToGrid w:val="0"/>
          <w:color w:val="333333"/>
          <w:kern w:val="0"/>
          <w:sz w:val="32"/>
          <w:szCs w:val="32"/>
        </w:rPr>
        <w:t>本停车场通过智能车辆管理</w:t>
      </w:r>
      <w:bookmarkStart w:id="0" w:name="_GoBack"/>
      <w:bookmarkEnd w:id="0"/>
      <w:r>
        <w:rPr>
          <w:rFonts w:hint="eastAsia" w:ascii="仿宋_GB2312" w:hAnsi="Arial" w:eastAsia="仿宋_GB2312" w:cs="Arial"/>
          <w:snapToGrid w:val="0"/>
          <w:color w:val="333333"/>
          <w:kern w:val="0"/>
          <w:sz w:val="32"/>
          <w:szCs w:val="32"/>
        </w:rPr>
        <w:t>系统，采取非固定车位方式对小型机动车辆实行全封闭式统一管理。对来校授课的教师、上班工作人员采取按区域、非固定车位方式限时停放车辆；对来校办理公务或参加活动的外单位人员车辆采取人工服务、按区域、非固定车位方式限时停放车辆；对来校上课的老年学员采取提前在数字校园管理系统上申请、预约、按区域、非固定车位方式限时停放车辆，未经申请和预约的老年学员车辆，无法入内。</w:t>
      </w:r>
    </w:p>
    <w:p>
      <w:pPr>
        <w:keepNext w:val="0"/>
        <w:keepLines w:val="0"/>
        <w:pageBreakBefore w:val="0"/>
        <w:widowControl w:val="0"/>
        <w:numPr>
          <w:ilvl w:val="0"/>
          <w:numId w:val="1"/>
        </w:numPr>
        <w:shd w:val="clear" w:color="auto" w:fill="FFFFFF"/>
        <w:kinsoku/>
        <w:wordWrap/>
        <w:overflowPunct/>
        <w:topLinePunct w:val="0"/>
        <w:autoSpaceDE/>
        <w:autoSpaceDN/>
        <w:bidi w:val="0"/>
        <w:adjustRightInd w:val="0"/>
        <w:snapToGrid w:val="0"/>
        <w:spacing w:line="560" w:lineRule="exact"/>
        <w:ind w:left="0" w:leftChars="0" w:firstLine="850" w:firstLineChars="200"/>
        <w:textAlignment w:val="auto"/>
        <w:rPr>
          <w:rFonts w:ascii="仿宋_GB2312" w:hAnsi="Arial" w:eastAsia="仿宋_GB2312" w:cs="Arial"/>
          <w:snapToGrid w:val="0"/>
          <w:color w:val="333333"/>
          <w:kern w:val="0"/>
          <w:sz w:val="32"/>
          <w:szCs w:val="32"/>
        </w:rPr>
      </w:pPr>
      <w:r>
        <w:rPr>
          <w:rFonts w:hint="eastAsia" w:ascii="仿宋_GB2312" w:hAnsi="Arial" w:eastAsia="仿宋_GB2312" w:cs="Arial"/>
          <w:snapToGrid w:val="0"/>
          <w:color w:val="333333"/>
          <w:kern w:val="0"/>
          <w:sz w:val="32"/>
          <w:szCs w:val="32"/>
        </w:rPr>
        <w:t>进入停车场的车辆不得以任何原因冲栏。对于冲栏行为，管理人员将协同警方进行调查，并按相应规定进行处罚。情节严重者，移交有关执法部门，并列入失信名单给予禁停处理。</w:t>
      </w:r>
    </w:p>
    <w:p>
      <w:pPr>
        <w:keepNext w:val="0"/>
        <w:keepLines w:val="0"/>
        <w:pageBreakBefore w:val="0"/>
        <w:widowControl w:val="0"/>
        <w:numPr>
          <w:ilvl w:val="0"/>
          <w:numId w:val="1"/>
        </w:numPr>
        <w:shd w:val="clear" w:color="auto" w:fill="FFFFFF"/>
        <w:kinsoku/>
        <w:wordWrap/>
        <w:overflowPunct/>
        <w:topLinePunct w:val="0"/>
        <w:autoSpaceDE/>
        <w:autoSpaceDN/>
        <w:bidi w:val="0"/>
        <w:adjustRightInd w:val="0"/>
        <w:snapToGrid w:val="0"/>
        <w:spacing w:line="560" w:lineRule="exact"/>
        <w:ind w:left="0" w:leftChars="0" w:firstLine="850" w:firstLineChars="200"/>
        <w:textAlignment w:val="auto"/>
        <w:rPr>
          <w:rFonts w:hint="eastAsia" w:ascii="仿宋_GB2312" w:hAnsi="Arial" w:eastAsia="仿宋_GB2312" w:cs="Arial"/>
          <w:snapToGrid w:val="0"/>
          <w:color w:val="333333"/>
          <w:kern w:val="0"/>
          <w:sz w:val="32"/>
          <w:szCs w:val="32"/>
        </w:rPr>
      </w:pPr>
      <w:r>
        <w:rPr>
          <w:rFonts w:hint="eastAsia" w:ascii="仿宋_GB2312" w:hAnsi="Arial" w:eastAsia="仿宋_GB2312" w:cs="Arial"/>
          <w:snapToGrid w:val="0"/>
          <w:color w:val="333333"/>
          <w:kern w:val="0"/>
          <w:sz w:val="32"/>
          <w:szCs w:val="32"/>
        </w:rPr>
        <w:t>车辆进入学校大门前扎栏后，应限速5公里/小时以下，并按停车场的指引箭头、提示语或管理人员的指挥行驶，严禁鸣喇叭，严禁逆行。</w:t>
      </w:r>
    </w:p>
    <w:p>
      <w:pPr>
        <w:keepNext w:val="0"/>
        <w:keepLines w:val="0"/>
        <w:pageBreakBefore w:val="0"/>
        <w:widowControl w:val="0"/>
        <w:numPr>
          <w:ilvl w:val="0"/>
          <w:numId w:val="1"/>
        </w:numPr>
        <w:shd w:val="clear" w:color="auto" w:fill="FFFFFF"/>
        <w:kinsoku/>
        <w:wordWrap/>
        <w:overflowPunct/>
        <w:topLinePunct w:val="0"/>
        <w:autoSpaceDE/>
        <w:autoSpaceDN/>
        <w:bidi w:val="0"/>
        <w:adjustRightInd w:val="0"/>
        <w:snapToGrid w:val="0"/>
        <w:spacing w:line="560" w:lineRule="exact"/>
        <w:ind w:left="0" w:leftChars="0" w:firstLine="850" w:firstLineChars="200"/>
        <w:textAlignment w:val="auto"/>
        <w:rPr>
          <w:rFonts w:hint="eastAsia" w:ascii="仿宋_GB2312" w:hAnsi="Arial" w:eastAsia="仿宋_GB2312" w:cs="Arial"/>
          <w:snapToGrid w:val="0"/>
          <w:color w:val="333333"/>
          <w:kern w:val="0"/>
          <w:sz w:val="32"/>
          <w:szCs w:val="32"/>
        </w:rPr>
      </w:pPr>
      <w:r>
        <w:rPr>
          <w:rFonts w:hint="eastAsia" w:ascii="仿宋_GB2312" w:hAnsi="Arial" w:eastAsia="仿宋_GB2312" w:cs="Arial"/>
          <w:snapToGrid w:val="0"/>
          <w:color w:val="333333"/>
          <w:kern w:val="0"/>
          <w:sz w:val="32"/>
          <w:szCs w:val="32"/>
        </w:rPr>
        <w:t>进入停车场的车辆驾驶人员应服从管理人员的指挥引导，不得越位，更不得停放在通道位置。车辆要停放整齐规范，对不按规定停放车辆，经劝阻不听者，根据其情节，将按一次警告、二次驱出、三次列入失信名单给予禁停等方式处理。</w:t>
      </w:r>
    </w:p>
    <w:p>
      <w:pPr>
        <w:keepNext w:val="0"/>
        <w:keepLines w:val="0"/>
        <w:pageBreakBefore w:val="0"/>
        <w:widowControl w:val="0"/>
        <w:numPr>
          <w:ilvl w:val="0"/>
          <w:numId w:val="1"/>
        </w:numPr>
        <w:shd w:val="clear" w:color="auto" w:fill="FFFFFF"/>
        <w:kinsoku/>
        <w:wordWrap/>
        <w:overflowPunct/>
        <w:topLinePunct w:val="0"/>
        <w:autoSpaceDE/>
        <w:autoSpaceDN/>
        <w:bidi w:val="0"/>
        <w:adjustRightInd w:val="0"/>
        <w:snapToGrid w:val="0"/>
        <w:spacing w:line="560" w:lineRule="exact"/>
        <w:ind w:left="0" w:leftChars="0" w:firstLine="850" w:firstLineChars="200"/>
        <w:textAlignment w:val="auto"/>
        <w:rPr>
          <w:rFonts w:ascii="仿宋_GB2312" w:hAnsi="Arial" w:eastAsia="仿宋_GB2312" w:cs="Arial"/>
          <w:snapToGrid w:val="0"/>
          <w:color w:val="333333"/>
          <w:kern w:val="0"/>
          <w:sz w:val="32"/>
          <w:szCs w:val="32"/>
        </w:rPr>
      </w:pPr>
      <w:r>
        <w:rPr>
          <w:rFonts w:hint="eastAsia" w:ascii="仿宋_GB2312" w:hAnsi="Arial" w:eastAsia="仿宋_GB2312" w:cs="Arial"/>
          <w:snapToGrid w:val="0"/>
          <w:color w:val="333333"/>
          <w:kern w:val="0"/>
          <w:sz w:val="32"/>
          <w:szCs w:val="32"/>
        </w:rPr>
        <w:t>停放车辆时应保持谨慎，避免碰撞车场设施和其它车辆，否则应主动向值班安保人员报告并进行妥善处理。对于隐瞒不报、擅离现场，经发现、举报或者其他办法查出者，除责令其负责赔偿外，还将视情节列入失信名单禁用本停车场等方式处理。若出现车辆之间的相互刮擦、碰撞或危及人员安全事宜，应由车辆双方人员协商或经其保险公司协调或司法诉讼等方式解决，一切后果自负。</w:t>
      </w:r>
    </w:p>
    <w:p>
      <w:pPr>
        <w:keepNext w:val="0"/>
        <w:keepLines w:val="0"/>
        <w:pageBreakBefore w:val="0"/>
        <w:widowControl w:val="0"/>
        <w:numPr>
          <w:ilvl w:val="0"/>
          <w:numId w:val="1"/>
        </w:numPr>
        <w:shd w:val="clear" w:color="auto" w:fill="FFFFFF"/>
        <w:kinsoku/>
        <w:wordWrap/>
        <w:overflowPunct/>
        <w:topLinePunct w:val="0"/>
        <w:autoSpaceDE/>
        <w:autoSpaceDN/>
        <w:bidi w:val="0"/>
        <w:adjustRightInd w:val="0"/>
        <w:snapToGrid w:val="0"/>
        <w:spacing w:line="560" w:lineRule="exact"/>
        <w:ind w:left="0" w:leftChars="0" w:firstLine="850" w:firstLineChars="200"/>
        <w:textAlignment w:val="auto"/>
        <w:rPr>
          <w:rFonts w:hint="eastAsia" w:ascii="仿宋_GB2312" w:hAnsi="Arial" w:eastAsia="仿宋_GB2312" w:cs="Arial"/>
          <w:snapToGrid w:val="0"/>
          <w:color w:val="333333"/>
          <w:kern w:val="0"/>
          <w:sz w:val="32"/>
          <w:szCs w:val="32"/>
        </w:rPr>
      </w:pPr>
      <w:r>
        <w:rPr>
          <w:rFonts w:hint="eastAsia" w:ascii="仿宋_GB2312" w:hAnsi="Arial" w:eastAsia="仿宋_GB2312" w:cs="Arial"/>
          <w:snapToGrid w:val="0"/>
          <w:color w:val="333333"/>
          <w:kern w:val="0"/>
          <w:sz w:val="32"/>
          <w:szCs w:val="32"/>
        </w:rPr>
        <w:t>装载易燃、易爆、剧毒或者污染物品的车辆严禁进入本停车场内停放，否则，将其车辆驱离，并终身禁停。不得在车位上存放其它物品，并保持车位清洁、无油渍。不得在停车场内加油、修车、洗车、乱丢垃圾杂物。</w:t>
      </w:r>
    </w:p>
    <w:p>
      <w:pPr>
        <w:keepNext w:val="0"/>
        <w:keepLines w:val="0"/>
        <w:pageBreakBefore w:val="0"/>
        <w:widowControl w:val="0"/>
        <w:numPr>
          <w:ilvl w:val="0"/>
          <w:numId w:val="1"/>
        </w:numPr>
        <w:shd w:val="clear" w:color="auto" w:fill="FFFFFF"/>
        <w:kinsoku/>
        <w:wordWrap/>
        <w:overflowPunct/>
        <w:topLinePunct w:val="0"/>
        <w:autoSpaceDE/>
        <w:autoSpaceDN/>
        <w:bidi w:val="0"/>
        <w:adjustRightInd w:val="0"/>
        <w:snapToGrid w:val="0"/>
        <w:spacing w:line="560" w:lineRule="exact"/>
        <w:ind w:left="0" w:leftChars="0" w:firstLine="850" w:firstLineChars="200"/>
        <w:textAlignment w:val="auto"/>
        <w:rPr>
          <w:rFonts w:hint="eastAsia" w:ascii="仿宋_GB2312" w:hAnsi="Arial" w:eastAsia="仿宋_GB2312" w:cs="Arial"/>
          <w:snapToGrid w:val="0"/>
          <w:color w:val="333333"/>
          <w:kern w:val="0"/>
          <w:sz w:val="32"/>
          <w:szCs w:val="32"/>
        </w:rPr>
      </w:pPr>
      <w:r>
        <w:rPr>
          <w:rFonts w:hint="eastAsia" w:ascii="仿宋_GB2312" w:hAnsi="Arial" w:eastAsia="仿宋_GB2312" w:cs="Arial"/>
          <w:snapToGrid w:val="0"/>
          <w:color w:val="333333"/>
          <w:kern w:val="0"/>
          <w:sz w:val="32"/>
          <w:szCs w:val="32"/>
        </w:rPr>
        <w:t>驾驶员离开前须自行检查车门、车窗是否关好，妥善保管好自己的物品，不得在车内存放贵重物品。若出现车内物品丢失等情况，自行负责。</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560" w:lineRule="exact"/>
        <w:ind w:firstLine="850" w:firstLineChars="200"/>
        <w:textAlignment w:val="auto"/>
        <w:rPr>
          <w:rFonts w:hint="eastAsia" w:ascii="Calibri" w:hAnsi="Calibri" w:eastAsia="仿宋_GB2312" w:cs="Times New Roman"/>
          <w:color w:val="000000"/>
          <w:sz w:val="32"/>
          <w:szCs w:val="32"/>
        </w:rPr>
      </w:pPr>
      <w:r>
        <w:rPr>
          <w:rFonts w:hint="eastAsia" w:ascii="仿宋_GB2312" w:hAnsi="Arial" w:eastAsia="仿宋_GB2312" w:cs="Arial"/>
          <w:snapToGrid w:val="0"/>
          <w:color w:val="333333"/>
          <w:kern w:val="0"/>
          <w:sz w:val="32"/>
          <w:szCs w:val="32"/>
          <w:lang w:val="en-US" w:eastAsia="zh-CN"/>
        </w:rPr>
        <w:t xml:space="preserve">10. </w:t>
      </w:r>
      <w:r>
        <w:rPr>
          <w:rFonts w:hint="eastAsia" w:ascii="仿宋_GB2312" w:hAnsi="Arial" w:eastAsia="仿宋_GB2312" w:cs="Arial"/>
          <w:snapToGrid w:val="0"/>
          <w:color w:val="333333"/>
          <w:kern w:val="0"/>
          <w:sz w:val="32"/>
          <w:szCs w:val="32"/>
        </w:rPr>
        <w:t>每天晚上6:30开始，安保人员对停车场停放车辆进行清场。严禁出现过夜车、僵尸车等现象，否则，根据其情节，将按一次警告、二次驱离、三次列入失信名单给予禁停等方式处理。</w:t>
      </w:r>
      <w:r>
        <w:rPr>
          <w:rFonts w:hint="eastAsia" w:ascii="仿宋_GB2312" w:hAnsi="Arial" w:eastAsia="仿宋_GB2312" w:cs="Arial"/>
          <w:snapToGrid w:val="0"/>
          <w:color w:val="333333"/>
          <w:spacing w:val="6"/>
          <w:kern w:val="0"/>
          <w:sz w:val="32"/>
          <w:szCs w:val="32"/>
        </w:rPr>
        <w:t xml:space="preserve"> </w:t>
      </w:r>
    </w:p>
    <w:p>
      <w:pPr>
        <w:keepNext w:val="0"/>
        <w:keepLines w:val="0"/>
        <w:pageBreakBefore w:val="0"/>
        <w:widowControl w:val="0"/>
        <w:kinsoku/>
        <w:wordWrap/>
        <w:overflowPunct/>
        <w:topLinePunct w:val="0"/>
        <w:autoSpaceDE/>
        <w:autoSpaceDN/>
        <w:bidi w:val="0"/>
        <w:spacing w:line="560" w:lineRule="exact"/>
        <w:textAlignment w:val="auto"/>
        <w:rPr>
          <w:rFonts w:hint="eastAsia" w:ascii="Calibri" w:hAnsi="Calibri" w:eastAsia="宋体" w:cs="Times New Roman"/>
          <w:b w:val="0"/>
          <w:bCs w:val="0"/>
          <w:snapToGrid w:val="0"/>
          <w:kern w:val="0"/>
          <w:sz w:val="28"/>
          <w:szCs w:val="28"/>
          <w:lang w:eastAsia="zh-CN"/>
        </w:rPr>
      </w:pPr>
    </w:p>
    <w:sectPr>
      <w:footerReference r:id="rId3" w:type="default"/>
      <w:footerReference r:id="rId4" w:type="even"/>
      <w:pgSz w:w="11906" w:h="16838"/>
      <w:pgMar w:top="2098" w:right="1531" w:bottom="1985" w:left="1531" w:header="851" w:footer="1588" w:gutter="0"/>
      <w:cols w:space="425" w:num="1"/>
      <w:docGrid w:type="linesAndChar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7402542"/>
      <w:docPartObj>
        <w:docPartGallery w:val="autotext"/>
      </w:docPartObj>
    </w:sdtPr>
    <w:sdtEndPr>
      <w:rPr>
        <w:rFonts w:ascii="宋体" w:hAnsi="宋体" w:eastAsia="宋体"/>
        <w:sz w:val="28"/>
        <w:szCs w:val="28"/>
      </w:rPr>
    </w:sdtEndPr>
    <w:sdtContent>
      <w:p>
        <w:pPr>
          <w:pStyle w:val="3"/>
          <w:jc w:val="righ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rPr>
          <w:t>1</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0642834"/>
      <w:docPartObj>
        <w:docPartGallery w:val="autotext"/>
      </w:docPartObj>
    </w:sdtPr>
    <w:sdtEndPr>
      <w:rPr>
        <w:rFonts w:ascii="宋体" w:hAnsi="宋体" w:eastAsia="宋体"/>
        <w:sz w:val="28"/>
        <w:szCs w:val="28"/>
      </w:rPr>
    </w:sdtEndPr>
    <w:sdtContent>
      <w:p>
        <w:pPr>
          <w:pStyle w:val="3"/>
          <w:ind w:right="72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rPr>
          <w:t>1</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0AB071"/>
    <w:multiLevelType w:val="singleLevel"/>
    <w:tmpl w:val="4C0AB07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1B"/>
    <w:rsid w:val="000007B0"/>
    <w:rsid w:val="000232C0"/>
    <w:rsid w:val="00037A31"/>
    <w:rsid w:val="000A5BD4"/>
    <w:rsid w:val="000E4BF5"/>
    <w:rsid w:val="001B4B4B"/>
    <w:rsid w:val="002429A0"/>
    <w:rsid w:val="00251220"/>
    <w:rsid w:val="00264320"/>
    <w:rsid w:val="003A76C9"/>
    <w:rsid w:val="00436AA4"/>
    <w:rsid w:val="004426EF"/>
    <w:rsid w:val="00464583"/>
    <w:rsid w:val="00630D16"/>
    <w:rsid w:val="006D3D47"/>
    <w:rsid w:val="007339F6"/>
    <w:rsid w:val="00793A7D"/>
    <w:rsid w:val="0081319F"/>
    <w:rsid w:val="00911168"/>
    <w:rsid w:val="00927DC7"/>
    <w:rsid w:val="009C5D62"/>
    <w:rsid w:val="00A16947"/>
    <w:rsid w:val="00A671F1"/>
    <w:rsid w:val="00A71002"/>
    <w:rsid w:val="00B931F4"/>
    <w:rsid w:val="00BD65AF"/>
    <w:rsid w:val="00BF30F8"/>
    <w:rsid w:val="00CF5021"/>
    <w:rsid w:val="00D84BF9"/>
    <w:rsid w:val="00EC7592"/>
    <w:rsid w:val="00F4121F"/>
    <w:rsid w:val="00F8611B"/>
    <w:rsid w:val="17125520"/>
    <w:rsid w:val="17F51410"/>
    <w:rsid w:val="270A18CD"/>
    <w:rsid w:val="29A726D8"/>
    <w:rsid w:val="329A4062"/>
    <w:rsid w:val="44F35ECE"/>
    <w:rsid w:val="454D5F26"/>
    <w:rsid w:val="4D396979"/>
    <w:rsid w:val="554F7D86"/>
    <w:rsid w:val="6026081E"/>
    <w:rsid w:val="630138AE"/>
    <w:rsid w:val="66E01A23"/>
    <w:rsid w:val="6A222C6E"/>
    <w:rsid w:val="6A392805"/>
    <w:rsid w:val="71E43C4F"/>
    <w:rsid w:val="7BC32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next w:val="1"/>
    <w:qFormat/>
    <w:uiPriority w:val="0"/>
    <w:pPr>
      <w:keepNext/>
      <w:keepLines/>
      <w:widowControl w:val="0"/>
      <w:spacing w:before="260" w:after="260" w:line="416" w:lineRule="auto"/>
      <w:jc w:val="both"/>
      <w:outlineLvl w:val="1"/>
    </w:pPr>
    <w:rPr>
      <w:rFonts w:ascii="Arial" w:hAnsi="Arial" w:eastAsia="黑体" w:cs="Times New Roman"/>
      <w:b/>
      <w:bCs/>
      <w:kern w:val="2"/>
      <w:sz w:val="32"/>
      <w:szCs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rFonts w:ascii="Times New Roman" w:hAnsi="Times New Roman" w:cs="Times New Roman"/>
      <w:sz w:val="24"/>
      <w:szCs w:val="24"/>
    </w:rPr>
  </w:style>
  <w:style w:type="character" w:styleId="8">
    <w:name w:val="Strong"/>
    <w:basedOn w:val="7"/>
    <w:qFormat/>
    <w:uiPriority w:val="22"/>
    <w:rPr>
      <w:b/>
      <w:bCs/>
    </w:rPr>
  </w:style>
  <w:style w:type="character" w:styleId="9">
    <w:name w:val="page number"/>
    <w:uiPriority w:val="0"/>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paragraph" w:styleId="12">
    <w:name w:val="List Paragraph"/>
    <w:basedOn w:val="1"/>
    <w:qFormat/>
    <w:uiPriority w:val="34"/>
    <w:pPr>
      <w:ind w:firstLine="420" w:firstLineChars="200"/>
    </w:pPr>
  </w:style>
  <w:style w:type="paragraph" w:customStyle="1" w:styleId="13">
    <w:name w:val="p0"/>
    <w:qFormat/>
    <w:uiPriority w:val="0"/>
    <w:pPr>
      <w:widowControl/>
      <w:jc w:val="both"/>
    </w:pPr>
    <w:rPr>
      <w:rFonts w:ascii="仿宋_GB2312" w:hAnsi="Calibri" w:eastAsia="仿宋_GB2312"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CEE55B-87EA-43DD-B58D-309323BF85E9}">
  <ds:schemaRefs/>
</ds:datastoreItem>
</file>

<file path=docProps/app.xml><?xml version="1.0" encoding="utf-8"?>
<Properties xmlns="http://schemas.openxmlformats.org/officeDocument/2006/extended-properties" xmlns:vt="http://schemas.openxmlformats.org/officeDocument/2006/docPropsVTypes">
  <Template>Normal</Template>
  <Pages>1</Pages>
  <Words>250</Words>
  <Characters>1427</Characters>
  <Lines>11</Lines>
  <Paragraphs>3</Paragraphs>
  <TotalTime>19</TotalTime>
  <ScaleCrop>false</ScaleCrop>
  <LinksUpToDate>false</LinksUpToDate>
  <CharactersWithSpaces>1674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2021-04-29T11:58:00Z</dcterms:created>
  <dc:creator>w cy</dc:creator>
  <cp:lastModifiedBy>倾绿暖南风。</cp:lastModifiedBy>
  <dcterms:modified xsi:type="dcterms:W3CDTF">2021-05-08T02:30:34Z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AE26167E46824C20A91231D7334B6C94</vt:lpwstr>
  </property>
</Properties>
</file>