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黑体" w:eastAsia="黑体" w:cs="黑体"/>
          <w:b/>
          <w:bCs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黑体" w:eastAsia="黑体" w:cs="黑体"/>
          <w:b/>
          <w:bCs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福州市知识产权中心</w:t>
      </w:r>
    </w:p>
    <w:p>
      <w:pPr>
        <w:jc w:val="center"/>
        <w:rPr>
          <w:rFonts w:ascii="黑体" w:eastAsia="黑体" w:cs="Times New Roman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关于征集福州市知识产权维权援助协作单位和专家的通知</w:t>
      </w:r>
    </w:p>
    <w:p>
      <w:pPr>
        <w:rPr>
          <w:rFonts w:ascii="宋体" w:eastAsia="宋体" w:cs="Times New Roman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各有关单位及知识产权相关专业人员: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为进一步强化知识产权保护，完善知识产权保护体系，推进社会共治，加强知识产权维权援助过程中的专业技术支撑，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根据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《福州市知识产权维权援助协作单位和专家管理办法（试行）》（榕市监知权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153号）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公开征集福州市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维权援助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协作单位和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专家，组建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知识产权维权援助协作单位和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专家库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知识产权维权援助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协作单位条件及要求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（一）依法设立，能在协作期间保持相关的资质和良好的信誉，近5年内没有不良记录；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（二）知识产权中介服务机构应具有丰富的知识产权代理诉讼经验、成功办理过具有较大影响的知识产权案件；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（三）承担知识产权维权援助委托鉴定的机构，应当具备必要的鉴定设备和条件；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（四）拥有具备知识产权维权援助服务专业素质和能力的工作人员，并能够按照要求接受委托；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（五）热心社会公益事业、长期关注和研究知识产权并愿为经济和社会的创新发展作出贡献。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知识产权维权援助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专家条件及要求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（一）遵守国家有关法律、法规、规章和政策，具有严谨的科学素养、职业道德和高度的责任心，作风正派，治学严谨，能够客观、公正地履行职责；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（二）身体健康，年龄在65周岁以下，在本专业领域具有较强理论水平或丰富实践经验，熟悉国内外专业(技术)领域和知识产权最新发展动态，在时间和精力上可以保证完成专家工作；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（三）在律师事务所、中介服务机构中从事实务工作八年以上；或者在企业负责知识产权管理/技术研发工作八年以上；或者具有副高级以上职称，且从事知识产权法律研究工作五年以上的专业人员；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（四）从事相关工作没有违法违纪违规记录，没有取消执业资格等相关记录，自愿遵守知识产权维权援助专家库工作管理要求，自愿承担相关保密义务。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、征集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流程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、申请加入福州市知识产权维权援助的协作单位应填报《福州市知识产权维权援助协作单位申请表》（以下简称《协作单位申请表》），《协作单位申请表》须经法定代表人签字、申报单位核实盖章，并附以下材料：《统一社会信用代码证书》原件核对及复印件，上级主管部门核发的机构执业资质证明原件核对及复印件，主要工作人员的执业或资格证书原件核对及复印件，近两年的主要工作业绩说明，并细化主要擅长领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申报专家的人员应填写《福州市知识产权维权援助专家申请表》（以下简称《专家申请表》），《专家申请表》须经本人签字、工作单位核实盖章，并附以下材料：身份证复印件，专业技术职称和任职资格证书复印件、获得奖励证书复印件，科技成果证书、专利证书复印件，国内外学术团体任职情况的证明材料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、各专利事务所、律师事务所申报专家人数不超过3人，高校院所每个专业（理、工、法律）专家人数不超过3人。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、申报材料于2020年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日前，将一式三份纸质申报及证明材料和《协作单位申请表》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《专家申请表》电子文档报送至福州市知识产权维权援助中心。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福州市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知识产权中心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对申请的协作单位和专家进行审查、筛选后，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拟定入库协作单位和专家候选名单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拟入库协作单位和专家候选名单在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福州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市市场监督管理局门户网站上公示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7、经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确定入库最终名单，在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福州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市市场监督管理局门户网站公布。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联系人：吴桐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电  话：22032281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、15060413202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邮  箱：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252766973@qq.com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联系地址：福州市仓山区南江滨西大道193号东部办公区7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#317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附件1：福州市知识产权维权援助协作单位申请表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附件2：福州市知识产权维权援助专家申请表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福州市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知识产权中心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2020年4月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b/>
          <w:bCs/>
          <w:color w:val="auto"/>
        </w:rPr>
      </w:pPr>
    </w:p>
    <w:p>
      <w:pPr>
        <w:spacing w:line="600" w:lineRule="exact"/>
        <w:rPr>
          <w:rFonts w:ascii="仿宋" w:hAnsi="仿宋" w:eastAsia="仿宋" w:cs="Times New Roman"/>
          <w:b/>
          <w:bCs/>
          <w:color w:val="auto"/>
        </w:rPr>
      </w:pPr>
    </w:p>
    <w:p>
      <w:pPr>
        <w:spacing w:line="600" w:lineRule="exact"/>
        <w:rPr>
          <w:rFonts w:ascii="仿宋" w:hAnsi="仿宋" w:eastAsia="仿宋" w:cs="Times New Roman"/>
          <w:b/>
          <w:bCs/>
          <w:color w:val="auto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b/>
          <w:bCs/>
          <w:color w:val="auto"/>
          <w:kern w:val="0"/>
        </w:rPr>
      </w:pPr>
      <w:r>
        <w:rPr>
          <w:rFonts w:ascii="仿宋" w:hAnsi="仿宋" w:eastAsia="仿宋" w:cs="Times New Roman"/>
          <w:b/>
          <w:bCs/>
          <w:color w:val="auto"/>
        </w:rPr>
        <w:br w:type="page"/>
      </w:r>
      <w:r>
        <w:rPr>
          <w:rFonts w:hint="eastAsia" w:ascii="仿宋" w:hAnsi="仿宋" w:eastAsia="仿宋" w:cs="仿宋"/>
          <w:b/>
          <w:bCs/>
          <w:color w:val="auto"/>
          <w:kern w:val="0"/>
        </w:rPr>
        <w:t>附件</w:t>
      </w:r>
      <w:r>
        <w:rPr>
          <w:rFonts w:ascii="仿宋" w:hAnsi="仿宋" w:eastAsia="仿宋" w:cs="仿宋"/>
          <w:b/>
          <w:bCs/>
          <w:color w:val="auto"/>
          <w:kern w:val="0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</w:rPr>
        <w:t>：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b/>
          <w:bCs/>
          <w:color w:val="auto"/>
          <w:kern w:val="0"/>
        </w:rPr>
      </w:pPr>
    </w:p>
    <w:p>
      <w:pPr>
        <w:rPr>
          <w:rFonts w:ascii="黑体" w:hAnsi="黑体" w:eastAsia="黑体" w:cs="Times New Roman"/>
          <w:color w:val="auto"/>
        </w:rPr>
      </w:pPr>
      <w:r>
        <w:rPr>
          <w:rFonts w:hint="eastAsia" w:ascii="宋体"/>
          <w:b/>
          <w:bCs/>
          <w:color w:val="auto"/>
          <w:sz w:val="44"/>
          <w:szCs w:val="44"/>
        </w:rPr>
        <w:t>福州市知识产权维权援助协作单位申请表</w:t>
      </w:r>
    </w:p>
    <w:tbl>
      <w:tblPr>
        <w:tblStyle w:val="7"/>
        <w:tblW w:w="85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71"/>
        <w:gridCol w:w="1631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bookmarkStart w:id="0" w:name="_GoBack" w:colFirst="0" w:colLast="3"/>
            <w:r>
              <w:rPr>
                <w:rFonts w:hint="eastAsia" w:ascii="宋体"/>
                <w:color w:val="auto"/>
                <w:sz w:val="28"/>
                <w:szCs w:val="28"/>
              </w:rPr>
              <w:t>机构名称</w:t>
            </w:r>
          </w:p>
        </w:tc>
        <w:tc>
          <w:tcPr>
            <w:tcW w:w="656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组织机构代码</w:t>
            </w:r>
          </w:p>
        </w:tc>
        <w:tc>
          <w:tcPr>
            <w:tcW w:w="177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316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地址及邮编</w:t>
            </w:r>
          </w:p>
        </w:tc>
        <w:tc>
          <w:tcPr>
            <w:tcW w:w="656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从业人数</w:t>
            </w:r>
          </w:p>
        </w:tc>
        <w:tc>
          <w:tcPr>
            <w:tcW w:w="177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16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77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6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擅长专业领域</w:t>
            </w:r>
          </w:p>
        </w:tc>
        <w:tc>
          <w:tcPr>
            <w:tcW w:w="656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机构简介（含年度代理量、代理人数、维权情况等）</w:t>
            </w:r>
          </w:p>
        </w:tc>
        <w:tc>
          <w:tcPr>
            <w:tcW w:w="656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51" w:type="dxa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已代理案件数</w:t>
            </w:r>
          </w:p>
        </w:tc>
        <w:tc>
          <w:tcPr>
            <w:tcW w:w="6569" w:type="dxa"/>
            <w:gridSpan w:val="3"/>
            <w:tcBorders>
              <w:left w:val="nil"/>
            </w:tcBorders>
          </w:tcPr>
          <w:p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5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件以下　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6-20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件　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20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服务企业数量</w:t>
            </w:r>
          </w:p>
        </w:tc>
        <w:tc>
          <w:tcPr>
            <w:tcW w:w="6569" w:type="dxa"/>
            <w:gridSpan w:val="3"/>
            <w:tcBorders>
              <w:left w:val="nil"/>
            </w:tcBorders>
          </w:tcPr>
          <w:p>
            <w:pPr>
              <w:jc w:val="left"/>
              <w:rPr>
                <w:rFonts w:hint="eastAsia" w:ascii="宋体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10-20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家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20-40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家　</w:t>
            </w:r>
          </w:p>
          <w:p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40-100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家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100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培训人次</w:t>
            </w:r>
          </w:p>
        </w:tc>
        <w:tc>
          <w:tcPr>
            <w:tcW w:w="6569" w:type="dxa"/>
            <w:gridSpan w:val="3"/>
            <w:tcBorders>
              <w:left w:val="nil"/>
            </w:tcBorders>
          </w:tcPr>
          <w:p>
            <w:pPr>
              <w:jc w:val="left"/>
              <w:rPr>
                <w:rFonts w:ascii="宋体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100-200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人次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200-400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人次</w:t>
            </w:r>
          </w:p>
          <w:p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400-1000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人次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>1000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人次以上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主要工作</w:t>
            </w: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业绩</w:t>
            </w:r>
          </w:p>
        </w:tc>
        <w:tc>
          <w:tcPr>
            <w:tcW w:w="6569" w:type="dxa"/>
            <w:gridSpan w:val="3"/>
            <w:tcBorders>
              <w:left w:val="nil"/>
            </w:tcBorders>
          </w:tcPr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主要工作</w:t>
            </w: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业绩</w:t>
            </w:r>
          </w:p>
        </w:tc>
        <w:tc>
          <w:tcPr>
            <w:tcW w:w="6569" w:type="dxa"/>
            <w:gridSpan w:val="3"/>
            <w:tcBorders>
              <w:left w:val="nil"/>
            </w:tcBorders>
          </w:tcPr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20" w:type="dxa"/>
            <w:gridSpan w:val="4"/>
          </w:tcPr>
          <w:p>
            <w:pPr>
              <w:rPr>
                <w:rFonts w:hint="eastAsia" w:ascii="宋体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法定代表人签字：</w:t>
            </w:r>
          </w:p>
          <w:p>
            <w:pPr>
              <w:jc w:val="right"/>
              <w:rPr>
                <w:rFonts w:hint="eastAsia" w:ascii="宋体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（单位盖章）</w:t>
            </w:r>
          </w:p>
          <w:p>
            <w:pPr>
              <w:jc w:val="right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年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20" w:type="dxa"/>
            <w:gridSpan w:val="4"/>
            <w:vAlign w:val="top"/>
          </w:tcPr>
          <w:p>
            <w:pPr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主审机关审批意见：</w:t>
            </w:r>
          </w:p>
          <w:p>
            <w:pPr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年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Times New Roman"/>
          <w:b/>
          <w:bCs/>
          <w:color w:val="auto"/>
          <w:kern w:val="0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宋体" w:cs="Times New Roman"/>
          <w:b/>
          <w:bCs/>
          <w:color w:val="auto"/>
        </w:rPr>
      </w:pPr>
      <w:r>
        <w:rPr>
          <w:rFonts w:ascii="仿宋" w:hAnsi="仿宋" w:eastAsia="仿宋" w:cs="Times New Roman"/>
          <w:b/>
          <w:bCs/>
          <w:color w:val="auto"/>
          <w:kern w:val="0"/>
        </w:rPr>
        <w:br w:type="page"/>
      </w:r>
      <w:r>
        <w:rPr>
          <w:rFonts w:hint="eastAsia" w:ascii="宋体"/>
          <w:b/>
          <w:bCs/>
          <w:color w:val="auto"/>
        </w:rPr>
        <w:t>附件</w:t>
      </w:r>
      <w:r>
        <w:rPr>
          <w:rFonts w:ascii="宋体" w:cs="宋体"/>
          <w:b/>
          <w:bCs/>
          <w:color w:val="auto"/>
        </w:rPr>
        <w:t>2</w:t>
      </w:r>
      <w:r>
        <w:rPr>
          <w:rFonts w:hint="eastAsia" w:ascii="宋体"/>
          <w:b/>
          <w:bCs/>
          <w:color w:val="auto"/>
        </w:rPr>
        <w:t>：</w:t>
      </w:r>
    </w:p>
    <w:p>
      <w:pPr>
        <w:jc w:val="left"/>
        <w:rPr>
          <w:rFonts w:ascii="宋体" w:cs="Times New Roman"/>
          <w:b/>
          <w:bCs/>
          <w:color w:val="auto"/>
        </w:rPr>
      </w:pPr>
    </w:p>
    <w:p>
      <w:pPr>
        <w:ind w:firstLine="883" w:firstLineChars="200"/>
        <w:rPr>
          <w:rFonts w:ascii="宋体" w:cs="Times New Roman"/>
          <w:b/>
          <w:bCs/>
          <w:color w:val="auto"/>
          <w:sz w:val="44"/>
          <w:szCs w:val="44"/>
        </w:rPr>
      </w:pPr>
      <w:r>
        <w:rPr>
          <w:rFonts w:hint="eastAsia" w:ascii="宋体"/>
          <w:b/>
          <w:bCs/>
          <w:color w:val="auto"/>
          <w:sz w:val="44"/>
          <w:szCs w:val="44"/>
        </w:rPr>
        <w:t>福州市知识产权维权援助专家申请表</w:t>
      </w:r>
    </w:p>
    <w:tbl>
      <w:tblPr>
        <w:tblStyle w:val="7"/>
        <w:tblpPr w:leftFromText="180" w:rightFromText="180" w:vertAnchor="text" w:horzAnchor="page" w:tblpX="1822" w:tblpY="162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222"/>
        <w:gridCol w:w="1800"/>
        <w:gridCol w:w="5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现任职务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现从事专业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6902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联系手机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6902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902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6902" w:type="dxa"/>
            <w:gridSpan w:val="4"/>
            <w:tcBorders>
              <w:left w:val="nil"/>
            </w:tcBorders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高校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科研机构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事业单位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社会组织机构</w:t>
            </w: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中介机构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社团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企业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其他</w:t>
            </w:r>
            <w:r>
              <w:rPr>
                <w:rFonts w:ascii="宋体" w:cs="宋体"/>
                <w:color w:val="auto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单位联系人</w:t>
            </w:r>
          </w:p>
        </w:tc>
        <w:tc>
          <w:tcPr>
            <w:tcW w:w="2222" w:type="dxa"/>
            <w:tcBorders>
              <w:left w:val="nil"/>
            </w:tcBorders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单位联系人电话</w:t>
            </w:r>
          </w:p>
        </w:tc>
        <w:tc>
          <w:tcPr>
            <w:tcW w:w="2340" w:type="dxa"/>
            <w:tcBorders>
              <w:left w:val="nil"/>
            </w:tcBorders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6902" w:type="dxa"/>
            <w:gridSpan w:val="4"/>
            <w:tcBorders>
              <w:left w:val="nil"/>
            </w:tcBorders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主要工作</w:t>
            </w:r>
          </w:p>
          <w:p>
            <w:pPr>
              <w:jc w:val="center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业绩</w:t>
            </w:r>
          </w:p>
        </w:tc>
        <w:tc>
          <w:tcPr>
            <w:tcW w:w="6902" w:type="dxa"/>
            <w:gridSpan w:val="4"/>
            <w:tcBorders>
              <w:left w:val="nil"/>
            </w:tcBorders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3888" w:type="dxa"/>
            <w:gridSpan w:val="2"/>
          </w:tcPr>
          <w:p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申请人签名：</w:t>
            </w:r>
          </w:p>
          <w:p>
            <w:pPr>
              <w:jc w:val="right"/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年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4680" w:type="dxa"/>
            <w:gridSpan w:val="3"/>
            <w:tcBorders>
              <w:left w:val="nil"/>
            </w:tcBorders>
          </w:tcPr>
          <w:p>
            <w:pPr>
              <w:widowControl/>
              <w:jc w:val="left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单位意见：</w:t>
            </w:r>
          </w:p>
          <w:p>
            <w:pPr>
              <w:widowControl/>
              <w:ind w:firstLine="2800" w:firstLineChars="1000"/>
              <w:jc w:val="left"/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（单位盖章）</w:t>
            </w:r>
          </w:p>
          <w:p>
            <w:pPr>
              <w:jc w:val="right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年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568" w:type="dxa"/>
            <w:gridSpan w:val="5"/>
          </w:tcPr>
          <w:p>
            <w:pPr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主审机关审批意见：</w:t>
            </w:r>
          </w:p>
          <w:p>
            <w:pPr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cs="Times New Roman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宋体" w:cs="Times New Roman"/>
                <w:color w:val="auto"/>
                <w:sz w:val="28"/>
                <w:szCs w:val="28"/>
              </w:rPr>
            </w:pP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年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rPr>
          <w:rFonts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Xerox Serif Wide">
    <w:altName w:val="Times New Roman"/>
    <w:panose1 w:val="00000000000000000000"/>
    <w:charset w:val="00"/>
    <w:family w:val="roman"/>
    <w:pitch w:val="default"/>
    <w:sig w:usb0="00000000" w:usb1="00000000" w:usb2="00000000" w:usb3="00000000" w:csb0="0000001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DEE"/>
    <w:rsid w:val="000648C1"/>
    <w:rsid w:val="0011426B"/>
    <w:rsid w:val="0013500C"/>
    <w:rsid w:val="001F0585"/>
    <w:rsid w:val="00273DB7"/>
    <w:rsid w:val="002B077E"/>
    <w:rsid w:val="004448A7"/>
    <w:rsid w:val="004A13A6"/>
    <w:rsid w:val="00787A2E"/>
    <w:rsid w:val="0079799C"/>
    <w:rsid w:val="00827AE9"/>
    <w:rsid w:val="00A67D4D"/>
    <w:rsid w:val="00B23005"/>
    <w:rsid w:val="00C70E16"/>
    <w:rsid w:val="00C800F2"/>
    <w:rsid w:val="00C962F6"/>
    <w:rsid w:val="00CB35B7"/>
    <w:rsid w:val="00E4241B"/>
    <w:rsid w:val="00E4637A"/>
    <w:rsid w:val="00E81D96"/>
    <w:rsid w:val="00FF7DEE"/>
    <w:rsid w:val="013D5228"/>
    <w:rsid w:val="054E57AA"/>
    <w:rsid w:val="0EB03C06"/>
    <w:rsid w:val="10C259D7"/>
    <w:rsid w:val="16E813CC"/>
    <w:rsid w:val="275F3BCC"/>
    <w:rsid w:val="2B8D552A"/>
    <w:rsid w:val="2D4D6317"/>
    <w:rsid w:val="2EAD7D6D"/>
    <w:rsid w:val="37C27D53"/>
    <w:rsid w:val="3870094B"/>
    <w:rsid w:val="412C5EAE"/>
    <w:rsid w:val="4340493B"/>
    <w:rsid w:val="494C0F2E"/>
    <w:rsid w:val="4BE96F60"/>
    <w:rsid w:val="4E4E1474"/>
    <w:rsid w:val="555601EF"/>
    <w:rsid w:val="56CB6056"/>
    <w:rsid w:val="59C07D73"/>
    <w:rsid w:val="60211FEC"/>
    <w:rsid w:val="69F87ADB"/>
    <w:rsid w:val="6B8D6ABA"/>
    <w:rsid w:val="73C56CEB"/>
    <w:rsid w:val="74513B51"/>
    <w:rsid w:val="75726DAC"/>
    <w:rsid w:val="7929520C"/>
    <w:rsid w:val="7F0B6E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rFonts w:ascii="仿宋_GB2312" w:hAnsi="宋体" w:eastAsia="仿宋_GB2312" w:cs="仿宋_GB2312"/>
      <w:sz w:val="18"/>
      <w:szCs w:val="18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ascii="仿宋_GB2312" w:hAnsi="宋体" w:eastAsia="仿宋_GB2312" w:cs="仿宋_GB2312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ascii="仿宋_GB2312" w:hAnsi="宋体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342</Words>
  <Characters>1954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2017-09-21T02:54:00Z</dcterms:created>
  <dc:creator>Administrator</dc:creator>
  <cp:lastModifiedBy>张宇</cp:lastModifiedBy>
  <cp:lastPrinted>2018-08-16T09:26:00Z</cp:lastPrinted>
  <dcterms:modified xsi:type="dcterms:W3CDTF">2020-04-24T08:57:39Z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