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救灾物资储备管理经费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根据《福建省民政厅、福建省财政厅关于印发&lt;福建省救灾物资储备管理办法&gt;的通知》（闽民救[2018]162号），核定救灾物资储备管理经费。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市救灾物资储备库作为市级救灾物资储备承接单位，承担市级救灾物资的保管和调出任务。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1)组织招标次数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1)储备物资数量真实率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2)储备物资质量完好率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1)储备物资次数盘点及时率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1)储备物资人为损耗下降率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