
<file path=[Content_Types].xml><?xml version="1.0" encoding="utf-8"?>
<Types xmlns="http://schemas.openxmlformats.org/package/2006/content-types">
  <Default Extension="xml" ContentType="application/xml"/>
  <Default Extension="tiff" ContentType="image/tif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8"/>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509"/>
        <w:gridCol w:w="885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line="240" w:lineRule="auto"/>
              <w:jc w:val="left"/>
              <w:rPr>
                <w:rFonts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line="240" w:lineRule="auto"/>
              <w:jc w:val="both"/>
              <w:rPr>
                <w:rFonts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 xml:space="preserve"> </w:t>
            </w:r>
            <w:r>
              <w:rPr>
                <w:rFonts w:ascii="黑体" w:hAnsi="黑体" w:eastAsia="黑体"/>
                <w:sz w:val="21"/>
                <w:szCs w:val="21"/>
              </w:rPr>
              <w:fldChar w:fldCharType="end"/>
            </w:r>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p>
            <w:pPr>
              <w:pStyle w:val="19"/>
              <w:framePr w:wrap="notBeside" w:vAnchor="page" w:hAnchor="page" w:x="1372" w:y="568"/>
              <w:tabs>
                <w:tab w:val="clear" w:pos="4153"/>
                <w:tab w:val="clear" w:pos="8306"/>
              </w:tabs>
              <w:spacing w:before="40" w:line="240" w:lineRule="auto"/>
              <w:jc w:val="left"/>
              <w:rPr>
                <w:rFonts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ascii="黑体" w:hAnsi="黑体" w:eastAsia="黑体"/>
                <w:sz w:val="21"/>
                <w:szCs w:val="21"/>
              </w:rPr>
              <w:t>点击此处添加CCS号</w:t>
            </w:r>
            <w:r>
              <w:rPr>
                <w:rFonts w:ascii="黑体" w:hAnsi="黑体" w:eastAsia="黑体"/>
                <w:sz w:val="21"/>
                <w:szCs w:val="21"/>
              </w:rPr>
              <w:fldChar w:fldCharType="end"/>
            </w:r>
            <w:bookmarkEnd w:id="1"/>
          </w:p>
        </w:tc>
      </w:tr>
    </w:tbl>
    <w:tbl>
      <w:tblPr>
        <w:tblStyle w:val="28"/>
        <w:tblpPr w:leftFromText="180" w:rightFromText="180" w:vertAnchor="text" w:horzAnchor="margin" w:tblpX="2683" w:tblpY="578"/>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221" w:type="dxa"/>
        </w:tblCellMar>
      </w:tblPr>
      <w:tblGrid>
        <w:gridCol w:w="6407"/>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221" w:type="dxa"/>
          </w:tblCellMar>
        </w:tblPrEx>
        <w:tc>
          <w:tcPr>
            <w:tcW w:w="6407" w:type="dxa"/>
          </w:tcPr>
          <w:p>
            <w:pPr>
              <w:pStyle w:val="50"/>
              <w:framePr w:w="0" w:hRule="auto" w:wrap="auto" w:vAnchor="margin" w:hAnchor="text" w:xAlign="left" w:yAlign="inline"/>
              <w:rPr>
                <w:rFonts w:ascii="宋体" w:hAnsi="宋体"/>
                <w:sz w:val="28"/>
                <w:szCs w:val="28"/>
              </w:rPr>
            </w:pPr>
            <w:bookmarkStart w:id="2" w:name="_Hlk26473981"/>
            <w:r>
              <w:drawing>
                <wp:inline distT="0" distB="0" distL="0" distR="0">
                  <wp:extent cx="796290" cy="397510"/>
                  <wp:effectExtent l="0" t="0" r="3810" b="254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813958" cy="406373"/>
                          </a:xfrm>
                          <a:prstGeom prst="rect">
                            <a:avLst/>
                          </a:prstGeom>
                        </pic:spPr>
                      </pic:pic>
                    </a:graphicData>
                  </a:graphic>
                </wp:inline>
              </w:drawing>
            </w:r>
            <w:r>
              <w:rPr>
                <w:sz w:val="21"/>
                <w:szCs w:val="21"/>
              </w:rPr>
              <w:t xml:space="preserve"> </w:t>
            </w:r>
            <w:r>
              <w:fldChar w:fldCharType="begin">
                <w:ffData>
                  <w:name w:val="c1"/>
                  <w:enabled/>
                  <w:calcOnExit w:val="0"/>
                  <w:textInput>
                    <w:maxLength w:val="8"/>
                  </w:textInput>
                </w:ffData>
              </w:fldChar>
            </w:r>
            <w:bookmarkStart w:id="3" w:name="c1"/>
            <w:r>
              <w:instrText xml:space="preserve"> FORMTEXT </w:instrText>
            </w:r>
            <w:r>
              <w:fldChar w:fldCharType="separate"/>
            </w:r>
            <w:r>
              <w:t>     </w:t>
            </w:r>
            <w:r>
              <w:fldChar w:fldCharType="end"/>
            </w:r>
            <w:bookmarkEnd w:id="3"/>
          </w:p>
        </w:tc>
      </w:tr>
    </w:tbl>
    <w:p>
      <w:pPr>
        <w:pStyle w:val="51"/>
        <w:framePr w:w="9639" w:h="624" w:hRule="exact" w:hSpace="181" w:vSpace="181" w:hAnchor="page" w:x="1305" w:y="2269"/>
        <w:rPr>
          <w:rFonts w:ascii="黑体" w:hAnsi="黑体" w:eastAsia="黑体"/>
          <w:b w:val="0"/>
          <w:bCs w:val="0"/>
          <w:w w:val="100"/>
          <w:sz w:val="48"/>
          <w:szCs w:val="48"/>
        </w:rPr>
      </w:pPr>
      <w:r>
        <w:rPr>
          <w:rFonts w:ascii="黑体" w:eastAsia="黑体"/>
          <w:b w:val="0"/>
          <w:w w:val="100"/>
          <w:sz w:val="48"/>
        </w:rPr>
        <w:fldChar w:fldCharType="begin">
          <w:ffData>
            <w:name w:val="c2"/>
            <w:enabled/>
            <w:calcOnExit w:val="0"/>
            <w:textInput/>
          </w:ffData>
        </w:fldChar>
      </w:r>
      <w:bookmarkStart w:id="4" w:name="c2"/>
      <w:r>
        <w:rPr>
          <w:rFonts w:ascii="黑体" w:eastAsia="黑体"/>
          <w:b w:val="0"/>
          <w:w w:val="100"/>
          <w:sz w:val="48"/>
        </w:rPr>
        <w:instrText xml:space="preserve"> FORMTEXT </w:instrText>
      </w:r>
      <w:r>
        <w:rPr>
          <w:rFonts w:ascii="黑体" w:eastAsia="黑体"/>
          <w:b w:val="0"/>
          <w:w w:val="100"/>
          <w:sz w:val="48"/>
        </w:rPr>
        <w:fldChar w:fldCharType="separate"/>
      </w:r>
      <w:r>
        <w:rPr>
          <w:rFonts w:ascii="黑体" w:eastAsia="黑体"/>
          <w:b w:val="0"/>
          <w:w w:val="100"/>
          <w:sz w:val="48"/>
        </w:rPr>
        <w:t>     </w:t>
      </w:r>
      <w:r>
        <w:rPr>
          <w:rFonts w:ascii="黑体" w:eastAsia="黑体"/>
          <w:b w:val="0"/>
          <w:w w:val="100"/>
          <w:sz w:val="48"/>
        </w:rPr>
        <w:fldChar w:fldCharType="end"/>
      </w:r>
      <w:bookmarkEnd w:id="4"/>
      <w:r>
        <w:rPr>
          <w:rFonts w:hint="eastAsia" w:ascii="黑体" w:hAnsi="黑体" w:eastAsia="黑体"/>
          <w:b w:val="0"/>
          <w:bCs w:val="0"/>
          <w:w w:val="100"/>
          <w:sz w:val="48"/>
          <w:szCs w:val="48"/>
        </w:rPr>
        <w:t>地方标准</w:t>
      </w:r>
    </w:p>
    <w:bookmarkEnd w:id="2"/>
    <w:p>
      <w:pPr>
        <w:pStyle w:val="196"/>
        <w:rPr>
          <w:lang w:val="fr-FR"/>
        </w:rPr>
      </w:pPr>
      <w:r>
        <w:rPr>
          <w:lang w:val="fr-FR"/>
        </w:rPr>
        <w:t>DB</w:t>
      </w:r>
      <w:r>
        <w:rPr>
          <w:sz w:val="15"/>
          <w:szCs w:val="15"/>
          <w:lang w:val="fr-FR"/>
        </w:rPr>
        <w:t xml:space="preserve"> </w:t>
      </w:r>
      <w:r>
        <w:fldChar w:fldCharType="begin">
          <w:ffData>
            <w:name w:val="文字1"/>
            <w:enabled/>
            <w:calcOnExit w:val="0"/>
            <w:textInput>
              <w:default w:val="XX/T"/>
            </w:textInput>
          </w:ffData>
        </w:fldChar>
      </w:r>
      <w:bookmarkStart w:id="5" w:name="文字1"/>
      <w:r>
        <w:rPr>
          <w:lang w:val="fr-FR"/>
        </w:rPr>
        <w:instrText xml:space="preserve"> FORMTEXT </w:instrText>
      </w:r>
      <w:r>
        <w:fldChar w:fldCharType="separate"/>
      </w:r>
      <w:r>
        <w:rPr>
          <w:lang w:val="fr-FR"/>
        </w:rPr>
        <w:t>XX/T</w:t>
      </w:r>
      <w:r>
        <w:fldChar w:fldCharType="end"/>
      </w:r>
      <w:bookmarkEnd w:id="5"/>
      <w:r>
        <w:rPr>
          <w:lang w:val="fr-FR"/>
        </w:rPr>
        <w:t xml:space="preserve"> </w:t>
      </w:r>
      <w:r>
        <w:fldChar w:fldCharType="begin">
          <w:ffData>
            <w:name w:val="NSTD_CODE_F"/>
            <w:enabled/>
            <w:calcOnExit w:val="0"/>
            <w:textInput>
              <w:default w:val="XXXX"/>
            </w:textInput>
          </w:ffData>
        </w:fldChar>
      </w:r>
      <w:bookmarkStart w:id="6" w:name="NSTD_CODE_F"/>
      <w:r>
        <w:rPr>
          <w:lang w:val="fr-FR"/>
        </w:rPr>
        <w:instrText xml:space="preserve"> FORMTEXT </w:instrText>
      </w:r>
      <w:r>
        <w:fldChar w:fldCharType="separate"/>
      </w:r>
      <w:r>
        <w:rPr>
          <w:lang w:val="fr-FR"/>
        </w:rPr>
        <w:t>XXXX</w:t>
      </w:r>
      <w:r>
        <w:fldChar w:fldCharType="end"/>
      </w:r>
      <w:bookmarkEnd w:id="6"/>
      <w:r>
        <w:rPr>
          <w:rFonts w:hAnsi="黑体"/>
          <w:lang w:val="fr-FR"/>
        </w:rPr>
        <w:t>—</w:t>
      </w:r>
      <w:r>
        <w:fldChar w:fldCharType="begin">
          <w:ffData>
            <w:name w:val="NSTD_CODE_B"/>
            <w:enabled/>
            <w:calcOnExit w:val="0"/>
            <w:textInput>
              <w:default w:val="XXXX"/>
            </w:textInput>
          </w:ffData>
        </w:fldChar>
      </w:r>
      <w:bookmarkStart w:id="7" w:name="NSTD_CODE_B"/>
      <w:r>
        <w:rPr>
          <w:lang w:val="fr-FR"/>
        </w:rPr>
        <w:instrText xml:space="preserve"> FORMTEXT </w:instrText>
      </w:r>
      <w:r>
        <w:fldChar w:fldCharType="separate"/>
      </w:r>
      <w:r>
        <w:rPr>
          <w:lang w:val="fr-FR"/>
        </w:rPr>
        <w:t>XXXX</w:t>
      </w:r>
      <w:r>
        <w:fldChar w:fldCharType="end"/>
      </w:r>
      <w:bookmarkEnd w:id="7"/>
    </w:p>
    <w:p>
      <w:pPr>
        <w:pStyle w:val="197"/>
        <w:rPr>
          <w:rFonts w:hAnsi="黑体"/>
        </w:rPr>
      </w:pPr>
      <w:r>
        <w:rPr>
          <w:rFonts w:hAnsi="黑体"/>
        </w:rPr>
        <w:fldChar w:fldCharType="begin">
          <w:ffData>
            <w:name w:val="OSTD_CODE"/>
            <w:enabled/>
            <w:calcOnExit w:val="0"/>
            <w:textInput/>
          </w:ffData>
        </w:fldChar>
      </w:r>
      <w:bookmarkStart w:id="8"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8"/>
    </w:p>
    <w:p>
      <w:pPr>
        <w:spacing w:line="240" w:lineRule="auto"/>
        <w:rPr>
          <w:rFonts w:ascii="黑体" w:hAnsi="黑体" w:eastAsia="黑体"/>
          <w:kern w:val="0"/>
          <w:sz w:val="10"/>
          <w:szCs w:val="10"/>
        </w:rPr>
      </w:pPr>
      <w:r>
        <w:rPr>
          <w:rFonts w:ascii="黑体" w:hAnsi="黑体" w:eastAsia="黑体"/>
          <w:kern w:val="0"/>
          <w:sz w:val="10"/>
          <w:szCs w:val="10"/>
        </w:rPr>
        <w:pict>
          <v:line id="直接连接符 73" o:spid="_x0000_s1027" o:spt="20" style="position:absolute;left:0pt;margin-left:70.9pt;margin-top:212.65pt;height:0pt;width:481.9pt;mso-position-horizontal-relative:page;mso-position-vertical-relative:page;z-index:251659264;mso-width-relative:page;mso-height-relative:page;" coordsize="21600,21600" o:allowoverlap="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BRgTe33wAAAAwBAAAPAAAAZHJzL2Rvd25yZXYueG1sTI/NTsMw&#10;EITvSLyDtUhcqtZO+iMU4lQIyI0LBdTrNl6SiHidxm4beHpcqRIcZ2c0822+Hm0njjT41rGGZKZA&#10;EFfOtFxreH8rp3cgfEA22DkmDd/kYV1cX+WYGXfiVzpuQi1iCfsMNTQh9JmUvmrIop+5njh6n26w&#10;GKIcamkGPMVy28lUqZW02HJcaLCnx4aqr83BavDlB+3Ln0k1Udt57SjdP708o9a3N+PDPYhAY/gL&#10;wxk/okMRmXbuwMaLLupFEtGDhkW6nIM4JxK1XIHYXU6yyOX/J4pfAAAA//8DAFBLAQItABQABgAI&#10;AAAAIQC2gziS/gAAAOEBAAATAAAAAAAAAAAAAAAAAAAAAABbQ29udGVudF9UeXBlc10ueG1sUEsB&#10;Ai0AFAAGAAgAAAAhADj9If/WAAAAlAEAAAsAAAAAAAAAAAAAAAAALwEAAF9yZWxzLy5yZWxzUEsB&#10;Ai0AFAAGAAgAAAAhABrXoW+uAQAASAMAAA4AAAAAAAAAAAAAAAAALgIAAGRycy9lMm9Eb2MueG1s&#10;UEsBAi0AFAAGAAgAAAAhAFGBN7ffAAAADAEAAA8AAAAAAAAAAAAAAAAACAQAAGRycy9kb3ducmV2&#10;LnhtbFBLBQYAAAAABAAEAPMAAAAUBQAAAAA=&#10;">
            <v:path arrowok="t"/>
            <v:fill focussize="0,0"/>
            <v:stroke/>
            <v:imagedata o:title=""/>
            <o:lock v:ext="edit"/>
          </v:line>
        </w:pict>
      </w:r>
    </w:p>
    <w:p>
      <w:pPr>
        <w:pStyle w:val="51"/>
        <w:framePr w:w="9639" w:h="6976" w:hRule="exact" w:hSpace="0" w:vSpace="0" w:hAnchor="page" w:y="6408"/>
        <w:jc w:val="center"/>
        <w:rPr>
          <w:rFonts w:ascii="黑体" w:hAnsi="黑体" w:eastAsia="黑体"/>
          <w:b w:val="0"/>
          <w:bCs w:val="0"/>
          <w:w w:val="100"/>
        </w:rPr>
      </w:pPr>
    </w:p>
    <w:p>
      <w:pPr>
        <w:pStyle w:val="198"/>
        <w:framePr w:h="6974" w:hRule="exact" w:wrap="around" w:x="1419" w:anchorLock="1"/>
      </w:pPr>
      <w:r>
        <w:fldChar w:fldCharType="begin">
          <w:ffData>
            <w:name w:val="CSTD_NAME"/>
            <w:enabled/>
            <w:calcOnExit w:val="0"/>
            <w:textInput>
              <w:default w:val="点击此处添加标准名称"/>
            </w:textInput>
          </w:ffData>
        </w:fldChar>
      </w:r>
      <w:bookmarkStart w:id="9" w:name="CSTD_NAME"/>
      <w:r>
        <w:instrText xml:space="preserve"> FORMTEXT </w:instrText>
      </w:r>
      <w:r>
        <w:fldChar w:fldCharType="separate"/>
      </w:r>
      <w:r>
        <w:t xml:space="preserve">     七境</w:t>
      </w:r>
      <w:r>
        <w:rPr>
          <w:rFonts w:hint="eastAsia"/>
        </w:rPr>
        <w:t>茶</w:t>
      </w:r>
      <w:r>
        <w:t>采制技术规程    </w:t>
      </w:r>
      <w:r>
        <w:fldChar w:fldCharType="end"/>
      </w:r>
      <w:bookmarkEnd w:id="9"/>
    </w:p>
    <w:p>
      <w:pPr>
        <w:framePr w:w="9639" w:h="6974" w:hRule="exact" w:wrap="around" w:vAnchor="page" w:hAnchor="page" w:x="1419" w:y="6408" w:anchorLock="1"/>
        <w:ind w:left="-1418"/>
      </w:pPr>
    </w:p>
    <w:p>
      <w:pPr>
        <w:pStyle w:val="126"/>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10" w:name="ESTD_NAME"/>
      <w:r>
        <w:rPr>
          <w:rFonts w:eastAsia="黑体"/>
          <w:szCs w:val="28"/>
        </w:rPr>
        <w:instrText xml:space="preserve"> FORMTEXT </w:instrText>
      </w:r>
      <w:r>
        <w:rPr>
          <w:rFonts w:eastAsia="黑体"/>
          <w:szCs w:val="28"/>
        </w:rPr>
        <w:fldChar w:fldCharType="separate"/>
      </w:r>
      <w:r>
        <w:rPr>
          <w:rFonts w:eastAsia="黑体"/>
          <w:szCs w:val="28"/>
        </w:rPr>
        <w:t>Technical specification for harvesting</w:t>
      </w:r>
      <w:r>
        <w:rPr>
          <w:rFonts w:hint="eastAsia" w:eastAsia="黑体"/>
          <w:szCs w:val="28"/>
        </w:rPr>
        <w:t xml:space="preserve"> and processing of</w:t>
      </w:r>
      <w:r>
        <w:rPr>
          <w:rFonts w:eastAsia="黑体"/>
          <w:szCs w:val="28"/>
        </w:rPr>
        <w:t xml:space="preserve"> Qijing</w:t>
      </w:r>
      <w:r>
        <w:rPr>
          <w:rFonts w:hint="eastAsia" w:eastAsia="黑体"/>
          <w:szCs w:val="28"/>
        </w:rPr>
        <w:t xml:space="preserve"> Tea</w:t>
      </w:r>
      <w:r>
        <w:rPr>
          <w:rFonts w:eastAsia="黑体"/>
          <w:szCs w:val="28"/>
        </w:rPr>
        <w:t>    </w:t>
      </w:r>
      <w:r>
        <w:rPr>
          <w:rFonts w:eastAsia="黑体"/>
          <w:szCs w:val="28"/>
        </w:rPr>
        <w:fldChar w:fldCharType="end"/>
      </w:r>
      <w:bookmarkEnd w:id="10"/>
    </w:p>
    <w:p>
      <w:pPr>
        <w:framePr w:w="9639" w:h="6974" w:hRule="exact" w:wrap="around" w:vAnchor="page" w:hAnchor="page" w:x="1419" w:y="6408" w:anchorLock="1"/>
        <w:spacing w:line="760" w:lineRule="exact"/>
        <w:ind w:left="-1418"/>
      </w:pPr>
    </w:p>
    <w:p>
      <w:pPr>
        <w:pStyle w:val="126"/>
        <w:framePr w:w="9639" w:h="6974" w:hRule="exact" w:wrap="around" w:vAnchor="page" w:hAnchor="page" w:x="1419" w:y="6408" w:anchorLock="1"/>
        <w:textAlignment w:val="bottom"/>
        <w:rPr>
          <w:rFonts w:eastAsia="黑体"/>
          <w:szCs w:val="28"/>
        </w:rPr>
      </w:pPr>
    </w:p>
    <w:p>
      <w:pPr>
        <w:pStyle w:val="126"/>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3"/>
              <w:listEntry w:val=" "/>
              <w:listEntry w:val="草案版次选择"/>
              <w:listEntry w:val="（工作组讨论稿）"/>
              <w:listEntry w:val="（征求意见稿）"/>
              <w:listEntry w:val="（送审讨论稿）"/>
              <w:listEntry w:val="（送审稿）"/>
              <w:listEntry w:val="（报批稿）"/>
            </w:ddList>
          </w:ffData>
        </w:fldChar>
      </w:r>
      <w:bookmarkStart w:id="11" w:name="下拉1"/>
      <w:r>
        <w:rPr>
          <w:sz w:val="24"/>
          <w:szCs w:val="28"/>
        </w:rPr>
        <w:instrText xml:space="preserve"> FORMDROPDOWN </w:instrText>
      </w:r>
      <w:r>
        <w:rPr>
          <w:sz w:val="24"/>
          <w:szCs w:val="28"/>
        </w:rPr>
        <w:fldChar w:fldCharType="separate"/>
      </w:r>
      <w:r>
        <w:rPr>
          <w:sz w:val="24"/>
          <w:szCs w:val="28"/>
        </w:rPr>
        <w:fldChar w:fldCharType="end"/>
      </w:r>
      <w:bookmarkEnd w:id="11"/>
    </w:p>
    <w:p>
      <w:pPr>
        <w:pStyle w:val="126"/>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2"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2"/>
    </w:p>
    <w:p>
      <w:pPr>
        <w:pStyle w:val="126"/>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result w:val="1"/>
              <w:listEntry w:val=" "/>
              <w:listEntry w:val="在提交反馈意见时，请将您知道的相关专利连同支持性文件一并附上。"/>
            </w:ddList>
          </w:ffData>
        </w:fldChar>
      </w:r>
      <w:bookmarkStart w:id="13" w:name="下拉2"/>
      <w:r>
        <w:rPr>
          <w:b/>
          <w:sz w:val="21"/>
          <w:szCs w:val="28"/>
        </w:rPr>
        <w:instrText xml:space="preserve"> FORMDROPDOWN </w:instrText>
      </w:r>
      <w:r>
        <w:rPr>
          <w:b/>
          <w:sz w:val="21"/>
          <w:szCs w:val="28"/>
        </w:rPr>
        <w:fldChar w:fldCharType="separate"/>
      </w:r>
      <w:r>
        <w:rPr>
          <w:b/>
          <w:sz w:val="21"/>
          <w:szCs w:val="28"/>
        </w:rPr>
        <w:fldChar w:fldCharType="end"/>
      </w:r>
      <w:bookmarkEnd w:id="13"/>
    </w:p>
    <w:p>
      <w:pPr>
        <w:pStyle w:val="194"/>
        <w:framePr w:y="14176"/>
      </w:pPr>
      <w:r>
        <w:rPr>
          <w:rFonts w:ascii="黑体"/>
        </w:rPr>
        <w:fldChar w:fldCharType="begin">
          <w:ffData>
            <w:name w:val="PLSH_DATE_Y"/>
            <w:enabled/>
            <w:calcOnExit w:val="0"/>
            <w:textInput>
              <w:default w:val="XXXX"/>
              <w:maxLength w:val="4"/>
            </w:textInput>
          </w:ffData>
        </w:fldChar>
      </w:r>
      <w:bookmarkStart w:id="14"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4"/>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5"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5"/>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6"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rPr>
          <w:rFonts w:hint="eastAsia"/>
        </w:rPr>
        <w:t>发布</w:t>
      </w:r>
    </w:p>
    <w:p>
      <w:pPr>
        <w:pStyle w:val="195"/>
        <w:framePr w:y="14176"/>
      </w:pPr>
      <w:r>
        <w:rPr>
          <w:rFonts w:ascii="黑体"/>
        </w:rPr>
        <w:fldChar w:fldCharType="begin">
          <w:ffData>
            <w:name w:val="CROT_DATE_Y"/>
            <w:enabled/>
            <w:calcOnExit w:val="0"/>
            <w:textInput>
              <w:default w:val="XXXX"/>
              <w:maxLength w:val="4"/>
            </w:textInput>
          </w:ffData>
        </w:fldChar>
      </w:r>
      <w:bookmarkStart w:id="17"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7"/>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8"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8"/>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9"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9"/>
      <w:r>
        <w:rPr>
          <w:rFonts w:hint="eastAsia"/>
        </w:rPr>
        <w:t>实施</w:t>
      </w:r>
    </w:p>
    <w:p>
      <w:pPr>
        <w:pStyle w:val="152"/>
        <w:framePr w:h="584" w:hRule="exact" w:hSpace="181" w:vSpace="181" w:y="15027"/>
        <w:rPr>
          <w:rFonts w:hAnsi="黑体"/>
        </w:rPr>
      </w:pPr>
      <w:r>
        <w:rPr>
          <w:rFonts w:hAnsi="黑体"/>
          <w:w w:val="100"/>
          <w:sz w:val="28"/>
        </w:rPr>
        <w:fldChar w:fldCharType="begin">
          <w:ffData>
            <w:name w:val="fm"/>
            <w:enabled/>
            <w:calcOnExit w:val="0"/>
            <w:textInput/>
          </w:ffData>
        </w:fldChar>
      </w:r>
      <w:bookmarkStart w:id="20" w:name="fm"/>
      <w:r>
        <w:rPr>
          <w:rFonts w:hAnsi="黑体"/>
          <w:w w:val="100"/>
          <w:sz w:val="28"/>
        </w:rPr>
        <w:instrText xml:space="preserve"> FORMTEXT </w:instrText>
      </w:r>
      <w:r>
        <w:rPr>
          <w:rFonts w:hAnsi="黑体"/>
          <w:w w:val="100"/>
          <w:sz w:val="28"/>
        </w:rPr>
        <w:fldChar w:fldCharType="separate"/>
      </w:r>
      <w:r>
        <w:rPr>
          <w:rFonts w:hint="eastAsia" w:hAnsi="黑体"/>
          <w:w w:val="100"/>
          <w:sz w:val="28"/>
        </w:rPr>
        <w:t>福州市市场监督管理局</w:t>
      </w:r>
      <w:r>
        <w:rPr>
          <w:rFonts w:hAnsi="黑体"/>
          <w:w w:val="100"/>
          <w:sz w:val="28"/>
        </w:rPr>
        <w:fldChar w:fldCharType="end"/>
      </w:r>
      <w:bookmarkEnd w:id="20"/>
      <w:r>
        <w:rPr>
          <w:rFonts w:ascii="Times New Roman"/>
          <w:w w:val="100"/>
          <w:sz w:val="28"/>
        </w:rPr>
        <w:t>  </w:t>
      </w:r>
      <w:r>
        <w:rPr>
          <w:rStyle w:val="230"/>
          <w:rFonts w:hint="eastAsia" w:hAnsi="黑体"/>
          <w:position w:val="0"/>
        </w:rPr>
        <w:t>发</w:t>
      </w:r>
      <w:r>
        <w:rPr>
          <w:rStyle w:val="230"/>
          <w:rFonts w:hint="eastAsia" w:hAnsi="黑体"/>
          <w:spacing w:val="0"/>
          <w:position w:val="0"/>
        </w:rPr>
        <w:t>布</w:t>
      </w:r>
    </w:p>
    <w:p>
      <w:pPr>
        <w:rPr>
          <w:rFonts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338" w:right="1134" w:bottom="1021" w:left="1134" w:header="0" w:footer="0" w:gutter="284"/>
          <w:cols w:space="425" w:num="1"/>
          <w:titlePg/>
          <w:docGrid w:linePitch="312" w:charSpace="0"/>
        </w:sectPr>
      </w:pPr>
      <w:r>
        <w:rPr>
          <w:rFonts w:ascii="宋体" w:hAnsi="宋体"/>
          <w:sz w:val="28"/>
          <w:szCs w:val="28"/>
        </w:rPr>
        <w:pict>
          <v:line id="直接连接符 5" o:spid="_x0000_s1026" o:spt="20" style="position:absolute;left:0pt;margin-left:70.85pt;margin-top:728.6pt;height:0pt;width:481.9pt;mso-position-horizontal-relative:page;mso-position-vertical-relative:page;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16FvrgEAAEgDAAAOAAAAZHJzL2Uyb0RvYy54bWysU8Fu2zAMvQ/YPwi6L3YCtNiMOD2k7S7d&#10;FqDdBzCSbAuTRYFUYufvJ6lJWmy3YT4Ikkg+vfdIr+/m0YmjIbboW7lc1FIYr1Bb37fy58vjp89S&#10;cASvwaE3rTwZlnebjx/WU2jMCgd02pBIIJ6bKbRyiDE0VcVqMCPwAoPxKdghjRDTkfpKE0wJfXTV&#10;qq5vqwlJB0JlmNPt/WtQbgp+1xkVf3QdmyhcKxO3WFYq6z6v1WYNTU8QBqvONOAfWIxgfXr0CnUP&#10;EcSB7F9Qo1WEjF1cKBwr7DqrTNGQ1CzrP9Q8DxBM0ZLM4XC1if8frPp+3PodZepq9s/hCdUvFh63&#10;A/jeFAIvp5Aat8xWVVPg5lqSDxx2JPbTN9QpBw4RiwtzR2OGTPrEXMw+Xc02cxQqXd4uU//q1BN1&#10;iVXQXAoDcfxqcBR500pnffYBGjg+ccxEoLmk5GuPj9a50kvnxdTKLzerm1LA6KzOwZzG1O+3jsQR&#10;8jSUr6hKkfdphAevC9hgQD+c9xGse92nx50/m5H152HjZo/6tKOLSaldheV5tPI8vD+X6rcfYPMb&#10;AAD//wMAUEsDBBQABgAIAAAAIQCJrXds3gAAAA4BAAAPAAAAZHJzL2Rvd25yZXYueG1sTI9BT8Mw&#10;DIXvSPyHyEhcJpa0UIZK0wkBvXFhgLh6jWkrGqdrsq3w60kPCG5+9tPz94r1ZHtxoNF3jjUkSwWC&#10;uHam40bD60t1cQPCB2SDvWPS8EUe1uXpSYG5cUd+psMmNCKGsM9RQxvCkEvp65Ys+qUbiOPtw40W&#10;Q5RjI82Ixxhue5kqdS0tdhw/tDjQfUv152ZvNfjqjXbV96JeqPfLxlG6e3h6RK3Pz6a7WxCBpvBn&#10;hhk/okMZmbZuz8aLPuqrZBWt85CtUhCzJVFZBmL7u5NlIf/XKH8AAAD//wMAUEsBAi0AFAAGAAgA&#10;AAAhALaDOJL+AAAA4QEAABMAAAAAAAAAAAAAAAAAAAAAAFtDb250ZW50X1R5cGVzXS54bWxQSwEC&#10;LQAUAAYACAAAACEAOP0h/9YAAACUAQAACwAAAAAAAAAAAAAAAAAvAQAAX3JlbHMvLnJlbHNQSwEC&#10;LQAUAAYACAAAACEAGtehb64BAABIAwAADgAAAAAAAAAAAAAAAAAuAgAAZHJzL2Uyb0RvYy54bWxQ&#10;SwECLQAUAAYACAAAACEAia13bN4AAAAOAQAADwAAAAAAAAAAAAAAAAAIBAAAZHJzL2Rvd25yZXYu&#10;eG1sUEsFBgAAAAAEAAQA8wAAABMFAAAAAA==&#10;">
            <v:path arrowok="t"/>
            <v:fill focussize="0,0"/>
            <v:stroke/>
            <v:imagedata o:title=""/>
            <o:lock v:ext="edit"/>
            <w10:anchorlock/>
          </v:line>
        </w:pict>
      </w:r>
    </w:p>
    <w:p>
      <w:pPr>
        <w:pStyle w:val="90"/>
        <w:spacing w:before="900" w:after="468"/>
      </w:pPr>
      <w:bookmarkStart w:id="21" w:name="BookMark2"/>
      <w:r>
        <w:rPr>
          <w:spacing w:val="320"/>
        </w:rPr>
        <w:t>前</w:t>
      </w:r>
      <w:r>
        <w:t>言</w:t>
      </w:r>
    </w:p>
    <w:p>
      <w:pPr>
        <w:pStyle w:val="57"/>
        <w:ind w:firstLine="420"/>
      </w:pPr>
      <w:r>
        <w:rPr>
          <w:rFonts w:hint="eastAsia"/>
        </w:rPr>
        <w:t>本文件按照GB/T 1.1—2020《标准化工作导则  第1部分：标准化文件的结构和起草规则》的规定起草。</w:t>
      </w:r>
    </w:p>
    <w:p>
      <w:pPr>
        <w:pStyle w:val="57"/>
        <w:ind w:firstLine="420"/>
      </w:pPr>
      <w:r>
        <w:rPr>
          <w:rFonts w:hint="eastAsia"/>
        </w:rPr>
        <w:t>本文件由罗源县农业农村局提出。</w:t>
      </w:r>
    </w:p>
    <w:p>
      <w:pPr>
        <w:pStyle w:val="57"/>
        <w:ind w:firstLine="420"/>
      </w:pPr>
      <w:r>
        <w:rPr>
          <w:rFonts w:hint="eastAsia"/>
        </w:rPr>
        <w:t>本文件由福州</w:t>
      </w:r>
      <w:r>
        <w:rPr>
          <w:rFonts w:hint="eastAsia"/>
          <w:lang w:eastAsia="zh-CN"/>
        </w:rPr>
        <w:t>市农业农村局</w:t>
      </w:r>
      <w:r>
        <w:rPr>
          <w:rFonts w:hint="eastAsia"/>
        </w:rPr>
        <w:t>归口。</w:t>
      </w:r>
    </w:p>
    <w:p>
      <w:pPr>
        <w:pStyle w:val="57"/>
        <w:ind w:firstLine="420"/>
      </w:pPr>
      <w:r>
        <w:rPr>
          <w:rFonts w:hint="eastAsia"/>
        </w:rPr>
        <w:t>本文件起草单位：闽江师范高等专科学校福州</w:t>
      </w:r>
      <w:r>
        <w:rPr>
          <w:rFonts w:hint="eastAsia"/>
          <w:lang w:eastAsia="zh-CN"/>
        </w:rPr>
        <w:t>市</w:t>
      </w:r>
      <w:r>
        <w:rPr>
          <w:rFonts w:hint="eastAsia"/>
        </w:rPr>
        <w:t>茶文化经济研究中心</w:t>
      </w:r>
      <w:r>
        <w:rPr>
          <w:rFonts w:hint="eastAsia"/>
          <w:lang w:eastAsia="zh-CN"/>
        </w:rPr>
        <w:t>、</w:t>
      </w:r>
      <w:r>
        <w:rPr>
          <w:rFonts w:hint="eastAsia"/>
        </w:rPr>
        <w:t>罗源县农业农村局、福州市农业农村局、罗源西兰七境堂茶业有限公司、福建正堂七境茶业有限公司、罗源生春源茶业有限责任公司。</w:t>
      </w:r>
    </w:p>
    <w:p>
      <w:pPr>
        <w:pStyle w:val="57"/>
        <w:ind w:firstLine="420"/>
        <w:rPr>
          <w:color w:val="000000" w:themeColor="text1"/>
        </w:rPr>
      </w:pPr>
      <w:r>
        <w:rPr>
          <w:rFonts w:hint="eastAsia"/>
          <w:color w:val="000000" w:themeColor="text1"/>
        </w:rPr>
        <w:t>本文件主要起草人：陈荣生</w:t>
      </w:r>
      <w:r>
        <w:rPr>
          <w:rFonts w:hint="eastAsia"/>
          <w:color w:val="000000" w:themeColor="text1"/>
          <w:lang w:eastAsia="zh-CN"/>
        </w:rPr>
        <w:t>、</w:t>
      </w:r>
      <w:r>
        <w:rPr>
          <w:rFonts w:hint="eastAsia"/>
          <w:color w:val="000000" w:themeColor="text1"/>
        </w:rPr>
        <w:t>林琴琴</w:t>
      </w:r>
      <w:r>
        <w:rPr>
          <w:rFonts w:hint="eastAsia"/>
          <w:color w:val="000000" w:themeColor="text1"/>
          <w:lang w:eastAsia="zh-CN"/>
        </w:rPr>
        <w:t>、</w:t>
      </w:r>
      <w:r>
        <w:rPr>
          <w:rFonts w:hint="eastAsia"/>
          <w:color w:val="000000" w:themeColor="text1"/>
        </w:rPr>
        <w:t>杨文文、占婷、张继驰、孟胜峰、林偲妍、黄江、赵弘</w:t>
      </w:r>
      <w:r>
        <w:rPr>
          <w:rFonts w:hint="eastAsia"/>
          <w:color w:val="000000" w:themeColor="text1"/>
          <w:lang w:eastAsia="zh-CN"/>
        </w:rPr>
        <w:t>、</w:t>
      </w:r>
      <w:r>
        <w:rPr>
          <w:rFonts w:hint="eastAsia"/>
          <w:color w:val="000000" w:themeColor="text1"/>
        </w:rPr>
        <w:t>黄永浩、甘庆佺、饶耿慧</w:t>
      </w:r>
    </w:p>
    <w:p>
      <w:pPr>
        <w:pStyle w:val="57"/>
        <w:ind w:firstLine="42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type="lines" w:linePitch="312" w:charSpace="0"/>
        </w:sectPr>
      </w:pPr>
    </w:p>
    <w:bookmarkEnd w:id="21"/>
    <w:p>
      <w:pPr>
        <w:spacing w:line="20" w:lineRule="exact"/>
        <w:jc w:val="center"/>
        <w:rPr>
          <w:rFonts w:ascii="黑体" w:hAnsi="黑体" w:eastAsia="黑体"/>
          <w:sz w:val="32"/>
          <w:szCs w:val="32"/>
        </w:rPr>
      </w:pPr>
      <w:bookmarkStart w:id="22" w:name="BookMark4"/>
    </w:p>
    <w:p>
      <w:pPr>
        <w:spacing w:line="20" w:lineRule="exact"/>
        <w:jc w:val="center"/>
        <w:rPr>
          <w:rFonts w:ascii="黑体" w:hAnsi="黑体" w:eastAsia="黑体"/>
          <w:sz w:val="32"/>
          <w:szCs w:val="32"/>
        </w:rPr>
      </w:pPr>
    </w:p>
    <w:sdt>
      <w:sdtPr>
        <w:tag w:val="NEW_STAND_NAME"/>
        <w:id w:val="595910757"/>
        <w:lock w:val="sdtLocked"/>
        <w:placeholder>
          <w:docPart w:val="CE9BA2C0712746EDBB8E0FA6EF63E524"/>
        </w:placeholder>
      </w:sdtPr>
      <w:sdtContent>
        <w:p>
          <w:pPr>
            <w:pStyle w:val="178"/>
            <w:spacing w:before="312" w:beforeLines="100" w:after="686" w:afterLines="220"/>
          </w:pPr>
          <w:bookmarkStart w:id="23" w:name="NEW_STAND_NAME"/>
          <w:r>
            <w:t xml:space="preserve">     七境茶采制技术规程    </w:t>
          </w:r>
        </w:p>
      </w:sdtContent>
    </w:sdt>
    <w:bookmarkEnd w:id="23"/>
    <w:p>
      <w:pPr>
        <w:pStyle w:val="105"/>
        <w:spacing w:before="312" w:after="312"/>
        <w:ind w:left="-5" w:leftChars="-3" w:hanging="1"/>
      </w:pPr>
      <w:bookmarkStart w:id="24" w:name="_Toc26718930"/>
      <w:bookmarkStart w:id="25" w:name="_Toc97191423"/>
      <w:bookmarkStart w:id="26" w:name="_Toc26986530"/>
      <w:bookmarkStart w:id="27" w:name="_Toc17233325"/>
      <w:bookmarkStart w:id="28" w:name="_Toc24884211"/>
      <w:bookmarkStart w:id="29" w:name="_Toc24884218"/>
      <w:bookmarkStart w:id="30" w:name="_Toc26648465"/>
      <w:bookmarkStart w:id="31" w:name="_Toc26986771"/>
      <w:bookmarkStart w:id="32" w:name="_Toc17233333"/>
      <w:r>
        <w:rPr>
          <w:rFonts w:hint="eastAsia"/>
        </w:rPr>
        <w:t>范围</w:t>
      </w:r>
      <w:bookmarkEnd w:id="24"/>
      <w:bookmarkEnd w:id="25"/>
      <w:bookmarkEnd w:id="26"/>
      <w:bookmarkEnd w:id="27"/>
      <w:bookmarkEnd w:id="28"/>
      <w:bookmarkEnd w:id="29"/>
      <w:bookmarkEnd w:id="30"/>
      <w:bookmarkEnd w:id="31"/>
      <w:bookmarkEnd w:id="32"/>
    </w:p>
    <w:p>
      <w:pPr>
        <w:spacing w:line="240" w:lineRule="auto"/>
        <w:ind w:firstLine="420" w:firstLineChars="200"/>
        <w:rPr>
          <w:rFonts w:hint="eastAsia"/>
        </w:rPr>
      </w:pPr>
      <w:bookmarkStart w:id="33" w:name="_Toc24884219"/>
      <w:bookmarkStart w:id="34" w:name="_Toc17233334"/>
      <w:bookmarkStart w:id="35" w:name="_Toc24884212"/>
      <w:bookmarkStart w:id="36" w:name="_Toc26648466"/>
      <w:bookmarkStart w:id="37" w:name="_Toc17233326"/>
      <w:r>
        <w:rPr>
          <w:rFonts w:hint="eastAsia"/>
        </w:rPr>
        <w:t>本文件界定了七境茶的术语和定义，规定了七境茶的采摘要求、制作要求以及标志、包装、运输和贮存要求。</w:t>
      </w:r>
    </w:p>
    <w:p>
      <w:pPr>
        <w:spacing w:line="240" w:lineRule="auto"/>
        <w:ind w:firstLine="420" w:firstLineChars="200"/>
        <w:rPr>
          <w:rFonts w:hint="eastAsia"/>
        </w:rPr>
      </w:pPr>
      <w:r>
        <w:rPr>
          <w:rFonts w:hint="eastAsia"/>
        </w:rPr>
        <w:t>本文件适用于七境茶的采摘及制作。</w:t>
      </w:r>
    </w:p>
    <w:p>
      <w:pPr>
        <w:pStyle w:val="105"/>
        <w:spacing w:before="312" w:after="312"/>
        <w:ind w:left="-5" w:leftChars="-3" w:hanging="1"/>
      </w:pPr>
      <w:bookmarkStart w:id="38" w:name="_Toc97191424"/>
      <w:bookmarkStart w:id="39" w:name="_Toc26986772"/>
      <w:bookmarkStart w:id="40" w:name="_Toc26986531"/>
      <w:bookmarkStart w:id="41" w:name="_Toc26718931"/>
      <w:r>
        <w:rPr>
          <w:rFonts w:hint="eastAsia"/>
        </w:rPr>
        <w:t>规范性引用文件</w:t>
      </w:r>
      <w:bookmarkEnd w:id="33"/>
      <w:bookmarkEnd w:id="34"/>
      <w:bookmarkEnd w:id="35"/>
      <w:bookmarkEnd w:id="36"/>
      <w:bookmarkEnd w:id="37"/>
      <w:bookmarkEnd w:id="38"/>
      <w:bookmarkEnd w:id="39"/>
      <w:bookmarkEnd w:id="40"/>
      <w:bookmarkEnd w:id="41"/>
    </w:p>
    <w:sdt>
      <w:sdtPr>
        <w:rPr>
          <w:rFonts w:hint="eastAsia"/>
        </w:rPr>
        <w:id w:val="715848253"/>
        <w:placeholder>
          <w:docPart w:val="5FF7E948DB894A13A0FB37F8EF77977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pPr>
            <w:pStyle w:val="57"/>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pPr>
        <w:pStyle w:val="57"/>
        <w:ind w:firstLine="420"/>
      </w:pPr>
      <w:r>
        <w:rPr>
          <w:rFonts w:hint="eastAsia"/>
        </w:rPr>
        <w:t>GB/T 191</w:t>
      </w:r>
      <w:r>
        <w:t xml:space="preserve">  </w:t>
      </w:r>
      <w:r>
        <w:rPr>
          <w:rFonts w:hint="eastAsia"/>
        </w:rPr>
        <w:t>包装储运图示标志</w:t>
      </w:r>
    </w:p>
    <w:p>
      <w:pPr>
        <w:pStyle w:val="57"/>
        <w:ind w:firstLine="420"/>
      </w:pPr>
      <w:r>
        <w:t>GB 7718</w:t>
      </w:r>
      <w:r>
        <w:rPr>
          <w:rFonts w:hint="eastAsia"/>
        </w:rPr>
        <w:t xml:space="preserve"> </w:t>
      </w:r>
      <w:r>
        <w:t xml:space="preserve"> </w:t>
      </w:r>
      <w:r>
        <w:rPr>
          <w:rFonts w:hint="eastAsia"/>
        </w:rPr>
        <w:t xml:space="preserve">食品安全国家标准 </w:t>
      </w:r>
      <w:r>
        <w:t xml:space="preserve"> </w:t>
      </w:r>
      <w:r>
        <w:rPr>
          <w:rFonts w:hint="eastAsia"/>
        </w:rPr>
        <w:t>预包装食品标签通则</w:t>
      </w:r>
    </w:p>
    <w:p>
      <w:pPr>
        <w:pStyle w:val="57"/>
        <w:ind w:firstLine="420"/>
      </w:pPr>
      <w:r>
        <w:rPr>
          <w:rFonts w:hint="eastAsia"/>
        </w:rPr>
        <w:t>GB 14481</w:t>
      </w:r>
      <w:r>
        <w:t xml:space="preserve"> </w:t>
      </w:r>
      <w:r>
        <w:rPr>
          <w:rFonts w:hint="eastAsia"/>
        </w:rPr>
        <w:t xml:space="preserve">食品安全国家标准 </w:t>
      </w:r>
      <w:r>
        <w:t xml:space="preserve"> </w:t>
      </w:r>
      <w:r>
        <w:rPr>
          <w:rFonts w:hint="eastAsia"/>
        </w:rPr>
        <w:t>食品生产通用卫生规范</w:t>
      </w:r>
    </w:p>
    <w:p>
      <w:pPr>
        <w:pStyle w:val="57"/>
        <w:ind w:firstLine="420"/>
      </w:pPr>
      <w:r>
        <w:t xml:space="preserve">GB/T 30375  </w:t>
      </w:r>
      <w:r>
        <w:rPr>
          <w:rFonts w:hint="eastAsia"/>
        </w:rPr>
        <w:t>茶叶贮存</w:t>
      </w:r>
    </w:p>
    <w:p>
      <w:pPr>
        <w:spacing w:line="240" w:lineRule="auto"/>
        <w:ind w:firstLine="420" w:firstLineChars="200"/>
        <w:rPr>
          <w:rFonts w:hint="eastAsia" w:ascii="宋体" w:hAnsi="宋体" w:cs="宋体"/>
        </w:rPr>
      </w:pPr>
      <w:r>
        <w:rPr>
          <w:rFonts w:hint="eastAsia" w:ascii="宋体" w:hAnsi="宋体" w:cs="宋体"/>
        </w:rPr>
        <w:t>GH/T 1070  茶叶包装通则</w:t>
      </w:r>
    </w:p>
    <w:p>
      <w:pPr>
        <w:spacing w:line="240" w:lineRule="auto"/>
        <w:ind w:firstLine="420" w:firstLineChars="200"/>
        <w:rPr>
          <w:rFonts w:ascii="宋体" w:hAnsi="宋体" w:cs="宋体"/>
        </w:rPr>
      </w:pPr>
      <w:r>
        <w:rPr>
          <w:rFonts w:hint="eastAsia" w:ascii="宋体" w:hAnsi="宋体" w:cs="宋体"/>
        </w:rPr>
        <w:t>GH/T 1077  茶叶加工技术规程</w:t>
      </w:r>
    </w:p>
    <w:p>
      <w:pPr>
        <w:spacing w:line="240" w:lineRule="auto"/>
        <w:ind w:firstLine="420" w:firstLineChars="200"/>
        <w:rPr>
          <w:rFonts w:hint="eastAsia" w:ascii="宋体" w:hAnsi="宋体"/>
        </w:rPr>
      </w:pPr>
      <w:r>
        <w:rPr>
          <w:rFonts w:hint="eastAsia" w:ascii="宋体" w:hAnsi="宋体" w:cs="宋体"/>
          <w:kern w:val="0"/>
        </w:rPr>
        <w:t xml:space="preserve">食品标识管理规定（修订版） </w:t>
      </w:r>
      <w:r>
        <w:rPr>
          <w:rFonts w:ascii="宋体" w:hAnsi="宋体" w:cs="宋体"/>
          <w:kern w:val="0"/>
        </w:rPr>
        <w:t xml:space="preserve"> </w:t>
      </w:r>
      <w:r>
        <w:rPr>
          <w:rFonts w:hint="eastAsia" w:ascii="宋体" w:hAnsi="宋体" w:cs="宋体"/>
          <w:kern w:val="0"/>
        </w:rPr>
        <w:t>国家质量监督检验检疫总局2009年第</w:t>
      </w:r>
      <w:r>
        <w:rPr>
          <w:rFonts w:ascii="宋体" w:hAnsi="宋体"/>
          <w:kern w:val="0"/>
        </w:rPr>
        <w:t>123</w:t>
      </w:r>
      <w:r>
        <w:rPr>
          <w:rFonts w:hint="eastAsia" w:ascii="宋体" w:hAnsi="宋体" w:cs="宋体"/>
          <w:kern w:val="0"/>
        </w:rPr>
        <w:t>号</w:t>
      </w:r>
      <w:r>
        <w:rPr>
          <w:rFonts w:hint="eastAsia" w:ascii="宋体" w:hAnsi="宋体" w:cs="宋体"/>
        </w:rPr>
        <w:t>令</w:t>
      </w:r>
    </w:p>
    <w:p>
      <w:pPr>
        <w:pStyle w:val="105"/>
        <w:spacing w:before="312" w:after="312"/>
        <w:ind w:left="-3" w:leftChars="-2" w:hanging="1"/>
      </w:pPr>
      <w:bookmarkStart w:id="42" w:name="_Toc97191425"/>
      <w:r>
        <w:rPr>
          <w:rFonts w:hint="eastAsia"/>
          <w:szCs w:val="21"/>
        </w:rPr>
        <w:t>术语和定义</w:t>
      </w:r>
      <w:bookmarkEnd w:id="42"/>
    </w:p>
    <w:sdt>
      <w:sdtPr>
        <w:id w:val="-1909835108"/>
        <w:placeholder>
          <w:docPart w:val="49A97AF8A58E432A9ED0DF79B5442453"/>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pPr>
            <w:pStyle w:val="57"/>
            <w:ind w:firstLine="420"/>
          </w:pPr>
          <w:bookmarkStart w:id="43" w:name="_Toc26986532"/>
          <w:bookmarkEnd w:id="43"/>
          <w:r>
            <w:t>下列术语和定义适用于本文件。</w:t>
          </w:r>
        </w:p>
      </w:sdtContent>
    </w:sdt>
    <w:p>
      <w:pPr>
        <w:pStyle w:val="106"/>
        <w:numPr>
          <w:ilvl w:val="0"/>
          <w:numId w:val="0"/>
        </w:numPr>
        <w:spacing w:beforeLines="0" w:afterLines="0"/>
      </w:pPr>
      <w:r>
        <w:t xml:space="preserve">3.1 </w:t>
      </w:r>
    </w:p>
    <w:p>
      <w:pPr>
        <w:pStyle w:val="106"/>
        <w:numPr>
          <w:ilvl w:val="0"/>
          <w:numId w:val="0"/>
        </w:numPr>
        <w:spacing w:beforeLines="0" w:afterLines="0"/>
        <w:ind w:firstLine="420" w:firstLineChars="200"/>
      </w:pPr>
      <w:r>
        <w:rPr>
          <w:rFonts w:hint="eastAsia"/>
        </w:rPr>
        <w:t>七境茶</w:t>
      </w:r>
    </w:p>
    <w:p>
      <w:pPr>
        <w:pStyle w:val="57"/>
        <w:ind w:firstLine="420"/>
        <w:rPr>
          <w:color w:val="FF0000"/>
        </w:rPr>
      </w:pPr>
      <w:r>
        <w:rPr>
          <w:rFonts w:hint="eastAsia"/>
        </w:rPr>
        <w:t>以罗源</w:t>
      </w:r>
      <w:r>
        <w:t>县</w:t>
      </w:r>
      <w:r>
        <w:rPr>
          <w:rFonts w:hint="eastAsia"/>
        </w:rPr>
        <w:t>西兰乡、飞竹镇、霍口乡、白塔乡、中房镇、洪洋乡、起步镇、鉴江镇、碧里乡、松山镇一带生态茶园的茶树鲜叶为原料，经传统工艺制作而成，具有“香高、味醇、色翠、耐泡”独特品质特征的</w:t>
      </w:r>
      <w:r>
        <w:t>炒青</w:t>
      </w:r>
      <w:r>
        <w:rPr>
          <w:rFonts w:hint="eastAsia"/>
        </w:rPr>
        <w:t>绿茶。</w:t>
      </w:r>
    </w:p>
    <w:p>
      <w:pPr>
        <w:pStyle w:val="105"/>
        <w:tabs>
          <w:tab w:val="left" w:pos="567"/>
        </w:tabs>
        <w:spacing w:before="312" w:after="312"/>
        <w:ind w:left="-4" w:leftChars="-2" w:firstLine="2" w:firstLineChars="1"/>
      </w:pPr>
      <w:r>
        <w:rPr>
          <w:rFonts w:hint="eastAsia"/>
        </w:rPr>
        <w:t>采摘要求</w:t>
      </w:r>
    </w:p>
    <w:p>
      <w:pPr>
        <w:pStyle w:val="106"/>
        <w:numPr>
          <w:ilvl w:val="1"/>
          <w:numId w:val="33"/>
        </w:numPr>
        <w:spacing w:before="156" w:after="156"/>
      </w:pPr>
      <w:r>
        <w:t xml:space="preserve"> </w:t>
      </w:r>
      <w:r>
        <w:rPr>
          <w:rFonts w:hint="eastAsia"/>
        </w:rPr>
        <w:t>采摘时间</w:t>
      </w:r>
    </w:p>
    <w:p>
      <w:pPr>
        <w:pStyle w:val="57"/>
        <w:ind w:firstLine="420"/>
      </w:pPr>
      <w:r>
        <w:rPr>
          <w:rFonts w:hint="eastAsia"/>
        </w:rPr>
        <w:t>3月下旬～10月下旬。</w:t>
      </w:r>
    </w:p>
    <w:p>
      <w:pPr>
        <w:pStyle w:val="106"/>
        <w:numPr>
          <w:ilvl w:val="0"/>
          <w:numId w:val="0"/>
        </w:numPr>
        <w:spacing w:before="156" w:after="156"/>
      </w:pPr>
      <w:r>
        <w:rPr>
          <w:rFonts w:hint="eastAsia"/>
        </w:rPr>
        <w:t>4</w:t>
      </w:r>
      <w:r>
        <w:t xml:space="preserve">.2  </w:t>
      </w:r>
      <w:r>
        <w:rPr>
          <w:rFonts w:hint="eastAsia"/>
        </w:rPr>
        <w:t>采摘标准</w:t>
      </w:r>
    </w:p>
    <w:p>
      <w:pPr>
        <w:pStyle w:val="57"/>
        <w:ind w:firstLine="420"/>
      </w:pPr>
      <w:r>
        <w:rPr>
          <w:rFonts w:hint="eastAsia"/>
        </w:rPr>
        <w:t>采摘单芽、一</w:t>
      </w:r>
      <w:r>
        <w:t>芽</w:t>
      </w:r>
      <w:r>
        <w:rPr>
          <w:rFonts w:hint="eastAsia"/>
        </w:rPr>
        <w:t>一</w:t>
      </w:r>
      <w:r>
        <w:t>叶</w:t>
      </w:r>
      <w:r>
        <w:rPr>
          <w:rFonts w:hint="eastAsia"/>
        </w:rPr>
        <w:t>至</w:t>
      </w:r>
      <w:r>
        <w:t>一芽</w:t>
      </w:r>
      <w:r>
        <w:rPr>
          <w:rFonts w:hint="eastAsia"/>
        </w:rPr>
        <w:t>三</w:t>
      </w:r>
      <w:r>
        <w:t>叶。</w:t>
      </w:r>
      <w:r>
        <w:rPr>
          <w:rFonts w:hint="eastAsia"/>
        </w:rPr>
        <w:t>鲜叶分级见表1。</w:t>
      </w:r>
    </w:p>
    <w:p>
      <w:pPr>
        <w:pStyle w:val="113"/>
        <w:spacing w:before="156" w:after="156"/>
      </w:pPr>
      <w:r>
        <w:rPr>
          <w:rFonts w:hint="eastAsia"/>
        </w:rPr>
        <w:t>鲜叶分级</w:t>
      </w:r>
    </w:p>
    <w:tbl>
      <w:tblPr>
        <w:tblStyle w:val="28"/>
        <w:tblW w:w="500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4687"/>
        <w:gridCol w:w="4687"/>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2500" w:type="pct"/>
            <w:tcBorders>
              <w:top w:val="single" w:color="auto" w:sz="8" w:space="0"/>
              <w:bottom w:val="single" w:color="auto" w:sz="8" w:space="0"/>
            </w:tcBorders>
            <w:shd w:val="clear" w:color="auto" w:fill="auto"/>
            <w:vAlign w:val="center"/>
          </w:tcPr>
          <w:p>
            <w:pPr>
              <w:pStyle w:val="179"/>
            </w:pPr>
            <w:r>
              <w:rPr>
                <w:rFonts w:hint="eastAsia"/>
              </w:rPr>
              <w:t>级别</w:t>
            </w:r>
          </w:p>
        </w:tc>
        <w:tc>
          <w:tcPr>
            <w:tcW w:w="2500" w:type="pct"/>
            <w:tcBorders>
              <w:top w:val="single" w:color="auto" w:sz="8" w:space="0"/>
              <w:bottom w:val="single" w:color="auto" w:sz="8" w:space="0"/>
            </w:tcBorders>
            <w:shd w:val="clear" w:color="auto" w:fill="auto"/>
            <w:vAlign w:val="center"/>
          </w:tcPr>
          <w:p>
            <w:pPr>
              <w:pStyle w:val="179"/>
            </w:pPr>
            <w:r>
              <w:rPr>
                <w:rFonts w:hint="eastAsia"/>
              </w:rPr>
              <w:t>芽叶组成</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00" w:type="pct"/>
            <w:tcBorders>
              <w:top w:val="single" w:color="auto" w:sz="8" w:space="0"/>
            </w:tcBorders>
            <w:shd w:val="clear" w:color="auto" w:fill="auto"/>
            <w:vAlign w:val="center"/>
          </w:tcPr>
          <w:p>
            <w:pPr>
              <w:pStyle w:val="179"/>
            </w:pPr>
            <w:r>
              <w:rPr>
                <w:rFonts w:hint="eastAsia"/>
              </w:rPr>
              <w:t>特一级</w:t>
            </w:r>
          </w:p>
        </w:tc>
        <w:tc>
          <w:tcPr>
            <w:tcW w:w="2500" w:type="pct"/>
            <w:tcBorders>
              <w:top w:val="single" w:color="auto" w:sz="8" w:space="0"/>
            </w:tcBorders>
            <w:shd w:val="clear" w:color="auto" w:fill="auto"/>
            <w:vAlign w:val="center"/>
          </w:tcPr>
          <w:p>
            <w:pPr>
              <w:pStyle w:val="179"/>
            </w:pPr>
            <w:r>
              <w:rPr>
                <w:rFonts w:hint="eastAsia"/>
              </w:rPr>
              <w:t xml:space="preserve">单芽&gt;80%，一芽一叶&lt;20% </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00" w:type="pct"/>
            <w:shd w:val="clear" w:color="auto" w:fill="auto"/>
            <w:vAlign w:val="center"/>
          </w:tcPr>
          <w:p>
            <w:pPr>
              <w:pStyle w:val="179"/>
            </w:pPr>
            <w:r>
              <w:rPr>
                <w:rFonts w:hint="eastAsia"/>
              </w:rPr>
              <w:t>特二级</w:t>
            </w:r>
          </w:p>
        </w:tc>
        <w:tc>
          <w:tcPr>
            <w:tcW w:w="2500" w:type="pct"/>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单芽&gt;20%，一芽一叶&lt;80%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00" w:type="pct"/>
            <w:shd w:val="clear" w:color="auto" w:fill="auto"/>
            <w:vAlign w:val="center"/>
          </w:tcPr>
          <w:p>
            <w:pPr>
              <w:pStyle w:val="179"/>
            </w:pPr>
            <w:r>
              <w:rPr>
                <w:rFonts w:hint="eastAsia"/>
              </w:rPr>
              <w:t>一级</w:t>
            </w:r>
          </w:p>
        </w:tc>
        <w:tc>
          <w:tcPr>
            <w:tcW w:w="2500" w:type="pct"/>
            <w:shd w:val="clear" w:color="auto" w:fill="auto"/>
            <w:vAlign w:val="center"/>
          </w:tcPr>
          <w:p>
            <w:pPr>
              <w:spacing w:line="240" w:lineRule="auto"/>
              <w:jc w:val="center"/>
              <w:rPr>
                <w:rFonts w:ascii="宋体" w:hAnsi="Times New Roman"/>
                <w:kern w:val="0"/>
                <w:sz w:val="18"/>
                <w:szCs w:val="20"/>
              </w:rPr>
            </w:pPr>
            <w:r>
              <w:rPr>
                <w:rFonts w:hint="eastAsia" w:ascii="宋体" w:hAnsi="Times New Roman"/>
                <w:kern w:val="0"/>
                <w:sz w:val="18"/>
                <w:szCs w:val="20"/>
              </w:rPr>
              <w:t>一芽一叶&gt;80%，一芽二叶&lt;20%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00" w:type="pct"/>
            <w:shd w:val="clear" w:color="auto" w:fill="auto"/>
            <w:vAlign w:val="center"/>
          </w:tcPr>
          <w:p>
            <w:pPr>
              <w:pStyle w:val="179"/>
              <w:rPr>
                <w:color w:val="000000" w:themeColor="text1"/>
              </w:rPr>
            </w:pPr>
            <w:r>
              <w:rPr>
                <w:rFonts w:hint="eastAsia"/>
                <w:color w:val="000000" w:themeColor="text1"/>
              </w:rPr>
              <w:t>二级</w:t>
            </w:r>
          </w:p>
        </w:tc>
        <w:tc>
          <w:tcPr>
            <w:tcW w:w="2500" w:type="pct"/>
            <w:shd w:val="clear" w:color="auto" w:fill="auto"/>
            <w:vAlign w:val="center"/>
          </w:tcPr>
          <w:p>
            <w:pPr>
              <w:spacing w:line="240" w:lineRule="auto"/>
              <w:jc w:val="center"/>
              <w:rPr>
                <w:rFonts w:ascii="宋体" w:hAnsi="Times New Roman"/>
                <w:color w:val="000000" w:themeColor="text1"/>
                <w:kern w:val="0"/>
                <w:sz w:val="18"/>
                <w:szCs w:val="20"/>
              </w:rPr>
            </w:pPr>
            <w:r>
              <w:rPr>
                <w:rFonts w:hint="eastAsia" w:ascii="宋体" w:hAnsi="Times New Roman"/>
                <w:color w:val="000000" w:themeColor="text1"/>
                <w:kern w:val="0"/>
                <w:sz w:val="18"/>
                <w:szCs w:val="20"/>
              </w:rPr>
              <w:t>一芽二叶&gt;60%，一芽三叶&lt;40%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500" w:type="pct"/>
            <w:tcBorders>
              <w:bottom w:val="single" w:color="auto" w:sz="8" w:space="0"/>
            </w:tcBorders>
            <w:shd w:val="clear" w:color="auto" w:fill="auto"/>
            <w:vAlign w:val="center"/>
          </w:tcPr>
          <w:p>
            <w:pPr>
              <w:pStyle w:val="179"/>
              <w:rPr>
                <w:color w:val="000000" w:themeColor="text1"/>
              </w:rPr>
            </w:pPr>
            <w:r>
              <w:rPr>
                <w:rFonts w:hint="eastAsia"/>
                <w:color w:val="000000" w:themeColor="text1"/>
              </w:rPr>
              <w:t>二级</w:t>
            </w:r>
          </w:p>
        </w:tc>
        <w:tc>
          <w:tcPr>
            <w:tcW w:w="2500" w:type="pct"/>
            <w:tcBorders>
              <w:bottom w:val="single" w:color="auto" w:sz="8" w:space="0"/>
            </w:tcBorders>
            <w:shd w:val="clear" w:color="auto" w:fill="auto"/>
            <w:vAlign w:val="center"/>
          </w:tcPr>
          <w:p>
            <w:pPr>
              <w:spacing w:line="240" w:lineRule="auto"/>
              <w:jc w:val="center"/>
              <w:rPr>
                <w:rFonts w:ascii="宋体" w:hAnsi="Times New Roman"/>
                <w:color w:val="000000" w:themeColor="text1"/>
                <w:kern w:val="0"/>
                <w:sz w:val="18"/>
                <w:szCs w:val="20"/>
              </w:rPr>
            </w:pPr>
            <w:r>
              <w:rPr>
                <w:rFonts w:hint="eastAsia" w:ascii="宋体" w:hAnsi="Times New Roman"/>
                <w:color w:val="000000" w:themeColor="text1"/>
                <w:kern w:val="0"/>
                <w:sz w:val="18"/>
                <w:szCs w:val="20"/>
              </w:rPr>
              <w:t>一芽二三叶及幼嫩的对夹叶</w:t>
            </w:r>
          </w:p>
        </w:tc>
      </w:tr>
    </w:tbl>
    <w:p>
      <w:pPr>
        <w:pStyle w:val="105"/>
        <w:spacing w:before="312" w:after="312"/>
        <w:ind w:left="-7" w:leftChars="-4" w:hanging="1"/>
      </w:pPr>
      <w:r>
        <w:rPr>
          <w:rFonts w:hint="eastAsia"/>
        </w:rPr>
        <w:t>制作要求</w:t>
      </w:r>
    </w:p>
    <w:p>
      <w:pPr>
        <w:pStyle w:val="106"/>
        <w:numPr>
          <w:ilvl w:val="0"/>
          <w:numId w:val="0"/>
        </w:numPr>
        <w:spacing w:before="156" w:after="156"/>
      </w:pPr>
      <w:r>
        <w:rPr>
          <w:rFonts w:hint="eastAsia"/>
        </w:rPr>
        <w:t>5</w:t>
      </w:r>
      <w:r>
        <w:t xml:space="preserve">.1  </w:t>
      </w:r>
      <w:r>
        <w:rPr>
          <w:rFonts w:hint="eastAsia"/>
        </w:rPr>
        <w:t>制作条件</w:t>
      </w:r>
    </w:p>
    <w:p>
      <w:pPr>
        <w:ind w:firstLine="420" w:firstLineChars="200"/>
        <w:rPr>
          <w:rFonts w:hint="eastAsia" w:ascii="宋体" w:hAnsi="宋体"/>
        </w:rPr>
      </w:pPr>
      <w:r>
        <w:rPr>
          <w:rFonts w:hint="eastAsia"/>
        </w:rPr>
        <w:t>制作过程中原料采购、加工、包装、贮存和运输等环节的场所、设施、人员的基本要</w:t>
      </w:r>
      <w:r>
        <w:rPr>
          <w:rFonts w:hint="eastAsia" w:ascii="宋体" w:hAnsi="宋体"/>
        </w:rPr>
        <w:t>求应符合GB 14881和GH/T 1077的规定。</w:t>
      </w:r>
    </w:p>
    <w:p>
      <w:pPr>
        <w:pStyle w:val="106"/>
        <w:numPr>
          <w:ilvl w:val="0"/>
          <w:numId w:val="0"/>
        </w:numPr>
        <w:spacing w:before="156" w:after="156"/>
      </w:pPr>
      <w:r>
        <w:rPr>
          <w:rFonts w:hint="eastAsia"/>
        </w:rPr>
        <w:t>5</w:t>
      </w:r>
      <w:r>
        <w:t xml:space="preserve">.2  </w:t>
      </w:r>
      <w:r>
        <w:rPr>
          <w:rFonts w:hint="eastAsia"/>
        </w:rPr>
        <w:t>制作工艺流程</w:t>
      </w:r>
    </w:p>
    <w:p>
      <w:pPr>
        <w:ind w:firstLine="420" w:firstLineChars="200"/>
        <w:rPr>
          <w:rFonts w:ascii="宋体" w:hAnsi="宋体"/>
        </w:rPr>
      </w:pPr>
      <w:r>
        <w:rPr>
          <w:rFonts w:ascii="宋体" w:hAnsi="宋体"/>
        </w:rPr>
        <w:t>鲜叶→凉青→杀青→揉捻→初烘→初炒→复炒→毛茶→</w:t>
      </w:r>
      <w:r>
        <w:rPr>
          <w:rFonts w:hint="eastAsia" w:ascii="宋体" w:hAnsi="宋体"/>
        </w:rPr>
        <w:t>拣剔</w:t>
      </w:r>
      <w:r>
        <w:rPr>
          <w:rFonts w:ascii="宋体" w:hAnsi="宋体"/>
        </w:rPr>
        <w:t>→</w:t>
      </w:r>
      <w:r>
        <w:rPr>
          <w:rFonts w:hint="eastAsia" w:ascii="宋体" w:hAnsi="宋体"/>
        </w:rPr>
        <w:t>拼配</w:t>
      </w:r>
      <w:r>
        <w:rPr>
          <w:rFonts w:ascii="宋体" w:hAnsi="宋体"/>
        </w:rPr>
        <w:t>→</w:t>
      </w:r>
      <w:r>
        <w:rPr>
          <w:rFonts w:hint="eastAsia" w:ascii="宋体" w:hAnsi="宋体"/>
        </w:rPr>
        <w:t>补火</w:t>
      </w:r>
      <w:r>
        <w:rPr>
          <w:rFonts w:ascii="宋体" w:hAnsi="宋体"/>
        </w:rPr>
        <w:t>→</w:t>
      </w:r>
      <w:r>
        <w:rPr>
          <w:rFonts w:hint="eastAsia" w:ascii="宋体" w:hAnsi="宋体"/>
        </w:rPr>
        <w:t>成品</w:t>
      </w:r>
      <w:r>
        <w:rPr>
          <w:rFonts w:ascii="宋体" w:hAnsi="宋体"/>
        </w:rPr>
        <w:t>。</w:t>
      </w:r>
    </w:p>
    <w:p>
      <w:pPr>
        <w:pStyle w:val="106"/>
        <w:numPr>
          <w:ilvl w:val="0"/>
          <w:numId w:val="0"/>
        </w:numPr>
        <w:spacing w:before="156" w:after="156"/>
      </w:pPr>
      <w:r>
        <w:rPr>
          <w:rFonts w:hint="eastAsia"/>
        </w:rPr>
        <w:t>5</w:t>
      </w:r>
      <w:r>
        <w:t xml:space="preserve">.3  </w:t>
      </w:r>
      <w:r>
        <w:rPr>
          <w:rFonts w:hint="eastAsia"/>
        </w:rPr>
        <w:t>凉青</w:t>
      </w:r>
    </w:p>
    <w:p>
      <w:pPr>
        <w:pStyle w:val="57"/>
        <w:ind w:firstLine="420"/>
        <w:rPr>
          <w:color w:val="000000" w:themeColor="text1"/>
        </w:rPr>
      </w:pPr>
      <w:r>
        <w:rPr>
          <w:color w:val="000000" w:themeColor="text1"/>
        </w:rPr>
        <w:t>将鲜叶摊放干竹席或软匾等萎凋工具上，厚度3</w:t>
      </w:r>
      <w:r>
        <w:rPr>
          <w:rFonts w:hint="eastAsia"/>
          <w:color w:val="000000" w:themeColor="text1"/>
        </w:rPr>
        <w:t>～</w:t>
      </w:r>
      <w:r>
        <w:rPr>
          <w:color w:val="000000" w:themeColor="text1"/>
        </w:rPr>
        <w:t>5</w:t>
      </w:r>
      <w:r>
        <w:rPr>
          <w:rFonts w:hint="eastAsia"/>
          <w:color w:val="000000" w:themeColor="text1"/>
        </w:rPr>
        <w:t>cm</w:t>
      </w:r>
      <w:r>
        <w:rPr>
          <w:color w:val="000000" w:themeColor="text1"/>
        </w:rPr>
        <w:t>，历时</w:t>
      </w:r>
      <w:r>
        <w:rPr>
          <w:rFonts w:hint="eastAsia"/>
          <w:color w:val="000000" w:themeColor="text1"/>
        </w:rPr>
        <w:t>3～8h（夏秋2～3h）</w:t>
      </w:r>
      <w:r>
        <w:rPr>
          <w:color w:val="000000" w:themeColor="text1"/>
        </w:rPr>
        <w:t>，待叶色转暗、芽梢软下垂、茶香微显时为宜。</w:t>
      </w:r>
    </w:p>
    <w:p>
      <w:pPr>
        <w:pStyle w:val="106"/>
        <w:numPr>
          <w:ilvl w:val="0"/>
          <w:numId w:val="0"/>
        </w:numPr>
        <w:spacing w:before="156" w:after="156"/>
        <w:rPr>
          <w:color w:val="000000" w:themeColor="text1"/>
        </w:rPr>
      </w:pPr>
      <w:r>
        <w:rPr>
          <w:rFonts w:hint="eastAsia"/>
          <w:color w:val="000000" w:themeColor="text1"/>
        </w:rPr>
        <w:t>5</w:t>
      </w:r>
      <w:r>
        <w:rPr>
          <w:color w:val="000000" w:themeColor="text1"/>
        </w:rPr>
        <w:t xml:space="preserve">.4  </w:t>
      </w:r>
      <w:r>
        <w:rPr>
          <w:rFonts w:hint="eastAsia"/>
          <w:color w:val="000000" w:themeColor="text1"/>
        </w:rPr>
        <w:t>杀青</w:t>
      </w:r>
    </w:p>
    <w:p>
      <w:pPr>
        <w:pStyle w:val="106"/>
        <w:numPr>
          <w:ilvl w:val="0"/>
          <w:numId w:val="0"/>
        </w:numPr>
        <w:spacing w:before="156" w:after="156"/>
        <w:rPr>
          <w:color w:val="000000" w:themeColor="text1"/>
        </w:rPr>
      </w:pPr>
      <w:r>
        <w:rPr>
          <w:rFonts w:hint="eastAsia"/>
          <w:color w:val="000000" w:themeColor="text1"/>
        </w:rPr>
        <w:t>5</w:t>
      </w:r>
      <w:r>
        <w:rPr>
          <w:color w:val="000000" w:themeColor="text1"/>
        </w:rPr>
        <w:t xml:space="preserve">.4.1  </w:t>
      </w:r>
      <w:r>
        <w:rPr>
          <w:rFonts w:hint="eastAsia"/>
          <w:color w:val="000000" w:themeColor="text1"/>
        </w:rPr>
        <w:t>设备</w:t>
      </w:r>
    </w:p>
    <w:p>
      <w:pPr>
        <w:pStyle w:val="57"/>
        <w:ind w:firstLine="420"/>
        <w:rPr>
          <w:color w:val="000000" w:themeColor="text1"/>
        </w:rPr>
      </w:pPr>
      <w:r>
        <w:rPr>
          <w:rFonts w:hint="eastAsia"/>
          <w:color w:val="000000" w:themeColor="text1"/>
        </w:rPr>
        <w:t>可</w:t>
      </w:r>
      <w:r>
        <w:rPr>
          <w:color w:val="000000" w:themeColor="text1"/>
        </w:rPr>
        <w:t>采用滚筒连续杀青机</w:t>
      </w:r>
      <w:r>
        <w:rPr>
          <w:rFonts w:hint="eastAsia"/>
          <w:color w:val="000000" w:themeColor="text1"/>
        </w:rPr>
        <w:t>。</w:t>
      </w:r>
    </w:p>
    <w:p>
      <w:pPr>
        <w:pStyle w:val="106"/>
        <w:numPr>
          <w:ilvl w:val="0"/>
          <w:numId w:val="0"/>
        </w:numPr>
        <w:spacing w:before="156" w:after="156"/>
        <w:rPr>
          <w:color w:val="000000" w:themeColor="text1"/>
        </w:rPr>
      </w:pPr>
      <w:r>
        <w:rPr>
          <w:rFonts w:hint="eastAsia"/>
          <w:color w:val="000000" w:themeColor="text1"/>
        </w:rPr>
        <w:t>5</w:t>
      </w:r>
      <w:r>
        <w:rPr>
          <w:color w:val="000000" w:themeColor="text1"/>
        </w:rPr>
        <w:t xml:space="preserve">.4.2  </w:t>
      </w:r>
      <w:r>
        <w:rPr>
          <w:rFonts w:hint="eastAsia"/>
          <w:color w:val="000000" w:themeColor="text1"/>
        </w:rPr>
        <w:t>投叶量</w:t>
      </w:r>
    </w:p>
    <w:p>
      <w:pPr>
        <w:pStyle w:val="66"/>
        <w:numPr>
          <w:ilvl w:val="3"/>
          <w:numId w:val="0"/>
        </w:numPr>
        <w:spacing w:before="156" w:after="156"/>
        <w:ind w:left="-567" w:leftChars="-270" w:firstLine="1050" w:firstLineChars="500"/>
        <w:rPr>
          <w:rFonts w:ascii="宋体" w:eastAsia="宋体"/>
          <w:color w:val="000000" w:themeColor="text1"/>
        </w:rPr>
      </w:pPr>
      <w:r>
        <w:rPr>
          <w:rFonts w:hint="eastAsia" w:ascii="宋体" w:eastAsia="宋体"/>
          <w:color w:val="000000" w:themeColor="text1"/>
        </w:rPr>
        <w:t>根据机型不同，选择相应投叶量。</w:t>
      </w:r>
    </w:p>
    <w:p>
      <w:pPr>
        <w:pStyle w:val="106"/>
        <w:numPr>
          <w:ilvl w:val="0"/>
          <w:numId w:val="0"/>
        </w:numPr>
        <w:spacing w:before="156" w:after="156"/>
        <w:rPr>
          <w:color w:val="000000" w:themeColor="text1"/>
        </w:rPr>
      </w:pPr>
      <w:r>
        <w:rPr>
          <w:rFonts w:hint="eastAsia"/>
          <w:color w:val="000000" w:themeColor="text1"/>
        </w:rPr>
        <w:t>5</w:t>
      </w:r>
      <w:r>
        <w:rPr>
          <w:color w:val="000000" w:themeColor="text1"/>
        </w:rPr>
        <w:t xml:space="preserve">.4.3  </w:t>
      </w:r>
      <w:r>
        <w:rPr>
          <w:rFonts w:hint="eastAsia"/>
          <w:color w:val="000000" w:themeColor="text1"/>
        </w:rPr>
        <w:t>温度</w:t>
      </w:r>
    </w:p>
    <w:p>
      <w:pPr>
        <w:pStyle w:val="66"/>
        <w:numPr>
          <w:ilvl w:val="3"/>
          <w:numId w:val="0"/>
        </w:numPr>
        <w:spacing w:before="156" w:after="156"/>
        <w:ind w:firstLine="630" w:firstLineChars="300"/>
        <w:rPr>
          <w:rFonts w:ascii="宋体" w:eastAsia="宋体"/>
          <w:color w:val="000000" w:themeColor="text1"/>
        </w:rPr>
      </w:pPr>
      <w:r>
        <w:rPr>
          <w:rFonts w:ascii="宋体" w:eastAsia="宋体"/>
          <w:color w:val="000000" w:themeColor="text1"/>
        </w:rPr>
        <w:t>筒体温度</w:t>
      </w:r>
      <w:r>
        <w:rPr>
          <w:rFonts w:hint="eastAsia" w:ascii="宋体" w:eastAsia="宋体"/>
          <w:color w:val="000000" w:themeColor="text1"/>
        </w:rPr>
        <w:t>要求</w:t>
      </w:r>
      <w:r>
        <w:rPr>
          <w:rFonts w:ascii="宋体" w:eastAsia="宋体"/>
          <w:color w:val="000000" w:themeColor="text1"/>
        </w:rPr>
        <w:t>250</w:t>
      </w:r>
      <w:r>
        <w:rPr>
          <w:rFonts w:hint="eastAsia" w:ascii="宋体" w:eastAsia="宋体"/>
          <w:color w:val="000000" w:themeColor="text1"/>
        </w:rPr>
        <w:t>℃以上。</w:t>
      </w:r>
    </w:p>
    <w:p>
      <w:pPr>
        <w:pStyle w:val="106"/>
        <w:numPr>
          <w:ilvl w:val="0"/>
          <w:numId w:val="0"/>
        </w:numPr>
        <w:spacing w:before="156" w:after="156"/>
        <w:rPr>
          <w:color w:val="000000" w:themeColor="text1"/>
        </w:rPr>
      </w:pPr>
      <w:r>
        <w:rPr>
          <w:rFonts w:hint="eastAsia"/>
          <w:color w:val="000000" w:themeColor="text1"/>
        </w:rPr>
        <w:t>5</w:t>
      </w:r>
      <w:r>
        <w:rPr>
          <w:color w:val="000000" w:themeColor="text1"/>
        </w:rPr>
        <w:t xml:space="preserve">.4.4  </w:t>
      </w:r>
      <w:r>
        <w:rPr>
          <w:rFonts w:hint="eastAsia"/>
          <w:color w:val="000000" w:themeColor="text1"/>
        </w:rPr>
        <w:t>时间</w:t>
      </w:r>
    </w:p>
    <w:p>
      <w:pPr>
        <w:pStyle w:val="66"/>
        <w:numPr>
          <w:ilvl w:val="3"/>
          <w:numId w:val="0"/>
        </w:numPr>
        <w:spacing w:before="156" w:after="156"/>
        <w:ind w:firstLine="630" w:firstLineChars="300"/>
        <w:rPr>
          <w:rFonts w:ascii="Times New Roman"/>
          <w:color w:val="000000" w:themeColor="text1"/>
        </w:rPr>
      </w:pPr>
      <w:r>
        <w:rPr>
          <w:rFonts w:hint="eastAsia" w:ascii="Times New Roman"/>
          <w:color w:val="000000" w:themeColor="text1"/>
        </w:rPr>
        <w:t>3</w:t>
      </w:r>
      <w:r>
        <w:rPr>
          <w:rFonts w:ascii="Times New Roman"/>
          <w:color w:val="000000" w:themeColor="text1"/>
        </w:rPr>
        <w:t>min～</w:t>
      </w:r>
      <w:r>
        <w:rPr>
          <w:rFonts w:hint="eastAsia" w:ascii="Times New Roman"/>
          <w:color w:val="000000" w:themeColor="text1"/>
        </w:rPr>
        <w:t>5</w:t>
      </w:r>
      <w:r>
        <w:rPr>
          <w:rFonts w:ascii="Times New Roman"/>
          <w:color w:val="000000" w:themeColor="text1"/>
        </w:rPr>
        <w:t>min</w:t>
      </w:r>
      <w:r>
        <w:rPr>
          <w:rFonts w:hint="eastAsia" w:ascii="Times New Roman"/>
          <w:color w:val="000000" w:themeColor="text1"/>
        </w:rPr>
        <w:t>。</w:t>
      </w:r>
    </w:p>
    <w:p>
      <w:pPr>
        <w:pStyle w:val="106"/>
        <w:numPr>
          <w:ilvl w:val="0"/>
          <w:numId w:val="0"/>
        </w:numPr>
        <w:spacing w:before="156" w:after="156"/>
        <w:rPr>
          <w:color w:val="000000" w:themeColor="text1"/>
        </w:rPr>
      </w:pPr>
      <w:r>
        <w:rPr>
          <w:rFonts w:hint="eastAsia"/>
          <w:color w:val="000000" w:themeColor="text1"/>
        </w:rPr>
        <w:t>5</w:t>
      </w:r>
      <w:r>
        <w:rPr>
          <w:color w:val="000000" w:themeColor="text1"/>
        </w:rPr>
        <w:t xml:space="preserve">.4.5  </w:t>
      </w:r>
      <w:r>
        <w:rPr>
          <w:rFonts w:hint="eastAsia"/>
          <w:color w:val="000000" w:themeColor="text1"/>
        </w:rPr>
        <w:t>原则</w:t>
      </w:r>
    </w:p>
    <w:p>
      <w:pPr>
        <w:pStyle w:val="57"/>
        <w:ind w:firstLine="420"/>
        <w:rPr>
          <w:color w:val="000000" w:themeColor="text1"/>
        </w:rPr>
      </w:pPr>
      <w:r>
        <w:rPr>
          <w:color w:val="000000" w:themeColor="text1"/>
        </w:rPr>
        <w:t>嫩叶少投</w:t>
      </w:r>
      <w:r>
        <w:rPr>
          <w:rFonts w:hint="eastAsia"/>
          <w:color w:val="000000" w:themeColor="text1"/>
        </w:rPr>
        <w:t>，</w:t>
      </w:r>
      <w:r>
        <w:rPr>
          <w:color w:val="000000" w:themeColor="text1"/>
        </w:rPr>
        <w:t>出料后即行摊凉；粗老叶多投，出料后只散发大气而不摊凉。</w:t>
      </w:r>
    </w:p>
    <w:p>
      <w:pPr>
        <w:pStyle w:val="106"/>
        <w:numPr>
          <w:ilvl w:val="0"/>
          <w:numId w:val="0"/>
        </w:numPr>
        <w:spacing w:before="156" w:after="156"/>
        <w:rPr>
          <w:color w:val="000000" w:themeColor="text1"/>
        </w:rPr>
      </w:pPr>
      <w:r>
        <w:rPr>
          <w:rFonts w:hint="eastAsia"/>
          <w:color w:val="000000" w:themeColor="text1"/>
        </w:rPr>
        <w:t>5</w:t>
      </w:r>
      <w:r>
        <w:rPr>
          <w:color w:val="000000" w:themeColor="text1"/>
        </w:rPr>
        <w:t xml:space="preserve">.4.6  </w:t>
      </w:r>
      <w:r>
        <w:rPr>
          <w:rFonts w:hint="eastAsia"/>
          <w:color w:val="000000" w:themeColor="text1"/>
        </w:rPr>
        <w:t>注意事项</w:t>
      </w:r>
    </w:p>
    <w:p>
      <w:pPr>
        <w:pStyle w:val="57"/>
        <w:ind w:firstLine="420"/>
      </w:pPr>
      <w:r>
        <w:rPr>
          <w:color w:val="000000" w:themeColor="text1"/>
        </w:rPr>
        <w:t>感官判断以手伸入筒体</w:t>
      </w:r>
      <w:r>
        <w:t>的进料口</w:t>
      </w:r>
      <w:r>
        <w:rPr>
          <w:rFonts w:hint="eastAsia"/>
        </w:rPr>
        <w:t>发</w:t>
      </w:r>
      <w:r>
        <w:t>烫即可投叶杀青，开头宜多而渐降适量均衡。</w:t>
      </w:r>
    </w:p>
    <w:p>
      <w:pPr>
        <w:pStyle w:val="106"/>
        <w:numPr>
          <w:ilvl w:val="0"/>
          <w:numId w:val="0"/>
        </w:numPr>
        <w:spacing w:before="156" w:after="156"/>
      </w:pPr>
      <w:r>
        <w:rPr>
          <w:rFonts w:hint="eastAsia"/>
        </w:rPr>
        <w:t>5</w:t>
      </w:r>
      <w:r>
        <w:t xml:space="preserve">.5  </w:t>
      </w:r>
      <w:r>
        <w:rPr>
          <w:rFonts w:hint="eastAsia"/>
        </w:rPr>
        <w:t>揉捻</w:t>
      </w:r>
    </w:p>
    <w:p>
      <w:pPr>
        <w:pStyle w:val="106"/>
        <w:numPr>
          <w:ilvl w:val="0"/>
          <w:numId w:val="0"/>
        </w:numPr>
        <w:spacing w:before="156" w:after="156"/>
      </w:pPr>
      <w:r>
        <w:rPr>
          <w:rFonts w:hint="eastAsia"/>
        </w:rPr>
        <w:t>5</w:t>
      </w:r>
      <w:r>
        <w:t xml:space="preserve">.5.1  </w:t>
      </w:r>
      <w:r>
        <w:rPr>
          <w:rFonts w:hint="eastAsia"/>
        </w:rPr>
        <w:t>设备</w:t>
      </w:r>
    </w:p>
    <w:p>
      <w:pPr>
        <w:ind w:firstLine="420" w:firstLineChars="200"/>
      </w:pPr>
      <w:r>
        <w:rPr>
          <w:rFonts w:hint="eastAsia"/>
        </w:rPr>
        <w:t>揉捻可用</w:t>
      </w:r>
      <w:r>
        <w:rPr>
          <w:rFonts w:hint="eastAsia" w:ascii="宋体" w:hAnsi="宋体" w:cs="宋体"/>
          <w:kern w:val="0"/>
          <w:szCs w:val="20"/>
        </w:rPr>
        <w:t>4</w:t>
      </w:r>
      <w:r>
        <w:rPr>
          <w:rFonts w:hint="eastAsia" w:ascii="宋体" w:hAnsi="宋体" w:cs="宋体"/>
        </w:rPr>
        <w:t>0型、45型、55型等揉捻机。</w:t>
      </w:r>
    </w:p>
    <w:p>
      <w:pPr>
        <w:pStyle w:val="106"/>
        <w:numPr>
          <w:ilvl w:val="0"/>
          <w:numId w:val="0"/>
        </w:numPr>
        <w:spacing w:before="156" w:after="156"/>
      </w:pPr>
      <w:r>
        <w:rPr>
          <w:rFonts w:hint="eastAsia"/>
        </w:rPr>
        <w:t>5</w:t>
      </w:r>
      <w:r>
        <w:t xml:space="preserve">.5.2  </w:t>
      </w:r>
      <w:r>
        <w:rPr>
          <w:rFonts w:hint="eastAsia"/>
        </w:rPr>
        <w:t>投叶量（杀青叶）</w:t>
      </w:r>
    </w:p>
    <w:p>
      <w:pPr>
        <w:pStyle w:val="57"/>
        <w:ind w:firstLine="420"/>
        <w:rPr>
          <w:color w:val="000000" w:themeColor="text1"/>
        </w:rPr>
      </w:pPr>
      <w:r>
        <w:rPr>
          <w:rFonts w:hint="eastAsia"/>
          <w:color w:val="000000" w:themeColor="text1"/>
        </w:rPr>
        <w:t>40型</w:t>
      </w:r>
      <w:r>
        <w:rPr>
          <w:color w:val="000000" w:themeColor="text1"/>
        </w:rPr>
        <w:t>揉捻机</w:t>
      </w:r>
      <w:r>
        <w:rPr>
          <w:rFonts w:hint="eastAsia"/>
          <w:color w:val="000000" w:themeColor="text1"/>
        </w:rPr>
        <w:t>为8kg±1kg、45型为15kg±1.5kg、55型为35±3.5kg。</w:t>
      </w:r>
    </w:p>
    <w:p>
      <w:pPr>
        <w:pStyle w:val="106"/>
        <w:numPr>
          <w:ilvl w:val="0"/>
          <w:numId w:val="0"/>
        </w:numPr>
        <w:spacing w:before="156" w:after="156"/>
        <w:rPr>
          <w:color w:val="000000" w:themeColor="text1"/>
        </w:rPr>
      </w:pPr>
      <w:r>
        <w:rPr>
          <w:rFonts w:hint="eastAsia"/>
          <w:color w:val="000000" w:themeColor="text1"/>
        </w:rPr>
        <w:t>5</w:t>
      </w:r>
      <w:r>
        <w:rPr>
          <w:color w:val="000000" w:themeColor="text1"/>
        </w:rPr>
        <w:t xml:space="preserve">.5.3  </w:t>
      </w:r>
      <w:r>
        <w:rPr>
          <w:rFonts w:hint="eastAsia"/>
          <w:color w:val="000000" w:themeColor="text1"/>
        </w:rPr>
        <w:t>时间</w:t>
      </w:r>
    </w:p>
    <w:p>
      <w:pPr>
        <w:pStyle w:val="57"/>
        <w:ind w:firstLine="420"/>
        <w:rPr>
          <w:rFonts w:hint="eastAsia"/>
          <w:color w:val="000000" w:themeColor="text1"/>
        </w:rPr>
      </w:pPr>
      <w:r>
        <w:rPr>
          <w:rFonts w:hint="eastAsia"/>
          <w:color w:val="000000" w:themeColor="text1"/>
        </w:rPr>
        <w:t>时间设定为：空</w:t>
      </w:r>
      <w:r>
        <w:rPr>
          <w:color w:val="000000" w:themeColor="text1"/>
        </w:rPr>
        <w:t>压2</w:t>
      </w:r>
      <w:r>
        <w:rPr>
          <w:rFonts w:hint="eastAsia"/>
          <w:color w:val="000000" w:themeColor="text1"/>
        </w:rPr>
        <w:t>～3min→轻压3～5min→重压5～10min→轻压3～5 min→松压2～3min，总历时16～20 min。</w:t>
      </w:r>
    </w:p>
    <w:p>
      <w:pPr>
        <w:pStyle w:val="106"/>
        <w:numPr>
          <w:ilvl w:val="0"/>
          <w:numId w:val="0"/>
        </w:numPr>
        <w:spacing w:before="156" w:after="156"/>
        <w:rPr>
          <w:color w:val="000000" w:themeColor="text1"/>
        </w:rPr>
      </w:pPr>
      <w:r>
        <w:rPr>
          <w:rFonts w:hint="eastAsia"/>
          <w:color w:val="000000" w:themeColor="text1"/>
        </w:rPr>
        <w:t>5</w:t>
      </w:r>
      <w:r>
        <w:rPr>
          <w:color w:val="000000" w:themeColor="text1"/>
        </w:rPr>
        <w:t xml:space="preserve">.5.4  </w:t>
      </w:r>
      <w:r>
        <w:rPr>
          <w:rFonts w:hint="eastAsia"/>
          <w:color w:val="000000" w:themeColor="text1"/>
        </w:rPr>
        <w:t>注意事项</w:t>
      </w:r>
    </w:p>
    <w:p>
      <w:pPr>
        <w:ind w:firstLine="420" w:firstLineChars="200"/>
        <w:rPr>
          <w:color w:val="000000" w:themeColor="text1"/>
        </w:rPr>
      </w:pPr>
      <w:r>
        <w:rPr>
          <w:color w:val="000000" w:themeColor="text1"/>
        </w:rPr>
        <w:t>当杀青叶揉压基本成条</w:t>
      </w:r>
      <w:r>
        <w:rPr>
          <w:rFonts w:hint="eastAsia"/>
          <w:color w:val="000000" w:themeColor="text1"/>
        </w:rPr>
        <w:t>，</w:t>
      </w:r>
      <w:r>
        <w:rPr>
          <w:color w:val="000000" w:themeColor="text1"/>
        </w:rPr>
        <w:t>茶汁外溢粘</w:t>
      </w:r>
      <w:r>
        <w:rPr>
          <w:rFonts w:hint="eastAsia"/>
          <w:color w:val="000000" w:themeColor="text1"/>
        </w:rPr>
        <w:t>，</w:t>
      </w:r>
      <w:r>
        <w:rPr>
          <w:color w:val="000000" w:themeColor="text1"/>
        </w:rPr>
        <w:t>条索</w:t>
      </w:r>
      <w:r>
        <w:rPr>
          <w:rFonts w:hint="eastAsia"/>
          <w:color w:val="000000" w:themeColor="text1"/>
        </w:rPr>
        <w:t>圆</w:t>
      </w:r>
      <w:r>
        <w:rPr>
          <w:color w:val="000000" w:themeColor="text1"/>
        </w:rPr>
        <w:t>直紧结，即可下机</w:t>
      </w:r>
      <w:r>
        <w:rPr>
          <w:rFonts w:hint="eastAsia"/>
          <w:color w:val="000000" w:themeColor="text1"/>
        </w:rPr>
        <w:t>。</w:t>
      </w:r>
    </w:p>
    <w:p>
      <w:pPr>
        <w:pStyle w:val="106"/>
        <w:numPr>
          <w:ilvl w:val="0"/>
          <w:numId w:val="0"/>
        </w:numPr>
        <w:spacing w:before="156" w:after="156"/>
        <w:rPr>
          <w:color w:val="000000" w:themeColor="text1"/>
        </w:rPr>
      </w:pPr>
      <w:r>
        <w:rPr>
          <w:rFonts w:hint="eastAsia"/>
          <w:color w:val="000000" w:themeColor="text1"/>
        </w:rPr>
        <w:t>5</w:t>
      </w:r>
      <w:r>
        <w:rPr>
          <w:color w:val="000000" w:themeColor="text1"/>
        </w:rPr>
        <w:t xml:space="preserve">.5.5  </w:t>
      </w:r>
      <w:r>
        <w:rPr>
          <w:rFonts w:hint="eastAsia"/>
          <w:color w:val="000000" w:themeColor="text1"/>
        </w:rPr>
        <w:t>解块</w:t>
      </w:r>
    </w:p>
    <w:p>
      <w:pPr>
        <w:pStyle w:val="57"/>
        <w:ind w:firstLine="420"/>
        <w:rPr>
          <w:color w:val="000000" w:themeColor="text1"/>
        </w:rPr>
      </w:pPr>
      <w:r>
        <w:rPr>
          <w:rFonts w:hint="eastAsia"/>
          <w:color w:val="000000" w:themeColor="text1"/>
        </w:rPr>
        <w:t>聚结成团块状的揉捻叶应解散团块，</w:t>
      </w:r>
      <w:r>
        <w:rPr>
          <w:color w:val="000000" w:themeColor="text1"/>
        </w:rPr>
        <w:t>通过手工或解块机解块。</w:t>
      </w:r>
    </w:p>
    <w:p>
      <w:pPr>
        <w:pStyle w:val="105"/>
        <w:numPr>
          <w:ilvl w:val="0"/>
          <w:numId w:val="0"/>
        </w:numPr>
        <w:tabs>
          <w:tab w:val="left" w:pos="426"/>
        </w:tabs>
        <w:spacing w:before="312" w:after="312"/>
        <w:rPr>
          <w:color w:val="000000" w:themeColor="text1"/>
        </w:rPr>
      </w:pPr>
      <w:r>
        <w:rPr>
          <w:color w:val="000000" w:themeColor="text1"/>
        </w:rPr>
        <w:t xml:space="preserve">5.6  </w:t>
      </w:r>
      <w:r>
        <w:rPr>
          <w:rFonts w:hint="eastAsia"/>
          <w:color w:val="000000" w:themeColor="text1"/>
        </w:rPr>
        <w:t>初烘</w:t>
      </w:r>
    </w:p>
    <w:p>
      <w:pPr>
        <w:pStyle w:val="106"/>
        <w:numPr>
          <w:ilvl w:val="0"/>
          <w:numId w:val="0"/>
        </w:numPr>
        <w:spacing w:before="156" w:after="156"/>
        <w:rPr>
          <w:color w:val="000000" w:themeColor="text1"/>
        </w:rPr>
      </w:pPr>
      <w:r>
        <w:rPr>
          <w:rFonts w:hint="eastAsia"/>
          <w:color w:val="000000" w:themeColor="text1"/>
        </w:rPr>
        <w:t>5</w:t>
      </w:r>
      <w:r>
        <w:rPr>
          <w:color w:val="000000" w:themeColor="text1"/>
        </w:rPr>
        <w:t xml:space="preserve">.6.1  </w:t>
      </w:r>
      <w:r>
        <w:rPr>
          <w:rFonts w:hint="eastAsia"/>
          <w:color w:val="000000" w:themeColor="text1"/>
        </w:rPr>
        <w:t>设备</w:t>
      </w:r>
    </w:p>
    <w:p>
      <w:pPr>
        <w:pStyle w:val="57"/>
        <w:ind w:firstLine="420"/>
        <w:rPr>
          <w:color w:val="000000" w:themeColor="text1"/>
        </w:rPr>
      </w:pPr>
      <w:r>
        <w:rPr>
          <w:rFonts w:hint="eastAsia"/>
          <w:color w:val="000000" w:themeColor="text1"/>
        </w:rPr>
        <w:t>初烘可用连续自动</w:t>
      </w:r>
      <w:r>
        <w:rPr>
          <w:color w:val="000000" w:themeColor="text1"/>
        </w:rPr>
        <w:t>烘干机。</w:t>
      </w:r>
    </w:p>
    <w:p>
      <w:pPr>
        <w:pStyle w:val="106"/>
        <w:numPr>
          <w:ilvl w:val="0"/>
          <w:numId w:val="0"/>
        </w:numPr>
        <w:spacing w:before="156" w:after="156"/>
        <w:rPr>
          <w:color w:val="000000" w:themeColor="text1"/>
        </w:rPr>
      </w:pPr>
      <w:r>
        <w:rPr>
          <w:rFonts w:hint="eastAsia"/>
          <w:color w:val="000000" w:themeColor="text1"/>
        </w:rPr>
        <w:t>5</w:t>
      </w:r>
      <w:r>
        <w:rPr>
          <w:color w:val="000000" w:themeColor="text1"/>
        </w:rPr>
        <w:t xml:space="preserve">.6.2  </w:t>
      </w:r>
      <w:r>
        <w:rPr>
          <w:rFonts w:hint="eastAsia"/>
          <w:color w:val="000000" w:themeColor="text1"/>
        </w:rPr>
        <w:t>摊叶量</w:t>
      </w:r>
    </w:p>
    <w:p>
      <w:pPr>
        <w:pStyle w:val="57"/>
        <w:ind w:firstLine="420"/>
        <w:rPr>
          <w:color w:val="000000" w:themeColor="text1"/>
        </w:rPr>
      </w:pPr>
      <w:r>
        <w:rPr>
          <w:rFonts w:hint="eastAsia"/>
          <w:color w:val="000000" w:themeColor="text1"/>
        </w:rPr>
        <w:t>摊叶厚度</w:t>
      </w:r>
      <w:r>
        <w:rPr>
          <w:color w:val="000000" w:themeColor="text1"/>
        </w:rPr>
        <w:t>1</w:t>
      </w:r>
      <w:r>
        <w:rPr>
          <w:rFonts w:hint="eastAsia"/>
          <w:color w:val="000000" w:themeColor="text1"/>
        </w:rPr>
        <w:t>～</w:t>
      </w:r>
      <w:r>
        <w:rPr>
          <w:color w:val="000000" w:themeColor="text1"/>
        </w:rPr>
        <w:t>2</w:t>
      </w:r>
      <w:r>
        <w:rPr>
          <w:rFonts w:hint="eastAsia"/>
          <w:color w:val="000000" w:themeColor="text1"/>
        </w:rPr>
        <w:t>cm。</w:t>
      </w:r>
    </w:p>
    <w:p>
      <w:pPr>
        <w:pStyle w:val="106"/>
        <w:numPr>
          <w:ilvl w:val="0"/>
          <w:numId w:val="0"/>
        </w:numPr>
        <w:spacing w:before="156" w:after="156"/>
        <w:rPr>
          <w:color w:val="000000" w:themeColor="text1"/>
        </w:rPr>
      </w:pPr>
      <w:r>
        <w:rPr>
          <w:rFonts w:hint="eastAsia"/>
          <w:color w:val="000000" w:themeColor="text1"/>
        </w:rPr>
        <w:t>5</w:t>
      </w:r>
      <w:r>
        <w:rPr>
          <w:color w:val="000000" w:themeColor="text1"/>
        </w:rPr>
        <w:t xml:space="preserve">.6.3  </w:t>
      </w:r>
      <w:r>
        <w:rPr>
          <w:rFonts w:hint="eastAsia"/>
          <w:color w:val="000000" w:themeColor="text1"/>
        </w:rPr>
        <w:t>温度</w:t>
      </w:r>
    </w:p>
    <w:p>
      <w:pPr>
        <w:pStyle w:val="57"/>
        <w:ind w:firstLine="420"/>
        <w:rPr>
          <w:color w:val="000000" w:themeColor="text1"/>
        </w:rPr>
      </w:pPr>
      <w:r>
        <w:rPr>
          <w:rFonts w:hint="eastAsia"/>
          <w:color w:val="000000" w:themeColor="text1"/>
        </w:rPr>
        <w:t>温度要求</w:t>
      </w:r>
      <w:r>
        <w:rPr>
          <w:color w:val="000000" w:themeColor="text1"/>
        </w:rPr>
        <w:t>130</w:t>
      </w:r>
      <w:r>
        <w:rPr>
          <w:rFonts w:hint="eastAsia"/>
          <w:color w:val="000000" w:themeColor="text1"/>
        </w:rPr>
        <w:t>℃～</w:t>
      </w:r>
      <w:r>
        <w:rPr>
          <w:color w:val="000000" w:themeColor="text1"/>
        </w:rPr>
        <w:t>1</w:t>
      </w:r>
      <w:r>
        <w:rPr>
          <w:rFonts w:hint="eastAsia"/>
          <w:color w:val="000000" w:themeColor="text1"/>
        </w:rPr>
        <w:t>50℃。</w:t>
      </w:r>
    </w:p>
    <w:p>
      <w:pPr>
        <w:pStyle w:val="106"/>
        <w:numPr>
          <w:ilvl w:val="0"/>
          <w:numId w:val="0"/>
        </w:numPr>
        <w:spacing w:before="156" w:after="156"/>
        <w:rPr>
          <w:color w:val="000000" w:themeColor="text1"/>
        </w:rPr>
      </w:pPr>
      <w:r>
        <w:rPr>
          <w:rFonts w:hint="eastAsia"/>
          <w:color w:val="000000" w:themeColor="text1"/>
        </w:rPr>
        <w:t>5</w:t>
      </w:r>
      <w:r>
        <w:rPr>
          <w:color w:val="000000" w:themeColor="text1"/>
        </w:rPr>
        <w:t xml:space="preserve">.6.4  </w:t>
      </w:r>
      <w:r>
        <w:rPr>
          <w:rFonts w:hint="eastAsia"/>
          <w:color w:val="000000" w:themeColor="text1"/>
        </w:rPr>
        <w:t>时间</w:t>
      </w:r>
    </w:p>
    <w:p>
      <w:pPr>
        <w:pStyle w:val="57"/>
        <w:ind w:firstLine="420"/>
      </w:pPr>
      <w:r>
        <w:rPr>
          <w:rFonts w:hint="eastAsia"/>
        </w:rPr>
        <w:t>时间因机型而定，为7～12min。</w:t>
      </w:r>
    </w:p>
    <w:p>
      <w:pPr>
        <w:pStyle w:val="106"/>
        <w:numPr>
          <w:ilvl w:val="0"/>
          <w:numId w:val="0"/>
        </w:numPr>
        <w:spacing w:before="156" w:after="156"/>
      </w:pPr>
      <w:r>
        <w:rPr>
          <w:rFonts w:hint="eastAsia"/>
        </w:rPr>
        <w:t>5</w:t>
      </w:r>
      <w:r>
        <w:t>.6.5</w:t>
      </w:r>
      <w:r>
        <w:rPr>
          <w:rFonts w:hint="eastAsia"/>
        </w:rPr>
        <w:t>注意事项</w:t>
      </w:r>
    </w:p>
    <w:p>
      <w:pPr>
        <w:pStyle w:val="57"/>
        <w:ind w:firstLine="420"/>
      </w:pPr>
      <w:r>
        <w:t>烘至四成干左右，感官判断为手握茶能成团，松之能散，叶不粘手，叶与叶之间也互不粘，即可下机摊凉</w:t>
      </w:r>
      <w:r>
        <w:rPr>
          <w:rFonts w:hint="eastAsia"/>
        </w:rPr>
        <w:t>30min</w:t>
      </w:r>
      <w:r>
        <w:t>。</w:t>
      </w:r>
    </w:p>
    <w:p>
      <w:pPr>
        <w:pStyle w:val="105"/>
        <w:numPr>
          <w:ilvl w:val="0"/>
          <w:numId w:val="0"/>
        </w:numPr>
        <w:spacing w:before="312" w:after="312"/>
      </w:pPr>
      <w:r>
        <w:t xml:space="preserve">5.7  </w:t>
      </w:r>
      <w:r>
        <w:rPr>
          <w:rFonts w:hint="eastAsia"/>
        </w:rPr>
        <w:t>初炒</w:t>
      </w:r>
    </w:p>
    <w:p>
      <w:pPr>
        <w:pStyle w:val="106"/>
        <w:numPr>
          <w:ilvl w:val="0"/>
          <w:numId w:val="0"/>
        </w:numPr>
        <w:spacing w:before="156" w:after="156"/>
      </w:pPr>
      <w:r>
        <w:rPr>
          <w:rFonts w:hint="eastAsia"/>
        </w:rPr>
        <w:t>5</w:t>
      </w:r>
      <w:r>
        <w:t xml:space="preserve">.7.1 </w:t>
      </w:r>
      <w:r>
        <w:rPr>
          <w:rFonts w:hint="eastAsia"/>
        </w:rPr>
        <w:t>设备</w:t>
      </w:r>
    </w:p>
    <w:p>
      <w:pPr>
        <w:pStyle w:val="57"/>
        <w:ind w:firstLine="420"/>
        <w:rPr>
          <w:rFonts w:hint="eastAsia"/>
          <w:color w:val="000000" w:themeColor="text1"/>
        </w:rPr>
      </w:pPr>
      <w:r>
        <w:rPr>
          <w:rFonts w:hint="eastAsia"/>
          <w:color w:val="000000" w:themeColor="text1"/>
        </w:rPr>
        <w:t>初炒可</w:t>
      </w:r>
      <w:r>
        <w:rPr>
          <w:color w:val="000000" w:themeColor="text1"/>
        </w:rPr>
        <w:t>用110型</w:t>
      </w:r>
      <w:r>
        <w:rPr>
          <w:rFonts w:hint="eastAsia"/>
          <w:color w:val="000000" w:themeColor="text1"/>
        </w:rPr>
        <w:t>炒青</w:t>
      </w:r>
      <w:r>
        <w:rPr>
          <w:rFonts w:hint="eastAsia"/>
          <w:color w:val="000000" w:themeColor="text1"/>
          <w:lang w:eastAsia="zh-CN"/>
        </w:rPr>
        <w:t>机</w:t>
      </w:r>
      <w:r>
        <w:rPr>
          <w:color w:val="000000" w:themeColor="text1"/>
        </w:rPr>
        <w:t>。</w:t>
      </w:r>
    </w:p>
    <w:p>
      <w:pPr>
        <w:pStyle w:val="106"/>
        <w:numPr>
          <w:ilvl w:val="0"/>
          <w:numId w:val="0"/>
        </w:numPr>
        <w:spacing w:before="156" w:after="156"/>
      </w:pPr>
      <w:r>
        <w:rPr>
          <w:rFonts w:hint="eastAsia"/>
        </w:rPr>
        <w:t>5</w:t>
      </w:r>
      <w:r>
        <w:t xml:space="preserve">.7.2  </w:t>
      </w:r>
      <w:r>
        <w:rPr>
          <w:rFonts w:hint="eastAsia"/>
        </w:rPr>
        <w:t>投叶量</w:t>
      </w:r>
    </w:p>
    <w:p>
      <w:pPr>
        <w:pStyle w:val="57"/>
        <w:ind w:firstLine="420"/>
        <w:rPr>
          <w:rFonts w:hint="eastAsia"/>
        </w:rPr>
      </w:pPr>
      <w:r>
        <w:rPr>
          <w:rFonts w:hint="eastAsia"/>
        </w:rPr>
        <w:t>投叶量10～12.5kg。</w:t>
      </w:r>
    </w:p>
    <w:p>
      <w:pPr>
        <w:pStyle w:val="106"/>
        <w:numPr>
          <w:ilvl w:val="0"/>
          <w:numId w:val="0"/>
        </w:numPr>
        <w:spacing w:before="156" w:after="156"/>
      </w:pPr>
      <w:r>
        <w:rPr>
          <w:rFonts w:hint="eastAsia"/>
        </w:rPr>
        <w:t>5</w:t>
      </w:r>
      <w:r>
        <w:t xml:space="preserve">.7.3  </w:t>
      </w:r>
      <w:r>
        <w:rPr>
          <w:rFonts w:hint="eastAsia"/>
        </w:rPr>
        <w:t>温度</w:t>
      </w:r>
    </w:p>
    <w:p>
      <w:pPr>
        <w:pStyle w:val="66"/>
        <w:numPr>
          <w:ilvl w:val="0"/>
          <w:numId w:val="0"/>
        </w:numPr>
        <w:spacing w:beforeLines="0" w:afterLines="0"/>
        <w:rPr>
          <w:rFonts w:ascii="宋体" w:eastAsia="宋体"/>
        </w:rPr>
      </w:pPr>
      <w:r>
        <w:rPr>
          <w:rFonts w:hint="eastAsia" w:hAnsi="黑体"/>
        </w:rPr>
        <w:t>5</w:t>
      </w:r>
      <w:r>
        <w:rPr>
          <w:rFonts w:hAnsi="黑体"/>
        </w:rPr>
        <w:t xml:space="preserve">.7.3.1  </w:t>
      </w:r>
      <w:r>
        <w:rPr>
          <w:rFonts w:hint="eastAsia" w:ascii="宋体" w:eastAsia="宋体"/>
        </w:rPr>
        <w:t>当温度达120</w:t>
      </w:r>
      <w:r>
        <w:rPr>
          <w:rFonts w:hint="eastAsia" w:ascii="宋体" w:eastAsia="宋体"/>
          <w:color w:val="000000" w:themeColor="text1"/>
        </w:rPr>
        <w:t>℃时</w:t>
      </w:r>
      <w:r>
        <w:rPr>
          <w:rFonts w:hint="eastAsia" w:ascii="宋体" w:eastAsia="宋体"/>
        </w:rPr>
        <w:t>，即可投</w:t>
      </w:r>
      <w:r>
        <w:rPr>
          <w:rFonts w:hint="eastAsia" w:ascii="宋体" w:eastAsia="宋体"/>
          <w:color w:val="000000" w:themeColor="text1"/>
        </w:rPr>
        <w:t>入揉捻叶，</w:t>
      </w:r>
      <w:r>
        <w:rPr>
          <w:rFonts w:ascii="宋体" w:eastAsia="宋体"/>
          <w:color w:val="000000" w:themeColor="text1"/>
        </w:rPr>
        <w:t>前期</w:t>
      </w:r>
      <w:r>
        <w:rPr>
          <w:rFonts w:hint="eastAsia" w:ascii="宋体" w:eastAsia="宋体"/>
          <w:color w:val="000000" w:themeColor="text1"/>
        </w:rPr>
        <w:t>温度要求</w:t>
      </w:r>
      <w:r>
        <w:rPr>
          <w:rFonts w:ascii="宋体" w:eastAsia="宋体"/>
          <w:color w:val="000000" w:themeColor="text1"/>
        </w:rPr>
        <w:t>120</w:t>
      </w:r>
      <w:r>
        <w:rPr>
          <w:rFonts w:hint="eastAsia" w:ascii="宋体" w:eastAsia="宋体"/>
          <w:color w:val="000000" w:themeColor="text1"/>
        </w:rPr>
        <w:t>℃～</w:t>
      </w:r>
      <w:r>
        <w:rPr>
          <w:rFonts w:ascii="宋体" w:eastAsia="宋体"/>
          <w:color w:val="000000" w:themeColor="text1"/>
        </w:rPr>
        <w:t>1</w:t>
      </w:r>
      <w:r>
        <w:rPr>
          <w:rFonts w:hint="eastAsia" w:ascii="宋体" w:eastAsia="宋体"/>
          <w:color w:val="000000" w:themeColor="text1"/>
        </w:rPr>
        <w:t>50℃。</w:t>
      </w:r>
    </w:p>
    <w:p>
      <w:pPr>
        <w:pStyle w:val="66"/>
        <w:numPr>
          <w:ilvl w:val="0"/>
          <w:numId w:val="0"/>
        </w:numPr>
        <w:spacing w:beforeLines="0" w:afterLines="0"/>
        <w:rPr>
          <w:rFonts w:ascii="宋体" w:eastAsia="宋体"/>
        </w:rPr>
      </w:pPr>
      <w:r>
        <w:rPr>
          <w:rFonts w:hint="eastAsia" w:hAnsi="黑体"/>
        </w:rPr>
        <w:t>5</w:t>
      </w:r>
      <w:r>
        <w:rPr>
          <w:rFonts w:hAnsi="黑体"/>
        </w:rPr>
        <w:t xml:space="preserve">.7.3.2  </w:t>
      </w:r>
      <w:r>
        <w:rPr>
          <w:rFonts w:ascii="宋体" w:eastAsia="宋体"/>
        </w:rPr>
        <w:t>中后期</w:t>
      </w:r>
      <w:r>
        <w:rPr>
          <w:rFonts w:hint="eastAsia" w:ascii="宋体" w:eastAsia="宋体"/>
        </w:rPr>
        <w:t>温度</w:t>
      </w:r>
      <w:r>
        <w:rPr>
          <w:rFonts w:ascii="宋体" w:eastAsia="宋体"/>
        </w:rPr>
        <w:t>降至110</w:t>
      </w:r>
      <w:r>
        <w:rPr>
          <w:rFonts w:hint="eastAsia"/>
        </w:rPr>
        <w:t>～</w:t>
      </w:r>
      <w:r>
        <w:rPr>
          <w:rFonts w:ascii="宋体" w:eastAsia="宋体"/>
        </w:rPr>
        <w:t>10</w:t>
      </w:r>
      <w:r>
        <w:rPr>
          <w:rFonts w:hint="eastAsia" w:ascii="宋体" w:eastAsia="宋体"/>
        </w:rPr>
        <w:t>0℃，</w:t>
      </w:r>
      <w:r>
        <w:rPr>
          <w:rFonts w:ascii="宋体" w:eastAsia="宋体"/>
        </w:rPr>
        <w:t>当筒口有水蒸汽溢出时，打开筒体后端的排气风扇，排完</w:t>
      </w:r>
      <w:r>
        <w:rPr>
          <w:rFonts w:hint="eastAsia" w:ascii="宋体" w:eastAsia="宋体"/>
        </w:rPr>
        <w:t>停止。</w:t>
      </w:r>
    </w:p>
    <w:p>
      <w:pPr>
        <w:pStyle w:val="106"/>
        <w:numPr>
          <w:ilvl w:val="0"/>
          <w:numId w:val="0"/>
        </w:numPr>
        <w:spacing w:before="156" w:after="156"/>
      </w:pPr>
      <w:r>
        <w:rPr>
          <w:rFonts w:hint="eastAsia"/>
        </w:rPr>
        <w:t>5</w:t>
      </w:r>
      <w:r>
        <w:t xml:space="preserve">.7.4  </w:t>
      </w:r>
      <w:r>
        <w:rPr>
          <w:rFonts w:hint="eastAsia"/>
        </w:rPr>
        <w:t>注意事项</w:t>
      </w:r>
    </w:p>
    <w:p>
      <w:pPr>
        <w:pStyle w:val="57"/>
        <w:ind w:firstLine="420"/>
      </w:pPr>
      <w:r>
        <w:t>当炒至八成干左右，即茶叶在筒内沙沙作响，用手握有刺手感，茶条中段尚软，即可下机摊凉</w:t>
      </w:r>
      <w:r>
        <w:rPr>
          <w:rFonts w:hint="eastAsia"/>
        </w:rPr>
        <w:t>20min</w:t>
      </w:r>
      <w:r>
        <w:t>。</w:t>
      </w:r>
    </w:p>
    <w:p>
      <w:pPr>
        <w:pStyle w:val="105"/>
        <w:numPr>
          <w:ilvl w:val="0"/>
          <w:numId w:val="0"/>
        </w:numPr>
        <w:spacing w:before="312" w:after="312"/>
        <w:ind w:left="-7"/>
      </w:pPr>
      <w:r>
        <w:rPr>
          <w:rFonts w:hint="eastAsia"/>
        </w:rPr>
        <w:t>5</w:t>
      </w:r>
      <w:r>
        <w:t xml:space="preserve">.8  </w:t>
      </w:r>
      <w:r>
        <w:rPr>
          <w:rFonts w:hint="eastAsia"/>
        </w:rPr>
        <w:t>复炒</w:t>
      </w:r>
    </w:p>
    <w:p>
      <w:pPr>
        <w:pStyle w:val="106"/>
        <w:numPr>
          <w:ilvl w:val="0"/>
          <w:numId w:val="0"/>
        </w:numPr>
        <w:spacing w:before="156" w:after="156"/>
        <w:rPr>
          <w:color w:val="000000" w:themeColor="text1"/>
        </w:rPr>
      </w:pPr>
      <w:r>
        <w:rPr>
          <w:rFonts w:hint="eastAsia"/>
          <w:color w:val="000000" w:themeColor="text1"/>
        </w:rPr>
        <w:t>5</w:t>
      </w:r>
      <w:r>
        <w:rPr>
          <w:color w:val="000000" w:themeColor="text1"/>
        </w:rPr>
        <w:t xml:space="preserve">.8.1  </w:t>
      </w:r>
      <w:r>
        <w:rPr>
          <w:rFonts w:hint="eastAsia"/>
          <w:color w:val="000000" w:themeColor="text1"/>
        </w:rPr>
        <w:t>设备</w:t>
      </w:r>
    </w:p>
    <w:p>
      <w:pPr>
        <w:ind w:firstLine="420" w:firstLineChars="200"/>
        <w:rPr>
          <w:color w:val="000000" w:themeColor="text1"/>
        </w:rPr>
      </w:pPr>
      <w:r>
        <w:rPr>
          <w:rFonts w:hint="eastAsia" w:ascii="宋体" w:hAnsi="Times New Roman"/>
          <w:color w:val="000000" w:themeColor="text1"/>
          <w:kern w:val="0"/>
          <w:szCs w:val="20"/>
        </w:rPr>
        <w:t>复炒</w:t>
      </w:r>
      <w:r>
        <w:rPr>
          <w:rFonts w:hint="eastAsia"/>
          <w:color w:val="000000" w:themeColor="text1"/>
        </w:rPr>
        <w:t>可</w:t>
      </w:r>
      <w:r>
        <w:rPr>
          <w:color w:val="000000" w:themeColor="text1"/>
        </w:rPr>
        <w:t>用</w:t>
      </w:r>
      <w:r>
        <w:rPr>
          <w:rFonts w:ascii="宋体" w:hAnsi="Times New Roman" w:eastAsia="宋体" w:cs="Times New Roman"/>
          <w:kern w:val="0"/>
          <w:sz w:val="21"/>
          <w:szCs w:val="20"/>
          <w:lang w:val="en-US" w:eastAsia="zh-CN" w:bidi="ar-SA"/>
        </w:rPr>
        <w:t>110</w:t>
      </w:r>
      <w:r>
        <w:rPr>
          <w:color w:val="000000" w:themeColor="text1"/>
        </w:rPr>
        <w:t>型</w:t>
      </w:r>
      <w:r>
        <w:rPr>
          <w:rFonts w:hint="eastAsia"/>
          <w:color w:val="000000" w:themeColor="text1"/>
        </w:rPr>
        <w:t>炒青</w:t>
      </w:r>
      <w:r>
        <w:rPr>
          <w:rFonts w:hint="eastAsia"/>
          <w:color w:val="000000" w:themeColor="text1"/>
          <w:lang w:eastAsia="zh-CN"/>
        </w:rPr>
        <w:t>机</w:t>
      </w:r>
      <w:r>
        <w:rPr>
          <w:rFonts w:hint="eastAsia" w:ascii="宋体" w:hAnsi="Times New Roman"/>
          <w:color w:val="000000" w:themeColor="text1"/>
          <w:kern w:val="0"/>
          <w:szCs w:val="20"/>
        </w:rPr>
        <w:t>。</w:t>
      </w:r>
    </w:p>
    <w:p>
      <w:pPr>
        <w:pStyle w:val="106"/>
        <w:numPr>
          <w:ilvl w:val="0"/>
          <w:numId w:val="0"/>
        </w:numPr>
        <w:spacing w:before="156" w:after="156"/>
        <w:rPr>
          <w:color w:val="000000" w:themeColor="text1"/>
        </w:rPr>
      </w:pPr>
      <w:r>
        <w:rPr>
          <w:rFonts w:hint="eastAsia"/>
          <w:color w:val="000000" w:themeColor="text1"/>
        </w:rPr>
        <w:t>5</w:t>
      </w:r>
      <w:r>
        <w:rPr>
          <w:color w:val="000000" w:themeColor="text1"/>
        </w:rPr>
        <w:t xml:space="preserve">.8.2  </w:t>
      </w:r>
      <w:r>
        <w:rPr>
          <w:rFonts w:hint="eastAsia"/>
          <w:color w:val="000000" w:themeColor="text1"/>
        </w:rPr>
        <w:t>温度</w:t>
      </w:r>
    </w:p>
    <w:p>
      <w:pPr>
        <w:pStyle w:val="57"/>
        <w:ind w:firstLine="420"/>
        <w:rPr>
          <w:color w:val="000000" w:themeColor="text1"/>
        </w:rPr>
      </w:pPr>
      <w:r>
        <w:rPr>
          <w:rFonts w:hint="eastAsia"/>
          <w:color w:val="000000" w:themeColor="text1"/>
        </w:rPr>
        <w:t>温度要求80℃。</w:t>
      </w:r>
    </w:p>
    <w:p>
      <w:pPr>
        <w:pStyle w:val="106"/>
        <w:numPr>
          <w:ilvl w:val="0"/>
          <w:numId w:val="0"/>
        </w:numPr>
        <w:spacing w:before="156" w:after="156"/>
        <w:rPr>
          <w:color w:val="000000" w:themeColor="text1"/>
        </w:rPr>
      </w:pPr>
      <w:r>
        <w:rPr>
          <w:rFonts w:hint="eastAsia"/>
          <w:color w:val="000000" w:themeColor="text1"/>
        </w:rPr>
        <w:t>5</w:t>
      </w:r>
      <w:r>
        <w:rPr>
          <w:color w:val="000000" w:themeColor="text1"/>
        </w:rPr>
        <w:t xml:space="preserve">.8.3  </w:t>
      </w:r>
      <w:r>
        <w:rPr>
          <w:rFonts w:hint="eastAsia"/>
          <w:color w:val="000000" w:themeColor="text1"/>
        </w:rPr>
        <w:t>投叶量</w:t>
      </w:r>
    </w:p>
    <w:p>
      <w:pPr>
        <w:pStyle w:val="57"/>
        <w:ind w:firstLine="420"/>
        <w:rPr>
          <w:color w:val="000000" w:themeColor="text1"/>
        </w:rPr>
      </w:pPr>
      <w:r>
        <w:rPr>
          <w:rFonts w:hint="eastAsia"/>
          <w:color w:val="000000" w:themeColor="text1"/>
        </w:rPr>
        <w:t>投叶量18～20kg.一般为初炒两锅并一锅。</w:t>
      </w:r>
    </w:p>
    <w:p>
      <w:pPr>
        <w:pStyle w:val="106"/>
        <w:numPr>
          <w:ilvl w:val="0"/>
          <w:numId w:val="0"/>
        </w:numPr>
        <w:spacing w:before="156" w:after="156"/>
        <w:rPr>
          <w:color w:val="000000" w:themeColor="text1"/>
        </w:rPr>
      </w:pPr>
      <w:r>
        <w:rPr>
          <w:rFonts w:hint="eastAsia"/>
          <w:color w:val="000000" w:themeColor="text1"/>
        </w:rPr>
        <w:t>5</w:t>
      </w:r>
      <w:r>
        <w:rPr>
          <w:color w:val="000000" w:themeColor="text1"/>
        </w:rPr>
        <w:t xml:space="preserve">.8.4  </w:t>
      </w:r>
      <w:r>
        <w:rPr>
          <w:rFonts w:hint="eastAsia"/>
          <w:color w:val="000000" w:themeColor="text1"/>
        </w:rPr>
        <w:t>注意事项</w:t>
      </w:r>
    </w:p>
    <w:p>
      <w:pPr>
        <w:spacing w:line="240" w:lineRule="auto"/>
        <w:ind w:firstLine="420" w:firstLineChars="200"/>
        <w:rPr>
          <w:rFonts w:hint="eastAsia" w:ascii="宋体" w:hAnsi="宋体"/>
        </w:rPr>
      </w:pPr>
      <w:r>
        <w:rPr>
          <w:rFonts w:ascii="宋体"/>
        </w:rPr>
        <w:t>复炒的程度应达到条索紧结稍弯曲，色泽油</w:t>
      </w:r>
      <w:r>
        <w:rPr>
          <w:rFonts w:hint="eastAsia" w:ascii="宋体"/>
        </w:rPr>
        <w:t>绿</w:t>
      </w:r>
      <w:r>
        <w:rPr>
          <w:rFonts w:ascii="宋体"/>
        </w:rPr>
        <w:t>微灰，用手捏之成粉末即可下机，但在下机之前要注意经过旺火提香后下机</w:t>
      </w:r>
      <w:r>
        <w:rPr>
          <w:rFonts w:hint="eastAsia" w:ascii="宋体"/>
        </w:rPr>
        <w:t>。</w:t>
      </w:r>
    </w:p>
    <w:p>
      <w:pPr>
        <w:pStyle w:val="66"/>
        <w:numPr>
          <w:ilvl w:val="0"/>
          <w:numId w:val="0"/>
        </w:numPr>
        <w:spacing w:before="156" w:after="156"/>
        <w:rPr>
          <w:rFonts w:hint="eastAsia" w:hAnsi="黑体"/>
        </w:rPr>
      </w:pPr>
      <w:r>
        <w:rPr>
          <w:rFonts w:hint="eastAsia" w:hAnsi="黑体"/>
        </w:rPr>
        <w:t>5</w:t>
      </w:r>
      <w:r>
        <w:rPr>
          <w:rFonts w:hAnsi="黑体"/>
        </w:rPr>
        <w:t xml:space="preserve">.9  </w:t>
      </w:r>
      <w:r>
        <w:rPr>
          <w:rFonts w:hint="eastAsia" w:hAnsi="黑体"/>
        </w:rPr>
        <w:t>拣剔</w:t>
      </w:r>
    </w:p>
    <w:p>
      <w:pPr>
        <w:pStyle w:val="233"/>
      </w:pPr>
      <w:r>
        <w:rPr>
          <w:rFonts w:hint="eastAsia"/>
        </w:rPr>
        <w:t>毛茶经拣剔设备（色选机等）并结合人工拣剔，剔除茶梗、片扑等茶类和非茶类夹杂物，</w:t>
      </w:r>
      <w:r>
        <w:t>筛去茶末，整饰外形</w:t>
      </w:r>
      <w:r>
        <w:rPr>
          <w:rFonts w:hint="eastAsia"/>
        </w:rPr>
        <w:t>。</w:t>
      </w:r>
    </w:p>
    <w:p>
      <w:pPr>
        <w:pStyle w:val="66"/>
        <w:numPr>
          <w:ilvl w:val="0"/>
          <w:numId w:val="0"/>
        </w:numPr>
        <w:spacing w:before="156" w:after="156"/>
        <w:rPr>
          <w:rFonts w:hAnsi="黑体"/>
        </w:rPr>
      </w:pPr>
      <w:r>
        <w:rPr>
          <w:rFonts w:hint="eastAsia" w:hAnsi="黑体"/>
        </w:rPr>
        <w:t>5</w:t>
      </w:r>
      <w:r>
        <w:rPr>
          <w:rFonts w:hAnsi="黑体"/>
        </w:rPr>
        <w:t xml:space="preserve">.10  </w:t>
      </w:r>
      <w:r>
        <w:rPr>
          <w:rFonts w:hint="eastAsia" w:hAnsi="黑体"/>
        </w:rPr>
        <w:t>拼配</w:t>
      </w:r>
    </w:p>
    <w:p>
      <w:pPr>
        <w:pStyle w:val="57"/>
        <w:ind w:firstLine="420"/>
        <w:rPr>
          <w:rFonts w:hint="eastAsia"/>
        </w:rPr>
      </w:pPr>
      <w:r>
        <w:t>根据成品茶</w:t>
      </w:r>
      <w:r>
        <w:rPr>
          <w:rFonts w:hint="eastAsia"/>
        </w:rPr>
        <w:t>质量要求，将</w:t>
      </w:r>
      <w:r>
        <w:t>不同品种、不同</w:t>
      </w:r>
      <w:r>
        <w:rPr>
          <w:rFonts w:hint="eastAsia"/>
        </w:rPr>
        <w:t>季节</w:t>
      </w:r>
      <w:r>
        <w:t>、不同</w:t>
      </w:r>
      <w:r>
        <w:rPr>
          <w:rFonts w:hint="eastAsia"/>
        </w:rPr>
        <w:t>批次半成品</w:t>
      </w:r>
      <w:r>
        <w:t>按一定比例</w:t>
      </w:r>
      <w:r>
        <w:rPr>
          <w:rFonts w:hint="eastAsia"/>
        </w:rPr>
        <w:t>进行</w:t>
      </w:r>
      <w:r>
        <w:t>拼配。</w:t>
      </w:r>
    </w:p>
    <w:p>
      <w:pPr>
        <w:pStyle w:val="66"/>
        <w:numPr>
          <w:ilvl w:val="0"/>
          <w:numId w:val="0"/>
        </w:numPr>
        <w:spacing w:before="156" w:after="156"/>
        <w:rPr>
          <w:rFonts w:hint="eastAsia" w:hAnsi="黑体"/>
        </w:rPr>
      </w:pPr>
      <w:r>
        <w:rPr>
          <w:rFonts w:hint="eastAsia" w:hAnsi="黑体"/>
        </w:rPr>
        <w:t>5</w:t>
      </w:r>
      <w:r>
        <w:rPr>
          <w:rFonts w:hAnsi="黑体"/>
        </w:rPr>
        <w:t xml:space="preserve">.11  </w:t>
      </w:r>
      <w:r>
        <w:rPr>
          <w:rFonts w:hint="eastAsia" w:hAnsi="黑体"/>
        </w:rPr>
        <w:t>补火</w:t>
      </w:r>
    </w:p>
    <w:p>
      <w:pPr>
        <w:pStyle w:val="57"/>
        <w:ind w:firstLine="420"/>
        <w:rPr>
          <w:rFonts w:hint="eastAsia"/>
          <w:color w:val="000000" w:themeColor="text1"/>
        </w:rPr>
      </w:pPr>
      <w:r>
        <w:rPr>
          <w:rFonts w:hint="eastAsia"/>
        </w:rPr>
        <w:t>补火</w:t>
      </w:r>
      <w:r>
        <w:t>温</w:t>
      </w:r>
      <w:r>
        <w:rPr>
          <w:rFonts w:hint="eastAsia"/>
        </w:rPr>
        <w:t>度</w:t>
      </w:r>
      <w:r>
        <w:t>在</w:t>
      </w:r>
      <w:r>
        <w:rPr>
          <w:rFonts w:hint="eastAsia"/>
          <w:color w:val="000000" w:themeColor="text1"/>
        </w:rPr>
        <w:t xml:space="preserve"> 100℃左右，时间 20min～25min，中低档茶烘温宜适当提高，控制在 115℃～120℃，时间适当延长。烘至含水率≤7%，补火后及时摊凉。</w:t>
      </w:r>
    </w:p>
    <w:bookmarkEnd w:id="22"/>
    <w:p>
      <w:pPr>
        <w:pStyle w:val="236"/>
        <w:numPr>
          <w:ilvl w:val="0"/>
          <w:numId w:val="0"/>
        </w:numPr>
        <w:rPr>
          <w:rFonts w:hint="eastAsia"/>
        </w:rPr>
      </w:pPr>
      <w:r>
        <w:rPr>
          <w:rFonts w:hint="eastAsia"/>
        </w:rPr>
        <w:t>6</w:t>
      </w:r>
      <w:r>
        <w:t xml:space="preserve">  </w:t>
      </w:r>
      <w:r>
        <w:rPr>
          <w:rFonts w:hint="eastAsia"/>
        </w:rPr>
        <w:t>标志、包装、运输和贮存</w:t>
      </w:r>
    </w:p>
    <w:p>
      <w:pPr>
        <w:pStyle w:val="235"/>
        <w:numPr>
          <w:ilvl w:val="0"/>
          <w:numId w:val="0"/>
        </w:numPr>
        <w:rPr>
          <w:rFonts w:hint="eastAsia"/>
        </w:rPr>
      </w:pPr>
      <w:r>
        <w:rPr>
          <w:rFonts w:hint="eastAsia"/>
        </w:rPr>
        <w:t>6</w:t>
      </w:r>
      <w:r>
        <w:t xml:space="preserve">.1  </w:t>
      </w:r>
      <w:r>
        <w:rPr>
          <w:rFonts w:hint="eastAsia"/>
        </w:rPr>
        <w:t>标志</w:t>
      </w:r>
    </w:p>
    <w:p>
      <w:pPr>
        <w:pStyle w:val="233"/>
        <w:rPr>
          <w:rFonts w:hAnsi="宋体"/>
        </w:rPr>
      </w:pPr>
      <w:r>
        <w:rPr>
          <w:rFonts w:hint="eastAsia"/>
        </w:rPr>
        <w:t>在原料收购、加工、贮存等过程中，每批半成品、成品应编制加工批号或系列号，做好相应的标识，确保最终产品可追溯。产品的标志、标签应符合</w:t>
      </w:r>
      <w:r>
        <w:t>《</w:t>
      </w:r>
      <w:r>
        <w:rPr>
          <w:rFonts w:hint="eastAsia" w:hAnsi="宋体" w:cs="宋体"/>
        </w:rPr>
        <w:t>食品标识管理规定（修订版）</w:t>
      </w:r>
      <w:r>
        <w:rPr>
          <w:rFonts w:hAnsi="宋体"/>
        </w:rPr>
        <w:t>》和GB 7718的规定</w:t>
      </w:r>
      <w:r>
        <w:rPr>
          <w:rFonts w:hint="eastAsia" w:hAnsi="宋体"/>
        </w:rPr>
        <w:t>；</w:t>
      </w:r>
      <w:r>
        <w:t>产品运输包装的储运图示标志应符合GB/T 191的规定</w:t>
      </w:r>
      <w:r>
        <w:rPr>
          <w:rFonts w:hint="eastAsia"/>
        </w:rPr>
        <w:t>。</w:t>
      </w:r>
    </w:p>
    <w:p>
      <w:pPr>
        <w:pStyle w:val="235"/>
        <w:numPr>
          <w:ilvl w:val="0"/>
          <w:numId w:val="0"/>
        </w:numPr>
      </w:pPr>
      <w:r>
        <w:rPr>
          <w:rFonts w:hint="eastAsia"/>
        </w:rPr>
        <w:t>6</w:t>
      </w:r>
      <w:r>
        <w:t xml:space="preserve">.2  </w:t>
      </w:r>
      <w:r>
        <w:rPr>
          <w:rFonts w:hint="eastAsia"/>
        </w:rPr>
        <w:t>包装</w:t>
      </w:r>
    </w:p>
    <w:p>
      <w:pPr>
        <w:pStyle w:val="233"/>
        <w:rPr>
          <w:rFonts w:hint="eastAsia"/>
        </w:rPr>
      </w:pPr>
      <w:r>
        <w:rPr>
          <w:rFonts w:hint="eastAsia"/>
        </w:rPr>
        <w:t>包装应符合</w:t>
      </w:r>
      <w:r>
        <w:rPr>
          <w:rFonts w:hint="eastAsia" w:cs="宋体"/>
        </w:rPr>
        <w:t>GH/T 1070</w:t>
      </w:r>
      <w:r>
        <w:rPr>
          <w:rFonts w:hint="eastAsia"/>
        </w:rPr>
        <w:t>的规定。</w:t>
      </w:r>
    </w:p>
    <w:p>
      <w:pPr>
        <w:pStyle w:val="235"/>
        <w:numPr>
          <w:ilvl w:val="0"/>
          <w:numId w:val="0"/>
        </w:numPr>
        <w:rPr>
          <w:rFonts w:hint="eastAsia"/>
        </w:rPr>
      </w:pPr>
      <w:r>
        <w:rPr>
          <w:rFonts w:hint="eastAsia"/>
        </w:rPr>
        <w:t>6</w:t>
      </w:r>
      <w:r>
        <w:t xml:space="preserve">.3  </w:t>
      </w:r>
      <w:r>
        <w:rPr>
          <w:rFonts w:hint="eastAsia"/>
        </w:rPr>
        <w:t>运输</w:t>
      </w:r>
    </w:p>
    <w:p>
      <w:pPr>
        <w:pStyle w:val="233"/>
      </w:pPr>
      <w:r>
        <w:rPr>
          <w:rFonts w:hint="eastAsia"/>
        </w:rPr>
        <w:t>运输工具应清洁、干燥、无异味、无污染。运输时应有防雨、防潮、防曝晒措施。不得与有毒、有害、有异味、易污染的物品混装、混运。</w:t>
      </w:r>
    </w:p>
    <w:p>
      <w:pPr>
        <w:pStyle w:val="235"/>
        <w:numPr>
          <w:ilvl w:val="0"/>
          <w:numId w:val="0"/>
        </w:numPr>
        <w:rPr>
          <w:rFonts w:hint="eastAsia"/>
        </w:rPr>
      </w:pPr>
      <w:r>
        <w:rPr>
          <w:rFonts w:hint="eastAsia"/>
        </w:rPr>
        <w:t>6</w:t>
      </w:r>
      <w:r>
        <w:t xml:space="preserve">.4  </w:t>
      </w:r>
      <w:r>
        <w:rPr>
          <w:rFonts w:hint="eastAsia"/>
        </w:rPr>
        <w:t>贮存</w:t>
      </w:r>
    </w:p>
    <w:p>
      <w:pPr>
        <w:pStyle w:val="233"/>
      </w:pPr>
      <w:r>
        <w:rPr>
          <w:rFonts w:hint="eastAsia"/>
        </w:rPr>
        <w:t>贮存应符合GB/T 30375的规定。</w:t>
      </w:r>
    </w:p>
    <w:p>
      <w:pPr>
        <w:pStyle w:val="233"/>
      </w:pPr>
    </w:p>
    <w:p>
      <w:pPr>
        <w:pStyle w:val="233"/>
      </w:pPr>
    </w:p>
    <w:p>
      <w:pPr>
        <w:pStyle w:val="233"/>
        <w:rPr>
          <w:rFonts w:hint="eastAsia"/>
        </w:rPr>
      </w:pPr>
      <w:bookmarkStart w:id="44" w:name="_GoBack"/>
      <w:bookmarkEnd w:id="44"/>
    </w:p>
    <w:sectPr>
      <w:pgSz w:w="11906" w:h="16838"/>
      <w:pgMar w:top="1928" w:right="1134" w:bottom="1134" w:left="1134" w:header="1418" w:footer="1134" w:gutter="284"/>
      <w:pgNumType w:start="1"/>
      <w:cols w:space="425" w:num="1"/>
      <w:formProt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3"/>
    </w:pPr>
    <w:r>
      <w:fldChar w:fldCharType="begin"/>
    </w:r>
    <w:r>
      <w:instrText xml:space="preserve">PAGE   \* MERGEFORMAT</w:instrText>
    </w:r>
    <w:r>
      <w:fldChar w:fldCharType="separate"/>
    </w:r>
    <w:r>
      <w:rPr>
        <w:lang w:val="zh-CN"/>
      </w:rPr>
      <w:t>I</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wordWrap w:val="0"/>
      <w:jc w:val="right"/>
      <w:rPr>
        <w:rFonts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2"/>
    </w:pPr>
    <w:r>
      <w:fldChar w:fldCharType="begin"/>
    </w:r>
    <w:r>
      <w:instrText xml:space="preserve"> STYLEREF  标准文件_文件编号  \* MERGEFORMAT </w:instrText>
    </w:r>
    <w:r>
      <w:fldChar w:fldCharType="separate"/>
    </w:r>
    <w:r>
      <w:t>DB XX/T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jc w:val="right"/>
      <w:rPr>
        <w:lang w:val="fr-FR"/>
      </w:rPr>
    </w:pPr>
    <w:r>
      <w:fldChar w:fldCharType="begin"/>
    </w:r>
    <w:r>
      <w:instrText xml:space="preserve"> STYLEREF  标准文件_文件编号  \* MERGEFORMAT </w:instrText>
    </w:r>
    <w:r>
      <w:fldChar w:fldCharType="separate"/>
    </w:r>
    <w:r>
      <w:t>DB XX/T XXXX—XXXX</w:t>
    </w:r>
    <w:r>
      <w:rPr>
        <w:lang w:val="fr-F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5"/>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60"/>
      <w:suff w:val="nothing"/>
      <w:lvlText w:val="%1%2.%3　"/>
      <w:lvlJc w:val="left"/>
      <w:pPr>
        <w:ind w:left="0" w:firstLine="0"/>
      </w:pPr>
    </w:lvl>
    <w:lvl w:ilvl="3" w:tentative="0">
      <w:start w:val="1"/>
      <w:numFmt w:val="decimal"/>
      <w:pStyle w:val="119"/>
      <w:suff w:val="nothing"/>
      <w:lvlText w:val="%1%2.%3.%4　"/>
      <w:lvlJc w:val="left"/>
      <w:pPr>
        <w:ind w:left="0" w:firstLine="0"/>
      </w:pPr>
    </w:lvl>
    <w:lvl w:ilvl="4" w:tentative="0">
      <w:start w:val="1"/>
      <w:numFmt w:val="decimal"/>
      <w:pStyle w:val="154"/>
      <w:suff w:val="nothing"/>
      <w:lvlText w:val="%1%2.%3.%4.%5　"/>
      <w:lvlJc w:val="left"/>
      <w:pPr>
        <w:ind w:left="0" w:firstLine="0"/>
      </w:pPr>
    </w:lvl>
    <w:lvl w:ilvl="5" w:tentative="0">
      <w:start w:val="1"/>
      <w:numFmt w:val="decimal"/>
      <w:pStyle w:val="156"/>
      <w:suff w:val="nothing"/>
      <w:lvlText w:val="%1%2.%3.%4.%5.%6　"/>
      <w:lvlJc w:val="left"/>
      <w:pPr>
        <w:ind w:left="0" w:firstLine="0"/>
      </w:pPr>
    </w:lvl>
    <w:lvl w:ilvl="6" w:tentative="0">
      <w:start w:val="1"/>
      <w:numFmt w:val="decimal"/>
      <w:pStyle w:val="159"/>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1"/>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90"/>
      <w:lvlText w:val="%1"/>
      <w:lvlJc w:val="left"/>
      <w:pPr>
        <w:ind w:left="425" w:hanging="425"/>
      </w:pPr>
      <w:rPr>
        <w:rFonts w:hint="eastAsia"/>
      </w:rPr>
    </w:lvl>
    <w:lvl w:ilvl="1" w:tentative="0">
      <w:start w:val="1"/>
      <w:numFmt w:val="decimal"/>
      <w:pStyle w:val="201"/>
      <w:suff w:val="nothing"/>
      <w:lvlText w:val="%10.%2 "/>
      <w:lvlJc w:val="left"/>
      <w:pPr>
        <w:ind w:left="0" w:firstLine="0"/>
      </w:pPr>
      <w:rPr>
        <w:rFonts w:hint="eastAsia" w:ascii="黑体" w:eastAsia="黑体" w:hAnsiTheme="minorHAnsi"/>
        <w:b w:val="0"/>
        <w:i w:val="0"/>
        <w:sz w:val="21"/>
      </w:rPr>
    </w:lvl>
    <w:lvl w:ilvl="2" w:tentative="0">
      <w:start w:val="1"/>
      <w:numFmt w:val="decimal"/>
      <w:pStyle w:val="202"/>
      <w:suff w:val="nothing"/>
      <w:lvlText w:val="%10.%2.%3 "/>
      <w:lvlJc w:val="left"/>
      <w:pPr>
        <w:ind w:left="0" w:firstLine="0"/>
      </w:pPr>
      <w:rPr>
        <w:rFonts w:hint="eastAsia" w:ascii="黑体" w:eastAsia="黑体" w:hAnsiTheme="minorHAnsi"/>
        <w:b w:val="0"/>
        <w:i w:val="0"/>
        <w:sz w:val="21"/>
      </w:rPr>
    </w:lvl>
    <w:lvl w:ilvl="3" w:tentative="0">
      <w:start w:val="1"/>
      <w:numFmt w:val="decimal"/>
      <w:pStyle w:val="203"/>
      <w:suff w:val="nothing"/>
      <w:lvlText w:val="%10.%2.%3.%4 "/>
      <w:lvlJc w:val="left"/>
      <w:pPr>
        <w:ind w:left="0" w:firstLine="0"/>
      </w:pPr>
      <w:rPr>
        <w:rFonts w:hint="eastAsia" w:ascii="黑体" w:eastAsia="黑体" w:hAnsiTheme="minorHAnsi"/>
        <w:b w:val="0"/>
        <w:i w:val="0"/>
        <w:sz w:val="21"/>
      </w:rPr>
    </w:lvl>
    <w:lvl w:ilvl="4" w:tentative="0">
      <w:start w:val="1"/>
      <w:numFmt w:val="decimal"/>
      <w:pStyle w:val="204"/>
      <w:suff w:val="nothing"/>
      <w:lvlText w:val="%10.%2.%3.%4.%5 "/>
      <w:lvlJc w:val="left"/>
      <w:pPr>
        <w:ind w:left="0" w:firstLine="0"/>
      </w:pPr>
      <w:rPr>
        <w:rFonts w:hint="eastAsia" w:ascii="黑体" w:eastAsia="黑体" w:hAnsiTheme="minorHAnsi"/>
        <w:b w:val="0"/>
        <w:i w:val="0"/>
        <w:sz w:val="21"/>
      </w:rPr>
    </w:lvl>
    <w:lvl w:ilvl="5" w:tentative="0">
      <w:start w:val="1"/>
      <w:numFmt w:val="decimal"/>
      <w:pStyle w:val="205"/>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2"/>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8"/>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70"/>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1"/>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6"/>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3"/>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1FC91163"/>
    <w:multiLevelType w:val="multilevel"/>
    <w:tmpl w:val="1FC91163"/>
    <w:lvl w:ilvl="0" w:tentative="0">
      <w:start w:val="1"/>
      <w:numFmt w:val="decimal"/>
      <w:pStyle w:val="236"/>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235"/>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237"/>
      <w:suff w:val="nothing"/>
      <w:lvlText w:val="%1.%2.%3　"/>
      <w:lvlJc w:val="left"/>
      <w:pPr>
        <w:ind w:left="0" w:firstLine="0"/>
      </w:pPr>
      <w:rPr>
        <w:rFonts w:hint="eastAsia" w:ascii="黑体" w:hAnsi="Times New Roman" w:eastAsia="黑体"/>
        <w:b w:val="0"/>
        <w:i w:val="0"/>
        <w:sz w:val="21"/>
      </w:rPr>
    </w:lvl>
    <w:lvl w:ilvl="3" w:tentative="0">
      <w:start w:val="1"/>
      <w:numFmt w:val="decimal"/>
      <w:pStyle w:val="238"/>
      <w:suff w:val="nothing"/>
      <w:lvlText w:val="%1.%2.%3.%4　"/>
      <w:lvlJc w:val="left"/>
      <w:pPr>
        <w:ind w:left="0" w:firstLine="0"/>
      </w:pPr>
      <w:rPr>
        <w:rFonts w:hint="eastAsia" w:ascii="黑体" w:hAnsi="Times New Roman" w:eastAsia="黑体"/>
        <w:b w:val="0"/>
        <w:i w:val="0"/>
        <w:sz w:val="21"/>
      </w:rPr>
    </w:lvl>
    <w:lvl w:ilvl="4" w:tentative="0">
      <w:start w:val="1"/>
      <w:numFmt w:val="decimal"/>
      <w:pStyle w:val="239"/>
      <w:suff w:val="nothing"/>
      <w:lvlText w:val="%1.%2.%3.%4.%5　"/>
      <w:lvlJc w:val="left"/>
      <w:pPr>
        <w:ind w:left="0" w:firstLine="0"/>
      </w:pPr>
      <w:rPr>
        <w:rFonts w:hint="eastAsia" w:ascii="黑体" w:hAnsi="Times New Roman" w:eastAsia="黑体"/>
        <w:b w:val="0"/>
        <w:i w:val="0"/>
        <w:sz w:val="21"/>
      </w:rPr>
    </w:lvl>
    <w:lvl w:ilvl="5" w:tentative="0">
      <w:start w:val="1"/>
      <w:numFmt w:val="decimal"/>
      <w:pStyle w:val="24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1">
    <w:nsid w:val="2C5917C3"/>
    <w:multiLevelType w:val="multilevel"/>
    <w:tmpl w:val="2C5917C3"/>
    <w:lvl w:ilvl="0" w:tentative="0">
      <w:start w:val="1"/>
      <w:numFmt w:val="none"/>
      <w:pStyle w:val="133"/>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8"/>
      <w:lvlText w:val=""/>
      <w:lvlJc w:val="left"/>
      <w:pPr>
        <w:ind w:left="851" w:hanging="431"/>
      </w:pPr>
      <w:rPr>
        <w:rFonts w:hint="default" w:ascii="Symbol" w:hAnsi="Symbol"/>
        <w:sz w:val="21"/>
      </w:rPr>
    </w:lvl>
    <w:lvl w:ilvl="2" w:tentative="0">
      <w:start w:val="1"/>
      <w:numFmt w:val="bullet"/>
      <w:pStyle w:val="173"/>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F04FB2"/>
    <w:multiLevelType w:val="multilevel"/>
    <w:tmpl w:val="32F04FB2"/>
    <w:lvl w:ilvl="0" w:tentative="0">
      <w:start w:val="1"/>
      <w:numFmt w:val="lowerLetter"/>
      <w:pStyle w:val="102"/>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3">
    <w:nsid w:val="44C50F90"/>
    <w:multiLevelType w:val="multilevel"/>
    <w:tmpl w:val="44C50F90"/>
    <w:lvl w:ilvl="0" w:tentative="0">
      <w:start w:val="1"/>
      <w:numFmt w:val="lowerLetter"/>
      <w:pStyle w:val="175"/>
      <w:lvlText w:val="%1)"/>
      <w:lvlJc w:val="left"/>
      <w:pPr>
        <w:tabs>
          <w:tab w:val="left" w:pos="851"/>
        </w:tabs>
        <w:ind w:left="851" w:hanging="426"/>
      </w:pPr>
      <w:rPr>
        <w:rFonts w:hint="eastAsia" w:ascii="宋体" w:hAnsi="Times New Roman" w:eastAsia="宋体"/>
        <w:sz w:val="21"/>
      </w:rPr>
    </w:lvl>
    <w:lvl w:ilvl="1" w:tentative="0">
      <w:start w:val="1"/>
      <w:numFmt w:val="decimal"/>
      <w:pStyle w:val="110"/>
      <w:lvlText w:val="%2)"/>
      <w:lvlJc w:val="left"/>
      <w:pPr>
        <w:tabs>
          <w:tab w:val="left" w:pos="1276"/>
        </w:tabs>
        <w:ind w:left="1276" w:hanging="425"/>
      </w:pPr>
      <w:rPr>
        <w:rFonts w:hint="eastAsia" w:ascii="宋体" w:hAnsi="Times New Roman" w:eastAsia="宋体"/>
        <w:sz w:val="21"/>
      </w:rPr>
    </w:lvl>
    <w:lvl w:ilvl="2" w:tentative="0">
      <w:start w:val="1"/>
      <w:numFmt w:val="decimal"/>
      <w:pStyle w:val="118"/>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4">
    <w:nsid w:val="48802D1C"/>
    <w:multiLevelType w:val="multilevel"/>
    <w:tmpl w:val="48802D1C"/>
    <w:lvl w:ilvl="0" w:tentative="0">
      <w:start w:val="1"/>
      <w:numFmt w:val="upperLetter"/>
      <w:pStyle w:val="199"/>
      <w:lvlText w:val="%1"/>
      <w:lvlJc w:val="left"/>
      <w:pPr>
        <w:ind w:left="420" w:hanging="420"/>
      </w:pPr>
      <w:rPr>
        <w:rFonts w:hint="eastAsia"/>
      </w:rPr>
    </w:lvl>
    <w:lvl w:ilvl="1" w:tentative="0">
      <w:start w:val="1"/>
      <w:numFmt w:val="decimal"/>
      <w:pStyle w:val="84"/>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5">
    <w:nsid w:val="4B733A5F"/>
    <w:multiLevelType w:val="multilevel"/>
    <w:tmpl w:val="4B733A5F"/>
    <w:lvl w:ilvl="0" w:tentative="0">
      <w:start w:val="1"/>
      <w:numFmt w:val="decimal"/>
      <w:pStyle w:val="184"/>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6">
    <w:nsid w:val="4E5D0534"/>
    <w:multiLevelType w:val="multilevel"/>
    <w:tmpl w:val="4E5D0534"/>
    <w:lvl w:ilvl="0" w:tentative="0">
      <w:start w:val="1"/>
      <w:numFmt w:val="decimal"/>
      <w:pStyle w:val="117"/>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7">
    <w:nsid w:val="54632751"/>
    <w:multiLevelType w:val="multilevel"/>
    <w:tmpl w:val="54632751"/>
    <w:lvl w:ilvl="0" w:tentative="0">
      <w:start w:val="1"/>
      <w:numFmt w:val="none"/>
      <w:pStyle w:val="94"/>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8">
    <w:nsid w:val="557C2AF5"/>
    <w:multiLevelType w:val="multilevel"/>
    <w:tmpl w:val="557C2AF5"/>
    <w:lvl w:ilvl="0" w:tentative="0">
      <w:start w:val="1"/>
      <w:numFmt w:val="decimal"/>
      <w:pStyle w:val="115"/>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9">
    <w:nsid w:val="5603797C"/>
    <w:multiLevelType w:val="multilevel"/>
    <w:tmpl w:val="5603797C"/>
    <w:lvl w:ilvl="0" w:tentative="0">
      <w:start w:val="1"/>
      <w:numFmt w:val="upperLetter"/>
      <w:pStyle w:val="200"/>
      <w:suff w:val="space"/>
      <w:lvlText w:val="%1"/>
      <w:lvlJc w:val="left"/>
      <w:pPr>
        <w:ind w:left="425" w:hanging="425"/>
      </w:pPr>
      <w:rPr>
        <w:rFonts w:hint="eastAsia"/>
      </w:rPr>
    </w:lvl>
    <w:lvl w:ilvl="1" w:tentative="0">
      <w:start w:val="1"/>
      <w:numFmt w:val="decimal"/>
      <w:pStyle w:val="78"/>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0">
    <w:nsid w:val="564D2089"/>
    <w:multiLevelType w:val="multilevel"/>
    <w:tmpl w:val="564D2089"/>
    <w:lvl w:ilvl="0" w:tentative="0">
      <w:start w:val="1"/>
      <w:numFmt w:val="none"/>
      <w:pStyle w:val="112"/>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2052A90"/>
    <w:multiLevelType w:val="multilevel"/>
    <w:tmpl w:val="62052A90"/>
    <w:lvl w:ilvl="0" w:tentative="0">
      <w:start w:val="4"/>
      <w:numFmt w:val="decimal"/>
      <w:lvlText w:val="%1"/>
      <w:lvlJc w:val="left"/>
      <w:pPr>
        <w:ind w:left="360" w:hanging="360"/>
      </w:pPr>
      <w:rPr>
        <w:rFonts w:hint="default"/>
      </w:rPr>
    </w:lvl>
    <w:lvl w:ilvl="1" w:tentative="0">
      <w:start w:val="1"/>
      <w:numFmt w:val="decimal"/>
      <w:lvlText w:val="%1.%2"/>
      <w:lvlJc w:val="left"/>
      <w:pPr>
        <w:ind w:left="360" w:hanging="360"/>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080" w:hanging="1080"/>
      </w:pPr>
      <w:rPr>
        <w:rFonts w:hint="default"/>
      </w:rPr>
    </w:lvl>
    <w:lvl w:ilvl="5" w:tentative="0">
      <w:start w:val="1"/>
      <w:numFmt w:val="decimal"/>
      <w:lvlText w:val="%1.%2.%3.%4.%5.%6"/>
      <w:lvlJc w:val="left"/>
      <w:pPr>
        <w:ind w:left="1440" w:hanging="1440"/>
      </w:pPr>
      <w:rPr>
        <w:rFonts w:hint="default"/>
      </w:rPr>
    </w:lvl>
    <w:lvl w:ilvl="6" w:tentative="0">
      <w:start w:val="1"/>
      <w:numFmt w:val="decimal"/>
      <w:lvlText w:val="%1.%2.%3.%4.%5.%6.%7"/>
      <w:lvlJc w:val="left"/>
      <w:pPr>
        <w:ind w:left="1440" w:hanging="1440"/>
      </w:pPr>
      <w:rPr>
        <w:rFonts w:hint="default"/>
      </w:rPr>
    </w:lvl>
    <w:lvl w:ilvl="7" w:tentative="0">
      <w:start w:val="1"/>
      <w:numFmt w:val="decimal"/>
      <w:lvlText w:val="%1.%2.%3.%4.%5.%6.%7.%8"/>
      <w:lvlJc w:val="left"/>
      <w:pPr>
        <w:ind w:left="1800" w:hanging="1800"/>
      </w:pPr>
      <w:rPr>
        <w:rFonts w:hint="default"/>
      </w:rPr>
    </w:lvl>
    <w:lvl w:ilvl="8" w:tentative="0">
      <w:start w:val="1"/>
      <w:numFmt w:val="decimal"/>
      <w:lvlText w:val="%1.%2.%3.%4.%5.%6.%7.%8.%9"/>
      <w:lvlJc w:val="left"/>
      <w:pPr>
        <w:ind w:left="1800" w:hanging="1800"/>
      </w:pPr>
      <w:rPr>
        <w:rFonts w:hint="default"/>
      </w:rPr>
    </w:lvl>
  </w:abstractNum>
  <w:abstractNum w:abstractNumId="22">
    <w:nsid w:val="644622F9"/>
    <w:multiLevelType w:val="multilevel"/>
    <w:tmpl w:val="644622F9"/>
    <w:lvl w:ilvl="0" w:tentative="0">
      <w:start w:val="1"/>
      <w:numFmt w:val="upp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3">
    <w:nsid w:val="646260FA"/>
    <w:multiLevelType w:val="multilevel"/>
    <w:tmpl w:val="646260FA"/>
    <w:lvl w:ilvl="0" w:tentative="0">
      <w:start w:val="1"/>
      <w:numFmt w:val="decimal"/>
      <w:pStyle w:val="113"/>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4">
    <w:nsid w:val="654A26C9"/>
    <w:multiLevelType w:val="multilevel"/>
    <w:tmpl w:val="654A26C9"/>
    <w:lvl w:ilvl="0" w:tentative="0">
      <w:start w:val="1"/>
      <w:numFmt w:val="none"/>
      <w:pStyle w:val="190"/>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5">
    <w:nsid w:val="657D3FBC"/>
    <w:multiLevelType w:val="multilevel"/>
    <w:tmpl w:val="657D3FBC"/>
    <w:lvl w:ilvl="0" w:tentative="0">
      <w:start w:val="1"/>
      <w:numFmt w:val="upperLetter"/>
      <w:pStyle w:val="77"/>
      <w:suff w:val="nothing"/>
      <w:lvlText w:val="附录%1"/>
      <w:lvlJc w:val="left"/>
      <w:pPr>
        <w:ind w:left="0" w:firstLine="0"/>
      </w:pPr>
      <w:rPr>
        <w:rFonts w:hint="eastAsia"/>
        <w:spacing w:val="100"/>
      </w:rPr>
    </w:lvl>
    <w:lvl w:ilvl="1" w:tentative="0">
      <w:start w:val="1"/>
      <w:numFmt w:val="decimal"/>
      <w:pStyle w:val="79"/>
      <w:suff w:val="nothing"/>
      <w:lvlText w:val="%1.%2　"/>
      <w:lvlJc w:val="left"/>
      <w:pPr>
        <w:ind w:left="0" w:firstLine="0"/>
      </w:pPr>
      <w:rPr>
        <w:rFonts w:hint="eastAsia" w:ascii="黑体" w:eastAsia="黑体"/>
        <w:b w:val="0"/>
        <w:i w:val="0"/>
        <w:sz w:val="21"/>
      </w:rPr>
    </w:lvl>
    <w:lvl w:ilvl="2" w:tentative="0">
      <w:start w:val="1"/>
      <w:numFmt w:val="decimal"/>
      <w:pStyle w:val="80"/>
      <w:suff w:val="nothing"/>
      <w:lvlText w:val="%1.%2.%3　"/>
      <w:lvlJc w:val="left"/>
      <w:pPr>
        <w:ind w:left="0" w:firstLine="0"/>
      </w:pPr>
      <w:rPr>
        <w:rFonts w:hint="eastAsia" w:ascii="黑体" w:eastAsia="黑体"/>
        <w:b w:val="0"/>
        <w:i w:val="0"/>
        <w:sz w:val="21"/>
      </w:rPr>
    </w:lvl>
    <w:lvl w:ilvl="3" w:tentative="0">
      <w:start w:val="1"/>
      <w:numFmt w:val="decimal"/>
      <w:pStyle w:val="82"/>
      <w:suff w:val="nothing"/>
      <w:lvlText w:val="%1.%2.%3.%4　"/>
      <w:lvlJc w:val="left"/>
      <w:pPr>
        <w:ind w:left="0" w:firstLine="0"/>
      </w:pPr>
      <w:rPr>
        <w:rFonts w:hint="eastAsia" w:ascii="黑体" w:eastAsia="黑体"/>
        <w:b w:val="0"/>
        <w:i w:val="0"/>
        <w:sz w:val="21"/>
      </w:rPr>
    </w:lvl>
    <w:lvl w:ilvl="4" w:tentative="0">
      <w:start w:val="1"/>
      <w:numFmt w:val="decimal"/>
      <w:pStyle w:val="83"/>
      <w:suff w:val="nothing"/>
      <w:lvlText w:val="%1.%2.%3.%4.%5　"/>
      <w:lvlJc w:val="left"/>
      <w:pPr>
        <w:ind w:left="0" w:firstLine="0"/>
      </w:pPr>
      <w:rPr>
        <w:rFonts w:hint="eastAsia" w:ascii="黑体" w:eastAsia="黑体"/>
        <w:b w:val="0"/>
        <w:i w:val="0"/>
        <w:sz w:val="21"/>
      </w:rPr>
    </w:lvl>
    <w:lvl w:ilvl="5" w:tentative="0">
      <w:start w:val="1"/>
      <w:numFmt w:val="decimal"/>
      <w:pStyle w:val="85"/>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6">
    <w:nsid w:val="69506ABF"/>
    <w:multiLevelType w:val="multilevel"/>
    <w:tmpl w:val="69506ABF"/>
    <w:lvl w:ilvl="0" w:tentative="0">
      <w:start w:val="1"/>
      <w:numFmt w:val="bullet"/>
      <w:pStyle w:val="189"/>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7">
    <w:nsid w:val="6CA41985"/>
    <w:multiLevelType w:val="multilevel"/>
    <w:tmpl w:val="6CA41985"/>
    <w:lvl w:ilvl="0" w:tentative="0">
      <w:start w:val="1"/>
      <w:numFmt w:val="decimal"/>
      <w:pStyle w:val="98"/>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6CE42AC1"/>
    <w:multiLevelType w:val="multilevel"/>
    <w:tmpl w:val="6CE42AC1"/>
    <w:lvl w:ilvl="0" w:tentative="0">
      <w:start w:val="1"/>
      <w:numFmt w:val="lowerLetter"/>
      <w:pStyle w:val="174"/>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9">
    <w:nsid w:val="6CEA2025"/>
    <w:multiLevelType w:val="multilevel"/>
    <w:tmpl w:val="6CEA2025"/>
    <w:lvl w:ilvl="0" w:tentative="0">
      <w:start w:val="1"/>
      <w:numFmt w:val="none"/>
      <w:pStyle w:val="153"/>
      <w:suff w:val="nothing"/>
      <w:lvlText w:val="%1"/>
      <w:lvlJc w:val="left"/>
      <w:pPr>
        <w:ind w:left="0" w:firstLine="0"/>
      </w:pPr>
      <w:rPr>
        <w:rFonts w:hint="eastAsia"/>
      </w:rPr>
    </w:lvl>
    <w:lvl w:ilvl="1" w:tentative="0">
      <w:start w:val="1"/>
      <w:numFmt w:val="decimal"/>
      <w:pStyle w:val="105"/>
      <w:suff w:val="nothing"/>
      <w:lvlText w:val="%1%2　"/>
      <w:lvlJc w:val="left"/>
      <w:pPr>
        <w:ind w:left="142" w:firstLine="0"/>
      </w:pPr>
      <w:rPr>
        <w:rFonts w:hint="eastAsia" w:ascii="黑体" w:eastAsia="黑体"/>
        <w:b w:val="0"/>
        <w:i w:val="0"/>
        <w:sz w:val="21"/>
      </w:rPr>
    </w:lvl>
    <w:lvl w:ilvl="2" w:tentative="0">
      <w:start w:val="1"/>
      <w:numFmt w:val="decimal"/>
      <w:pStyle w:val="106"/>
      <w:suff w:val="nothing"/>
      <w:lvlText w:val="%1%2.%3　"/>
      <w:lvlJc w:val="left"/>
      <w:pPr>
        <w:ind w:left="426"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rPr>
    </w:lvl>
    <w:lvl w:ilvl="3" w:tentative="0">
      <w:start w:val="1"/>
      <w:numFmt w:val="decimal"/>
      <w:pStyle w:val="66"/>
      <w:suff w:val="nothing"/>
      <w:lvlText w:val="%1%2.%3.%4　"/>
      <w:lvlJc w:val="left"/>
      <w:pPr>
        <w:ind w:left="0" w:firstLine="0"/>
      </w:pPr>
      <w:rPr>
        <w:rFonts w:hint="eastAsia" w:ascii="黑体" w:eastAsia="黑体"/>
        <w:b w:val="0"/>
        <w:i w:val="0"/>
        <w:sz w:val="21"/>
      </w:rPr>
    </w:lvl>
    <w:lvl w:ilvl="4" w:tentative="0">
      <w:start w:val="1"/>
      <w:numFmt w:val="decimal"/>
      <w:pStyle w:val="95"/>
      <w:suff w:val="nothing"/>
      <w:lvlText w:val="%1%2.%3.%4.%5　"/>
      <w:lvlJc w:val="left"/>
      <w:pPr>
        <w:ind w:left="0" w:firstLine="0"/>
      </w:pPr>
      <w:rPr>
        <w:rFonts w:hint="eastAsia" w:ascii="黑体" w:eastAsia="黑体"/>
        <w:b w:val="0"/>
        <w:i w:val="0"/>
        <w:sz w:val="21"/>
      </w:rPr>
    </w:lvl>
    <w:lvl w:ilvl="5" w:tentative="0">
      <w:start w:val="1"/>
      <w:numFmt w:val="decimal"/>
      <w:pStyle w:val="99"/>
      <w:suff w:val="nothing"/>
      <w:lvlText w:val="%1%2.%3.%4.%5.%6　"/>
      <w:lvlJc w:val="left"/>
      <w:pPr>
        <w:ind w:left="0" w:firstLine="0"/>
      </w:pPr>
      <w:rPr>
        <w:rFonts w:hint="eastAsia" w:ascii="黑体" w:eastAsia="黑体"/>
        <w:b w:val="0"/>
        <w:i w:val="0"/>
        <w:sz w:val="21"/>
      </w:rPr>
    </w:lvl>
    <w:lvl w:ilvl="6" w:tentative="0">
      <w:start w:val="1"/>
      <w:numFmt w:val="decimal"/>
      <w:pStyle w:val="104"/>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0">
    <w:nsid w:val="6DBF04F4"/>
    <w:multiLevelType w:val="multilevel"/>
    <w:tmpl w:val="6DBF04F4"/>
    <w:lvl w:ilvl="0" w:tentative="0">
      <w:start w:val="1"/>
      <w:numFmt w:val="none"/>
      <w:pStyle w:val="180"/>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31">
    <w:nsid w:val="6DF35F19"/>
    <w:multiLevelType w:val="multilevel"/>
    <w:tmpl w:val="6DF35F19"/>
    <w:lvl w:ilvl="0" w:tentative="0">
      <w:start w:val="1"/>
      <w:numFmt w:val="decimal"/>
      <w:pStyle w:val="116"/>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2">
    <w:nsid w:val="76933334"/>
    <w:multiLevelType w:val="multilevel"/>
    <w:tmpl w:val="76933334"/>
    <w:lvl w:ilvl="0" w:tentative="0">
      <w:start w:val="1"/>
      <w:numFmt w:val="none"/>
      <w:pStyle w:val="140"/>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9"/>
  </w:num>
  <w:num w:numId="3">
    <w:abstractNumId w:val="5"/>
  </w:num>
  <w:num w:numId="4">
    <w:abstractNumId w:val="25"/>
  </w:num>
  <w:num w:numId="5">
    <w:abstractNumId w:val="19"/>
  </w:num>
  <w:num w:numId="6">
    <w:abstractNumId w:val="14"/>
  </w:num>
  <w:num w:numId="7">
    <w:abstractNumId w:val="8"/>
  </w:num>
  <w:num w:numId="8">
    <w:abstractNumId w:val="3"/>
  </w:num>
  <w:num w:numId="9">
    <w:abstractNumId w:val="9"/>
  </w:num>
  <w:num w:numId="10">
    <w:abstractNumId w:val="17"/>
  </w:num>
  <w:num w:numId="11">
    <w:abstractNumId w:val="27"/>
  </w:num>
  <w:num w:numId="12">
    <w:abstractNumId w:val="12"/>
  </w:num>
  <w:num w:numId="13">
    <w:abstractNumId w:val="13"/>
  </w:num>
  <w:num w:numId="14">
    <w:abstractNumId w:val="7"/>
  </w:num>
  <w:num w:numId="15">
    <w:abstractNumId w:val="20"/>
  </w:num>
  <w:num w:numId="16">
    <w:abstractNumId w:val="23"/>
  </w:num>
  <w:num w:numId="17">
    <w:abstractNumId w:val="18"/>
  </w:num>
  <w:num w:numId="18">
    <w:abstractNumId w:val="31"/>
  </w:num>
  <w:num w:numId="19">
    <w:abstractNumId w:val="16"/>
  </w:num>
  <w:num w:numId="20">
    <w:abstractNumId w:val="1"/>
  </w:num>
  <w:num w:numId="21">
    <w:abstractNumId w:val="11"/>
  </w:num>
  <w:num w:numId="22">
    <w:abstractNumId w:val="32"/>
  </w:num>
  <w:num w:numId="23">
    <w:abstractNumId w:val="22"/>
  </w:num>
  <w:num w:numId="24">
    <w:abstractNumId w:val="6"/>
  </w:num>
  <w:num w:numId="25">
    <w:abstractNumId w:val="28"/>
  </w:num>
  <w:num w:numId="26">
    <w:abstractNumId w:val="30"/>
  </w:num>
  <w:num w:numId="27">
    <w:abstractNumId w:val="2"/>
  </w:num>
  <w:num w:numId="28">
    <w:abstractNumId w:val="4"/>
  </w:num>
  <w:num w:numId="29">
    <w:abstractNumId w:val="15"/>
  </w:num>
  <w:num w:numId="30">
    <w:abstractNumId w:val="26"/>
  </w:num>
  <w:num w:numId="31">
    <w:abstractNumId w:val="24"/>
  </w:num>
  <w:num w:numId="32">
    <w:abstractNumId w:val="10"/>
  </w:num>
  <w:num w:numId="33">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forms" w:enforcement="1" w:cryptProviderType="rsaAES" w:cryptAlgorithmClass="hash" w:cryptAlgorithmType="typeAny" w:cryptAlgorithmSid="14" w:cryptSpinCount="100000" w:hash="qQeeRyMgl6+UKRen59SI82nfpo626jPySQXxXXsVa+zKJgKGPlA1F9IoomQAdEnidNyk2lIM8ZY4+dPJgrgADA==" w:salt="y1eAR77jdECGv4OXLa7M/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mIxMzFmOWZjZTE5YjgwZTA3YjE2YWNkYWQ0NDZmNjAifQ=="/>
  </w:docVars>
  <w:rsids>
    <w:rsidRoot w:val="00284536"/>
    <w:rsid w:val="0000040A"/>
    <w:rsid w:val="00000A94"/>
    <w:rsid w:val="00001972"/>
    <w:rsid w:val="00001D9A"/>
    <w:rsid w:val="000054B8"/>
    <w:rsid w:val="00007B3A"/>
    <w:rsid w:val="000107E0"/>
    <w:rsid w:val="00011FDE"/>
    <w:rsid w:val="00012FFD"/>
    <w:rsid w:val="000134E8"/>
    <w:rsid w:val="00014162"/>
    <w:rsid w:val="00014340"/>
    <w:rsid w:val="00016A9C"/>
    <w:rsid w:val="00022184"/>
    <w:rsid w:val="00022762"/>
    <w:rsid w:val="000238E0"/>
    <w:rsid w:val="000249DB"/>
    <w:rsid w:val="0002595E"/>
    <w:rsid w:val="000303C3"/>
    <w:rsid w:val="00030DBD"/>
    <w:rsid w:val="000331D3"/>
    <w:rsid w:val="000346A5"/>
    <w:rsid w:val="000359C3"/>
    <w:rsid w:val="00035A7D"/>
    <w:rsid w:val="000365ED"/>
    <w:rsid w:val="0004249A"/>
    <w:rsid w:val="00043282"/>
    <w:rsid w:val="00044286"/>
    <w:rsid w:val="000458B0"/>
    <w:rsid w:val="0004654D"/>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2B86"/>
    <w:rsid w:val="0006357D"/>
    <w:rsid w:val="00067F1E"/>
    <w:rsid w:val="00071CC0"/>
    <w:rsid w:val="00073477"/>
    <w:rsid w:val="00073C8C"/>
    <w:rsid w:val="00077B64"/>
    <w:rsid w:val="00080A1C"/>
    <w:rsid w:val="00082317"/>
    <w:rsid w:val="00083019"/>
    <w:rsid w:val="00083D2C"/>
    <w:rsid w:val="00086AA1"/>
    <w:rsid w:val="00086ED1"/>
    <w:rsid w:val="00087A77"/>
    <w:rsid w:val="00090CA6"/>
    <w:rsid w:val="00092B8A"/>
    <w:rsid w:val="00092FB0"/>
    <w:rsid w:val="000934C5"/>
    <w:rsid w:val="00093D25"/>
    <w:rsid w:val="00093DAB"/>
    <w:rsid w:val="0009440D"/>
    <w:rsid w:val="00094D73"/>
    <w:rsid w:val="00096D63"/>
    <w:rsid w:val="000A0B60"/>
    <w:rsid w:val="000A0EB8"/>
    <w:rsid w:val="000A19FC"/>
    <w:rsid w:val="000A296B"/>
    <w:rsid w:val="000A7311"/>
    <w:rsid w:val="000B060F"/>
    <w:rsid w:val="000B1592"/>
    <w:rsid w:val="000B18CE"/>
    <w:rsid w:val="000B1FF2"/>
    <w:rsid w:val="000B3CDA"/>
    <w:rsid w:val="000B6A0B"/>
    <w:rsid w:val="000C0F6C"/>
    <w:rsid w:val="000C11DB"/>
    <w:rsid w:val="000C1492"/>
    <w:rsid w:val="000C2FBD"/>
    <w:rsid w:val="000C4B41"/>
    <w:rsid w:val="000C57D6"/>
    <w:rsid w:val="000C6362"/>
    <w:rsid w:val="000C73E8"/>
    <w:rsid w:val="000C7666"/>
    <w:rsid w:val="000C7CE2"/>
    <w:rsid w:val="000D0A9C"/>
    <w:rsid w:val="000D1795"/>
    <w:rsid w:val="000D329A"/>
    <w:rsid w:val="000D4B9C"/>
    <w:rsid w:val="000D4EB6"/>
    <w:rsid w:val="000D753B"/>
    <w:rsid w:val="000E4C9E"/>
    <w:rsid w:val="000E6FD7"/>
    <w:rsid w:val="000F06E1"/>
    <w:rsid w:val="000F0E3C"/>
    <w:rsid w:val="000F1954"/>
    <w:rsid w:val="000F19D5"/>
    <w:rsid w:val="000F4AEA"/>
    <w:rsid w:val="000F633F"/>
    <w:rsid w:val="000F67E9"/>
    <w:rsid w:val="00104926"/>
    <w:rsid w:val="00113B1E"/>
    <w:rsid w:val="0011711C"/>
    <w:rsid w:val="0012059C"/>
    <w:rsid w:val="00121CFA"/>
    <w:rsid w:val="00124E4F"/>
    <w:rsid w:val="001260B7"/>
    <w:rsid w:val="001265CB"/>
    <w:rsid w:val="001321C6"/>
    <w:rsid w:val="001325C4"/>
    <w:rsid w:val="00133010"/>
    <w:rsid w:val="001338EE"/>
    <w:rsid w:val="00133AAE"/>
    <w:rsid w:val="00135323"/>
    <w:rsid w:val="001356C4"/>
    <w:rsid w:val="00141114"/>
    <w:rsid w:val="00142969"/>
    <w:rsid w:val="00142F0F"/>
    <w:rsid w:val="001446C2"/>
    <w:rsid w:val="001457E7"/>
    <w:rsid w:val="00145D9D"/>
    <w:rsid w:val="00146388"/>
    <w:rsid w:val="00147336"/>
    <w:rsid w:val="001529E5"/>
    <w:rsid w:val="00153C7E"/>
    <w:rsid w:val="00156B25"/>
    <w:rsid w:val="00156E1A"/>
    <w:rsid w:val="00157894"/>
    <w:rsid w:val="00157B55"/>
    <w:rsid w:val="001642FA"/>
    <w:rsid w:val="001649EB"/>
    <w:rsid w:val="00164BAF"/>
    <w:rsid w:val="00164FA8"/>
    <w:rsid w:val="00165065"/>
    <w:rsid w:val="00165434"/>
    <w:rsid w:val="0016580B"/>
    <w:rsid w:val="00165F49"/>
    <w:rsid w:val="00166B88"/>
    <w:rsid w:val="0016770A"/>
    <w:rsid w:val="00170804"/>
    <w:rsid w:val="001708E9"/>
    <w:rsid w:val="0017340B"/>
    <w:rsid w:val="00173FB1"/>
    <w:rsid w:val="00176DFD"/>
    <w:rsid w:val="001852C9"/>
    <w:rsid w:val="00190087"/>
    <w:rsid w:val="001903CE"/>
    <w:rsid w:val="001913C4"/>
    <w:rsid w:val="0019348F"/>
    <w:rsid w:val="00193A07"/>
    <w:rsid w:val="00194C95"/>
    <w:rsid w:val="00195C34"/>
    <w:rsid w:val="00196EF5"/>
    <w:rsid w:val="001A1A53"/>
    <w:rsid w:val="001A234A"/>
    <w:rsid w:val="001A4CF3"/>
    <w:rsid w:val="001B06E8"/>
    <w:rsid w:val="001B71D0"/>
    <w:rsid w:val="001B71EE"/>
    <w:rsid w:val="001C04A8"/>
    <w:rsid w:val="001C2C03"/>
    <w:rsid w:val="001C42F7"/>
    <w:rsid w:val="001C49E5"/>
    <w:rsid w:val="001C5AB7"/>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4EE9"/>
    <w:rsid w:val="001F69B4"/>
    <w:rsid w:val="001F77C7"/>
    <w:rsid w:val="00200183"/>
    <w:rsid w:val="00200333"/>
    <w:rsid w:val="00200726"/>
    <w:rsid w:val="0020107D"/>
    <w:rsid w:val="00202AA4"/>
    <w:rsid w:val="002031F7"/>
    <w:rsid w:val="002040E6"/>
    <w:rsid w:val="00204E36"/>
    <w:rsid w:val="0020527B"/>
    <w:rsid w:val="00205F2C"/>
    <w:rsid w:val="00210B15"/>
    <w:rsid w:val="002142EA"/>
    <w:rsid w:val="002204BB"/>
    <w:rsid w:val="00221B79"/>
    <w:rsid w:val="00221C6B"/>
    <w:rsid w:val="002253A1"/>
    <w:rsid w:val="00225CF8"/>
    <w:rsid w:val="0022794E"/>
    <w:rsid w:val="00233D64"/>
    <w:rsid w:val="0023482A"/>
    <w:rsid w:val="002359CB"/>
    <w:rsid w:val="002409B3"/>
    <w:rsid w:val="00240D82"/>
    <w:rsid w:val="00243540"/>
    <w:rsid w:val="0024497B"/>
    <w:rsid w:val="0024515B"/>
    <w:rsid w:val="00246021"/>
    <w:rsid w:val="0024666E"/>
    <w:rsid w:val="00247F52"/>
    <w:rsid w:val="00250B25"/>
    <w:rsid w:val="00250BBE"/>
    <w:rsid w:val="002515C2"/>
    <w:rsid w:val="0025194F"/>
    <w:rsid w:val="002547BB"/>
    <w:rsid w:val="0026148A"/>
    <w:rsid w:val="00262696"/>
    <w:rsid w:val="00263D25"/>
    <w:rsid w:val="002643C3"/>
    <w:rsid w:val="00264A0C"/>
    <w:rsid w:val="00266EEB"/>
    <w:rsid w:val="00267EF4"/>
    <w:rsid w:val="00270CB8"/>
    <w:rsid w:val="00272A82"/>
    <w:rsid w:val="00272B08"/>
    <w:rsid w:val="002771AC"/>
    <w:rsid w:val="00281BB8"/>
    <w:rsid w:val="00281E9E"/>
    <w:rsid w:val="00282405"/>
    <w:rsid w:val="00284536"/>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57F"/>
    <w:rsid w:val="002A7F44"/>
    <w:rsid w:val="002B0C40"/>
    <w:rsid w:val="002B1966"/>
    <w:rsid w:val="002B4508"/>
    <w:rsid w:val="002B5779"/>
    <w:rsid w:val="002B7332"/>
    <w:rsid w:val="002B7F51"/>
    <w:rsid w:val="002C09E7"/>
    <w:rsid w:val="002C1E06"/>
    <w:rsid w:val="002C1E1C"/>
    <w:rsid w:val="002C3F07"/>
    <w:rsid w:val="002C5278"/>
    <w:rsid w:val="002C7EBB"/>
    <w:rsid w:val="002D06C1"/>
    <w:rsid w:val="002D42B5"/>
    <w:rsid w:val="002D4F1A"/>
    <w:rsid w:val="002D6EC6"/>
    <w:rsid w:val="002D79AC"/>
    <w:rsid w:val="002E039D"/>
    <w:rsid w:val="002E4D5A"/>
    <w:rsid w:val="002E6326"/>
    <w:rsid w:val="002F30E0"/>
    <w:rsid w:val="002F35E4"/>
    <w:rsid w:val="002F3730"/>
    <w:rsid w:val="002F38E1"/>
    <w:rsid w:val="002F7AF6"/>
    <w:rsid w:val="00300E63"/>
    <w:rsid w:val="00302F5F"/>
    <w:rsid w:val="0030441D"/>
    <w:rsid w:val="00306063"/>
    <w:rsid w:val="00313B85"/>
    <w:rsid w:val="00317988"/>
    <w:rsid w:val="003221B4"/>
    <w:rsid w:val="0032258D"/>
    <w:rsid w:val="00322E62"/>
    <w:rsid w:val="00324D13"/>
    <w:rsid w:val="00324D2A"/>
    <w:rsid w:val="00324EDD"/>
    <w:rsid w:val="003331E4"/>
    <w:rsid w:val="0033641F"/>
    <w:rsid w:val="00336C64"/>
    <w:rsid w:val="00337162"/>
    <w:rsid w:val="0034194F"/>
    <w:rsid w:val="00344605"/>
    <w:rsid w:val="003474AA"/>
    <w:rsid w:val="00350D1D"/>
    <w:rsid w:val="00352C83"/>
    <w:rsid w:val="003615D2"/>
    <w:rsid w:val="0036429C"/>
    <w:rsid w:val="00364A53"/>
    <w:rsid w:val="003654CB"/>
    <w:rsid w:val="00365AA9"/>
    <w:rsid w:val="00365F86"/>
    <w:rsid w:val="00365F87"/>
    <w:rsid w:val="00366E89"/>
    <w:rsid w:val="003705F4"/>
    <w:rsid w:val="00370D58"/>
    <w:rsid w:val="00371316"/>
    <w:rsid w:val="00372335"/>
    <w:rsid w:val="00376713"/>
    <w:rsid w:val="00381815"/>
    <w:rsid w:val="003819AF"/>
    <w:rsid w:val="003820E9"/>
    <w:rsid w:val="00382DE7"/>
    <w:rsid w:val="00384FFC"/>
    <w:rsid w:val="00385AE6"/>
    <w:rsid w:val="003868FF"/>
    <w:rsid w:val="003872FC"/>
    <w:rsid w:val="00387ADC"/>
    <w:rsid w:val="00390020"/>
    <w:rsid w:val="003903D6"/>
    <w:rsid w:val="00390EE6"/>
    <w:rsid w:val="0039118F"/>
    <w:rsid w:val="00392AD7"/>
    <w:rsid w:val="003938D9"/>
    <w:rsid w:val="00394376"/>
    <w:rsid w:val="003943FF"/>
    <w:rsid w:val="00395700"/>
    <w:rsid w:val="003974EB"/>
    <w:rsid w:val="00397CC5"/>
    <w:rsid w:val="003A1582"/>
    <w:rsid w:val="003A3318"/>
    <w:rsid w:val="003A4077"/>
    <w:rsid w:val="003B09AD"/>
    <w:rsid w:val="003B1F18"/>
    <w:rsid w:val="003B5BF0"/>
    <w:rsid w:val="003B60BF"/>
    <w:rsid w:val="003B6BE3"/>
    <w:rsid w:val="003C010C"/>
    <w:rsid w:val="003C0348"/>
    <w:rsid w:val="003C0A6C"/>
    <w:rsid w:val="003C14F8"/>
    <w:rsid w:val="003C5A43"/>
    <w:rsid w:val="003D0519"/>
    <w:rsid w:val="003D0FF6"/>
    <w:rsid w:val="003D262C"/>
    <w:rsid w:val="003D6D61"/>
    <w:rsid w:val="003D79C6"/>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7A"/>
    <w:rsid w:val="0041575F"/>
    <w:rsid w:val="004167A3"/>
    <w:rsid w:val="00417EA6"/>
    <w:rsid w:val="004224AB"/>
    <w:rsid w:val="00432DAA"/>
    <w:rsid w:val="00434305"/>
    <w:rsid w:val="00435DF7"/>
    <w:rsid w:val="0044083F"/>
    <w:rsid w:val="00441AE7"/>
    <w:rsid w:val="00442F6B"/>
    <w:rsid w:val="00445574"/>
    <w:rsid w:val="004467FB"/>
    <w:rsid w:val="00452D6B"/>
    <w:rsid w:val="00454484"/>
    <w:rsid w:val="0045517B"/>
    <w:rsid w:val="00463B77"/>
    <w:rsid w:val="00463C7B"/>
    <w:rsid w:val="004644A6"/>
    <w:rsid w:val="004659BD"/>
    <w:rsid w:val="00470775"/>
    <w:rsid w:val="00474543"/>
    <w:rsid w:val="004746B1"/>
    <w:rsid w:val="0047583F"/>
    <w:rsid w:val="00475DE8"/>
    <w:rsid w:val="00481C44"/>
    <w:rsid w:val="00482870"/>
    <w:rsid w:val="00484936"/>
    <w:rsid w:val="00485C89"/>
    <w:rsid w:val="00486BE3"/>
    <w:rsid w:val="004905E4"/>
    <w:rsid w:val="00490A89"/>
    <w:rsid w:val="00490AB4"/>
    <w:rsid w:val="00492F02"/>
    <w:rsid w:val="004939AE"/>
    <w:rsid w:val="004A12DF"/>
    <w:rsid w:val="004A17E6"/>
    <w:rsid w:val="004A1BA8"/>
    <w:rsid w:val="004A4B57"/>
    <w:rsid w:val="004A63FA"/>
    <w:rsid w:val="004B0272"/>
    <w:rsid w:val="004B2701"/>
    <w:rsid w:val="004B2E1B"/>
    <w:rsid w:val="004B3AA8"/>
    <w:rsid w:val="004B3E93"/>
    <w:rsid w:val="004B3F55"/>
    <w:rsid w:val="004C1FBC"/>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2B06"/>
    <w:rsid w:val="004E30C5"/>
    <w:rsid w:val="004E4AA5"/>
    <w:rsid w:val="004E4AEE"/>
    <w:rsid w:val="004E59E3"/>
    <w:rsid w:val="004E67C0"/>
    <w:rsid w:val="004F391A"/>
    <w:rsid w:val="004F3CFB"/>
    <w:rsid w:val="004F6456"/>
    <w:rsid w:val="004F696E"/>
    <w:rsid w:val="004F6C71"/>
    <w:rsid w:val="00501139"/>
    <w:rsid w:val="0050363E"/>
    <w:rsid w:val="005039BC"/>
    <w:rsid w:val="005043BB"/>
    <w:rsid w:val="00504A3D"/>
    <w:rsid w:val="00505767"/>
    <w:rsid w:val="005073F0"/>
    <w:rsid w:val="00510A7B"/>
    <w:rsid w:val="00512F6E"/>
    <w:rsid w:val="00513038"/>
    <w:rsid w:val="00514174"/>
    <w:rsid w:val="00516088"/>
    <w:rsid w:val="00516B0B"/>
    <w:rsid w:val="005220EC"/>
    <w:rsid w:val="00523F95"/>
    <w:rsid w:val="00524D65"/>
    <w:rsid w:val="00525B16"/>
    <w:rsid w:val="00532E71"/>
    <w:rsid w:val="00533D04"/>
    <w:rsid w:val="00534804"/>
    <w:rsid w:val="00534BDF"/>
    <w:rsid w:val="005354EA"/>
    <w:rsid w:val="0053585F"/>
    <w:rsid w:val="00535EC4"/>
    <w:rsid w:val="00535ED9"/>
    <w:rsid w:val="0053692B"/>
    <w:rsid w:val="00541853"/>
    <w:rsid w:val="00543BDA"/>
    <w:rsid w:val="005441CC"/>
    <w:rsid w:val="005479DA"/>
    <w:rsid w:val="00547BCC"/>
    <w:rsid w:val="0055013B"/>
    <w:rsid w:val="00551F6F"/>
    <w:rsid w:val="00555044"/>
    <w:rsid w:val="00561475"/>
    <w:rsid w:val="0056487B"/>
    <w:rsid w:val="00564FB9"/>
    <w:rsid w:val="00573D9E"/>
    <w:rsid w:val="005801E3"/>
    <w:rsid w:val="00581802"/>
    <w:rsid w:val="005836A8"/>
    <w:rsid w:val="0058409C"/>
    <w:rsid w:val="00584262"/>
    <w:rsid w:val="00586630"/>
    <w:rsid w:val="00587ADD"/>
    <w:rsid w:val="00591E27"/>
    <w:rsid w:val="00596160"/>
    <w:rsid w:val="005966E2"/>
    <w:rsid w:val="00597007"/>
    <w:rsid w:val="005A0966"/>
    <w:rsid w:val="005A11B7"/>
    <w:rsid w:val="005A260B"/>
    <w:rsid w:val="005A4A1B"/>
    <w:rsid w:val="005A7830"/>
    <w:rsid w:val="005A7FCE"/>
    <w:rsid w:val="005B0F3F"/>
    <w:rsid w:val="005B4903"/>
    <w:rsid w:val="005B51CE"/>
    <w:rsid w:val="005B5885"/>
    <w:rsid w:val="005B5CD7"/>
    <w:rsid w:val="005B6CF6"/>
    <w:rsid w:val="005B6E85"/>
    <w:rsid w:val="005B7422"/>
    <w:rsid w:val="005C29B8"/>
    <w:rsid w:val="005C5F21"/>
    <w:rsid w:val="005C7156"/>
    <w:rsid w:val="005D0C75"/>
    <w:rsid w:val="005D0FBD"/>
    <w:rsid w:val="005D4171"/>
    <w:rsid w:val="005D6A95"/>
    <w:rsid w:val="005D6B2C"/>
    <w:rsid w:val="005D6D9C"/>
    <w:rsid w:val="005E2335"/>
    <w:rsid w:val="005E34CA"/>
    <w:rsid w:val="005E3C18"/>
    <w:rsid w:val="005E6812"/>
    <w:rsid w:val="005E7881"/>
    <w:rsid w:val="005E78E0"/>
    <w:rsid w:val="005F0D9C"/>
    <w:rsid w:val="005F284E"/>
    <w:rsid w:val="005F4712"/>
    <w:rsid w:val="006015CE"/>
    <w:rsid w:val="006021A3"/>
    <w:rsid w:val="00604784"/>
    <w:rsid w:val="006049D9"/>
    <w:rsid w:val="00606419"/>
    <w:rsid w:val="00607D29"/>
    <w:rsid w:val="00612952"/>
    <w:rsid w:val="00614CC1"/>
    <w:rsid w:val="00615A9D"/>
    <w:rsid w:val="00617387"/>
    <w:rsid w:val="006205D6"/>
    <w:rsid w:val="0062512C"/>
    <w:rsid w:val="006252D8"/>
    <w:rsid w:val="006259BC"/>
    <w:rsid w:val="0062636B"/>
    <w:rsid w:val="00632182"/>
    <w:rsid w:val="00632AE0"/>
    <w:rsid w:val="00633C17"/>
    <w:rsid w:val="00634D9E"/>
    <w:rsid w:val="00636D4D"/>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40E5"/>
    <w:rsid w:val="006646F1"/>
    <w:rsid w:val="00664929"/>
    <w:rsid w:val="00664F62"/>
    <w:rsid w:val="006655E1"/>
    <w:rsid w:val="00672060"/>
    <w:rsid w:val="00672BFD"/>
    <w:rsid w:val="006770F4"/>
    <w:rsid w:val="00677A84"/>
    <w:rsid w:val="0068026D"/>
    <w:rsid w:val="00680A27"/>
    <w:rsid w:val="006816A4"/>
    <w:rsid w:val="006819B8"/>
    <w:rsid w:val="006840A6"/>
    <w:rsid w:val="006850CD"/>
    <w:rsid w:val="00685AAB"/>
    <w:rsid w:val="006904D6"/>
    <w:rsid w:val="006931A0"/>
    <w:rsid w:val="00693C9D"/>
    <w:rsid w:val="00695D22"/>
    <w:rsid w:val="00696378"/>
    <w:rsid w:val="006A07AA"/>
    <w:rsid w:val="006A25E5"/>
    <w:rsid w:val="006A2B46"/>
    <w:rsid w:val="006A336D"/>
    <w:rsid w:val="006A37B9"/>
    <w:rsid w:val="006B18D1"/>
    <w:rsid w:val="006B2672"/>
    <w:rsid w:val="006B54BF"/>
    <w:rsid w:val="006B5F44"/>
    <w:rsid w:val="006B5F90"/>
    <w:rsid w:val="006B62E4"/>
    <w:rsid w:val="006B7450"/>
    <w:rsid w:val="006C1BBA"/>
    <w:rsid w:val="006C2079"/>
    <w:rsid w:val="006C5A62"/>
    <w:rsid w:val="006C5D68"/>
    <w:rsid w:val="006C6976"/>
    <w:rsid w:val="006C6DD0"/>
    <w:rsid w:val="006D04EA"/>
    <w:rsid w:val="006D0AB7"/>
    <w:rsid w:val="006D16C4"/>
    <w:rsid w:val="006D3E96"/>
    <w:rsid w:val="006D4515"/>
    <w:rsid w:val="006D4BB1"/>
    <w:rsid w:val="006D6593"/>
    <w:rsid w:val="006E23EA"/>
    <w:rsid w:val="006F03A8"/>
    <w:rsid w:val="006F2ACA"/>
    <w:rsid w:val="006F2ADC"/>
    <w:rsid w:val="006F2BFE"/>
    <w:rsid w:val="006F2D42"/>
    <w:rsid w:val="006F31E9"/>
    <w:rsid w:val="006F6284"/>
    <w:rsid w:val="007002C5"/>
    <w:rsid w:val="00704387"/>
    <w:rsid w:val="00707669"/>
    <w:rsid w:val="00711CBA"/>
    <w:rsid w:val="00711FB5"/>
    <w:rsid w:val="00712A01"/>
    <w:rsid w:val="00714F58"/>
    <w:rsid w:val="00722FBF"/>
    <w:rsid w:val="00722FC2"/>
    <w:rsid w:val="00724879"/>
    <w:rsid w:val="00724E1B"/>
    <w:rsid w:val="00725949"/>
    <w:rsid w:val="00727642"/>
    <w:rsid w:val="00727FA2"/>
    <w:rsid w:val="007322D9"/>
    <w:rsid w:val="00732B46"/>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BE9"/>
    <w:rsid w:val="00795E9C"/>
    <w:rsid w:val="007A0521"/>
    <w:rsid w:val="007A2E12"/>
    <w:rsid w:val="007A3475"/>
    <w:rsid w:val="007A41C8"/>
    <w:rsid w:val="007A54CE"/>
    <w:rsid w:val="007A6FD9"/>
    <w:rsid w:val="007A7FFA"/>
    <w:rsid w:val="007B04EB"/>
    <w:rsid w:val="007B0D4F"/>
    <w:rsid w:val="007B5A3D"/>
    <w:rsid w:val="007B5B95"/>
    <w:rsid w:val="007B68EA"/>
    <w:rsid w:val="007B7453"/>
    <w:rsid w:val="007C1E8B"/>
    <w:rsid w:val="007C2D89"/>
    <w:rsid w:val="007C4593"/>
    <w:rsid w:val="007C5309"/>
    <w:rsid w:val="007C6069"/>
    <w:rsid w:val="007D06C4"/>
    <w:rsid w:val="007D1352"/>
    <w:rsid w:val="007D2508"/>
    <w:rsid w:val="007D346A"/>
    <w:rsid w:val="007D6518"/>
    <w:rsid w:val="007D76BD"/>
    <w:rsid w:val="007E0BF1"/>
    <w:rsid w:val="007F0ED8"/>
    <w:rsid w:val="007F0F63"/>
    <w:rsid w:val="007F75CE"/>
    <w:rsid w:val="008013A4"/>
    <w:rsid w:val="0080164E"/>
    <w:rsid w:val="008027CE"/>
    <w:rsid w:val="00802F42"/>
    <w:rsid w:val="00804383"/>
    <w:rsid w:val="00804BB7"/>
    <w:rsid w:val="00804D41"/>
    <w:rsid w:val="00810257"/>
    <w:rsid w:val="008104F5"/>
    <w:rsid w:val="00810BAC"/>
    <w:rsid w:val="00811072"/>
    <w:rsid w:val="00811369"/>
    <w:rsid w:val="00812DD2"/>
    <w:rsid w:val="00815419"/>
    <w:rsid w:val="008163C8"/>
    <w:rsid w:val="008164A1"/>
    <w:rsid w:val="00817325"/>
    <w:rsid w:val="008209E6"/>
    <w:rsid w:val="00823303"/>
    <w:rsid w:val="008233B2"/>
    <w:rsid w:val="00823A9F"/>
    <w:rsid w:val="00823C85"/>
    <w:rsid w:val="00825138"/>
    <w:rsid w:val="008269DD"/>
    <w:rsid w:val="00830621"/>
    <w:rsid w:val="0083348C"/>
    <w:rsid w:val="008353FC"/>
    <w:rsid w:val="008373D3"/>
    <w:rsid w:val="00840617"/>
    <w:rsid w:val="00840F84"/>
    <w:rsid w:val="00842A47"/>
    <w:rsid w:val="00843C13"/>
    <w:rsid w:val="008454F8"/>
    <w:rsid w:val="0085173A"/>
    <w:rsid w:val="00853D9C"/>
    <w:rsid w:val="00856316"/>
    <w:rsid w:val="008603CE"/>
    <w:rsid w:val="008620FC"/>
    <w:rsid w:val="008627A5"/>
    <w:rsid w:val="00863E05"/>
    <w:rsid w:val="00865ACA"/>
    <w:rsid w:val="00865D28"/>
    <w:rsid w:val="00865F85"/>
    <w:rsid w:val="00867C10"/>
    <w:rsid w:val="00870439"/>
    <w:rsid w:val="00870DA1"/>
    <w:rsid w:val="00881645"/>
    <w:rsid w:val="00883F93"/>
    <w:rsid w:val="00884DB3"/>
    <w:rsid w:val="0088515E"/>
    <w:rsid w:val="00885A9D"/>
    <w:rsid w:val="008864F6"/>
    <w:rsid w:val="0089049D"/>
    <w:rsid w:val="008928C9"/>
    <w:rsid w:val="008930CB"/>
    <w:rsid w:val="008938DC"/>
    <w:rsid w:val="00893FD1"/>
    <w:rsid w:val="00894836"/>
    <w:rsid w:val="00895172"/>
    <w:rsid w:val="00895680"/>
    <w:rsid w:val="0089612A"/>
    <w:rsid w:val="00896DFF"/>
    <w:rsid w:val="008971D1"/>
    <w:rsid w:val="0089762C"/>
    <w:rsid w:val="00897B7A"/>
    <w:rsid w:val="008A0DE5"/>
    <w:rsid w:val="008A1893"/>
    <w:rsid w:val="008A3215"/>
    <w:rsid w:val="008A57E6"/>
    <w:rsid w:val="008A6F81"/>
    <w:rsid w:val="008A769A"/>
    <w:rsid w:val="008A7E77"/>
    <w:rsid w:val="008B0C9C"/>
    <w:rsid w:val="008B166D"/>
    <w:rsid w:val="008B17F4"/>
    <w:rsid w:val="008B3615"/>
    <w:rsid w:val="008B4A2C"/>
    <w:rsid w:val="008B4AC4"/>
    <w:rsid w:val="008B50C8"/>
    <w:rsid w:val="008B5281"/>
    <w:rsid w:val="008B7E05"/>
    <w:rsid w:val="008C0278"/>
    <w:rsid w:val="008C1797"/>
    <w:rsid w:val="008C219C"/>
    <w:rsid w:val="008C475E"/>
    <w:rsid w:val="008C619A"/>
    <w:rsid w:val="008C719F"/>
    <w:rsid w:val="008C7264"/>
    <w:rsid w:val="008D0CE8"/>
    <w:rsid w:val="008D2D1D"/>
    <w:rsid w:val="008D453D"/>
    <w:rsid w:val="008D53AD"/>
    <w:rsid w:val="008D562B"/>
    <w:rsid w:val="008D5733"/>
    <w:rsid w:val="008D622B"/>
    <w:rsid w:val="008D666C"/>
    <w:rsid w:val="008D7B54"/>
    <w:rsid w:val="008E0C9D"/>
    <w:rsid w:val="008E14D8"/>
    <w:rsid w:val="008E1648"/>
    <w:rsid w:val="008E1B3E"/>
    <w:rsid w:val="008E2319"/>
    <w:rsid w:val="008E4BB6"/>
    <w:rsid w:val="008E5518"/>
    <w:rsid w:val="008E6A84"/>
    <w:rsid w:val="008F0CDC"/>
    <w:rsid w:val="008F17A3"/>
    <w:rsid w:val="008F1ED3"/>
    <w:rsid w:val="008F23A5"/>
    <w:rsid w:val="008F4C29"/>
    <w:rsid w:val="008F70BD"/>
    <w:rsid w:val="008F788F"/>
    <w:rsid w:val="008F7EA2"/>
    <w:rsid w:val="009009CA"/>
    <w:rsid w:val="00902722"/>
    <w:rsid w:val="009027BC"/>
    <w:rsid w:val="009062E6"/>
    <w:rsid w:val="009108BF"/>
    <w:rsid w:val="00911100"/>
    <w:rsid w:val="00911BE5"/>
    <w:rsid w:val="00913CA9"/>
    <w:rsid w:val="009143B0"/>
    <w:rsid w:val="009145AE"/>
    <w:rsid w:val="009146CE"/>
    <w:rsid w:val="00914CA7"/>
    <w:rsid w:val="00915C3E"/>
    <w:rsid w:val="009161A8"/>
    <w:rsid w:val="009245F5"/>
    <w:rsid w:val="009249EC"/>
    <w:rsid w:val="009273B3"/>
    <w:rsid w:val="009305B5"/>
    <w:rsid w:val="009429D5"/>
    <w:rsid w:val="00942BF1"/>
    <w:rsid w:val="00945180"/>
    <w:rsid w:val="00945428"/>
    <w:rsid w:val="0094607B"/>
    <w:rsid w:val="00946F4C"/>
    <w:rsid w:val="00952601"/>
    <w:rsid w:val="00953604"/>
    <w:rsid w:val="0095496B"/>
    <w:rsid w:val="009610DC"/>
    <w:rsid w:val="00961490"/>
    <w:rsid w:val="009627E9"/>
    <w:rsid w:val="0096381A"/>
    <w:rsid w:val="009646CE"/>
    <w:rsid w:val="00965E04"/>
    <w:rsid w:val="009674AD"/>
    <w:rsid w:val="00970CDC"/>
    <w:rsid w:val="00977010"/>
    <w:rsid w:val="00977D02"/>
    <w:rsid w:val="009809BB"/>
    <w:rsid w:val="0098364B"/>
    <w:rsid w:val="009911AF"/>
    <w:rsid w:val="00991875"/>
    <w:rsid w:val="00991F92"/>
    <w:rsid w:val="00992985"/>
    <w:rsid w:val="00993889"/>
    <w:rsid w:val="0099551B"/>
    <w:rsid w:val="0099733B"/>
    <w:rsid w:val="00997BF1"/>
    <w:rsid w:val="009A089C"/>
    <w:rsid w:val="009A118E"/>
    <w:rsid w:val="009A21CD"/>
    <w:rsid w:val="009A278C"/>
    <w:rsid w:val="009A2BC2"/>
    <w:rsid w:val="009A42C1"/>
    <w:rsid w:val="009A5429"/>
    <w:rsid w:val="009A6840"/>
    <w:rsid w:val="009A72AD"/>
    <w:rsid w:val="009B09E0"/>
    <w:rsid w:val="009B0BC5"/>
    <w:rsid w:val="009B1247"/>
    <w:rsid w:val="009B2E05"/>
    <w:rsid w:val="009B46F9"/>
    <w:rsid w:val="009B6029"/>
    <w:rsid w:val="009B6971"/>
    <w:rsid w:val="009B6F90"/>
    <w:rsid w:val="009C0FE0"/>
    <w:rsid w:val="009C27F1"/>
    <w:rsid w:val="009C3152"/>
    <w:rsid w:val="009C4CFA"/>
    <w:rsid w:val="009C5070"/>
    <w:rsid w:val="009D112C"/>
    <w:rsid w:val="009D20A0"/>
    <w:rsid w:val="009D4647"/>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36D9"/>
    <w:rsid w:val="00A06A6B"/>
    <w:rsid w:val="00A07493"/>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597D"/>
    <w:rsid w:val="00A36DD1"/>
    <w:rsid w:val="00A4006C"/>
    <w:rsid w:val="00A40091"/>
    <w:rsid w:val="00A4030F"/>
    <w:rsid w:val="00A41C79"/>
    <w:rsid w:val="00A41CB5"/>
    <w:rsid w:val="00A42CDF"/>
    <w:rsid w:val="00A4452E"/>
    <w:rsid w:val="00A4472C"/>
    <w:rsid w:val="00A44E69"/>
    <w:rsid w:val="00A4661E"/>
    <w:rsid w:val="00A55BD6"/>
    <w:rsid w:val="00A55D50"/>
    <w:rsid w:val="00A57142"/>
    <w:rsid w:val="00A648CD"/>
    <w:rsid w:val="00A6537A"/>
    <w:rsid w:val="00A67866"/>
    <w:rsid w:val="00A70B07"/>
    <w:rsid w:val="00A723F8"/>
    <w:rsid w:val="00A77CCB"/>
    <w:rsid w:val="00A81DED"/>
    <w:rsid w:val="00A83D8D"/>
    <w:rsid w:val="00A8446B"/>
    <w:rsid w:val="00A8473F"/>
    <w:rsid w:val="00A862D6"/>
    <w:rsid w:val="00A8715E"/>
    <w:rsid w:val="00A9295B"/>
    <w:rsid w:val="00A93B09"/>
    <w:rsid w:val="00A94247"/>
    <w:rsid w:val="00A952D7"/>
    <w:rsid w:val="00A963F7"/>
    <w:rsid w:val="00A96AD8"/>
    <w:rsid w:val="00AA052C"/>
    <w:rsid w:val="00AA1E45"/>
    <w:rsid w:val="00AA4286"/>
    <w:rsid w:val="00AA456B"/>
    <w:rsid w:val="00AA57F5"/>
    <w:rsid w:val="00AA672E"/>
    <w:rsid w:val="00AA6EC9"/>
    <w:rsid w:val="00AB41D5"/>
    <w:rsid w:val="00AB6309"/>
    <w:rsid w:val="00AB6C5F"/>
    <w:rsid w:val="00AB7129"/>
    <w:rsid w:val="00AC27A6"/>
    <w:rsid w:val="00AC30F7"/>
    <w:rsid w:val="00AC3A5A"/>
    <w:rsid w:val="00AC4D95"/>
    <w:rsid w:val="00AC5DF4"/>
    <w:rsid w:val="00AD0AEF"/>
    <w:rsid w:val="00AD11B7"/>
    <w:rsid w:val="00AD1A94"/>
    <w:rsid w:val="00AD1C05"/>
    <w:rsid w:val="00AD4126"/>
    <w:rsid w:val="00AD421C"/>
    <w:rsid w:val="00AD44FA"/>
    <w:rsid w:val="00AD5523"/>
    <w:rsid w:val="00AE070A"/>
    <w:rsid w:val="00AE101C"/>
    <w:rsid w:val="00AE37E5"/>
    <w:rsid w:val="00AE5EB4"/>
    <w:rsid w:val="00AF0C18"/>
    <w:rsid w:val="00AF47C5"/>
    <w:rsid w:val="00AF49EE"/>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101E"/>
    <w:rsid w:val="00B4301F"/>
    <w:rsid w:val="00B4346D"/>
    <w:rsid w:val="00B440F4"/>
    <w:rsid w:val="00B447A5"/>
    <w:rsid w:val="00B4654C"/>
    <w:rsid w:val="00B46AF0"/>
    <w:rsid w:val="00B47293"/>
    <w:rsid w:val="00B50E50"/>
    <w:rsid w:val="00B52120"/>
    <w:rsid w:val="00B54ABC"/>
    <w:rsid w:val="00B54DDE"/>
    <w:rsid w:val="00B56FBE"/>
    <w:rsid w:val="00B60ACF"/>
    <w:rsid w:val="00B62B58"/>
    <w:rsid w:val="00B65149"/>
    <w:rsid w:val="00B66567"/>
    <w:rsid w:val="00B66F52"/>
    <w:rsid w:val="00B66FE5"/>
    <w:rsid w:val="00B714F4"/>
    <w:rsid w:val="00B72880"/>
    <w:rsid w:val="00B758BF"/>
    <w:rsid w:val="00B75C67"/>
    <w:rsid w:val="00B77EC8"/>
    <w:rsid w:val="00B827A6"/>
    <w:rsid w:val="00B831CE"/>
    <w:rsid w:val="00B86677"/>
    <w:rsid w:val="00B87131"/>
    <w:rsid w:val="00B939B1"/>
    <w:rsid w:val="00B96D40"/>
    <w:rsid w:val="00B97386"/>
    <w:rsid w:val="00BA263B"/>
    <w:rsid w:val="00BA307D"/>
    <w:rsid w:val="00BA42B2"/>
    <w:rsid w:val="00BA58D4"/>
    <w:rsid w:val="00BA5B9E"/>
    <w:rsid w:val="00BA7C9A"/>
    <w:rsid w:val="00BB203B"/>
    <w:rsid w:val="00BB5F8F"/>
    <w:rsid w:val="00BB657A"/>
    <w:rsid w:val="00BC1A4E"/>
    <w:rsid w:val="00BC4790"/>
    <w:rsid w:val="00BC4BED"/>
    <w:rsid w:val="00BC5DC7"/>
    <w:rsid w:val="00BC6B8B"/>
    <w:rsid w:val="00BC719C"/>
    <w:rsid w:val="00BC73D8"/>
    <w:rsid w:val="00BD3C84"/>
    <w:rsid w:val="00BD52D7"/>
    <w:rsid w:val="00BD5AD2"/>
    <w:rsid w:val="00BE22F3"/>
    <w:rsid w:val="00BE5B52"/>
    <w:rsid w:val="00BE7B8D"/>
    <w:rsid w:val="00BF0993"/>
    <w:rsid w:val="00BF10A9"/>
    <w:rsid w:val="00BF1703"/>
    <w:rsid w:val="00BF231C"/>
    <w:rsid w:val="00BF51E5"/>
    <w:rsid w:val="00BF74A6"/>
    <w:rsid w:val="00C013AD"/>
    <w:rsid w:val="00C04904"/>
    <w:rsid w:val="00C056B3"/>
    <w:rsid w:val="00C103E5"/>
    <w:rsid w:val="00C13319"/>
    <w:rsid w:val="00C13EE9"/>
    <w:rsid w:val="00C21540"/>
    <w:rsid w:val="00C21906"/>
    <w:rsid w:val="00C21BFA"/>
    <w:rsid w:val="00C22148"/>
    <w:rsid w:val="00C24C8D"/>
    <w:rsid w:val="00C25FE2"/>
    <w:rsid w:val="00C26B53"/>
    <w:rsid w:val="00C279B2"/>
    <w:rsid w:val="00C33E50"/>
    <w:rsid w:val="00C34C20"/>
    <w:rsid w:val="00C35A3E"/>
    <w:rsid w:val="00C42130"/>
    <w:rsid w:val="00C423A4"/>
    <w:rsid w:val="00C44BF5"/>
    <w:rsid w:val="00C521D6"/>
    <w:rsid w:val="00C55232"/>
    <w:rsid w:val="00C553A4"/>
    <w:rsid w:val="00C55A06"/>
    <w:rsid w:val="00C55D03"/>
    <w:rsid w:val="00C601BC"/>
    <w:rsid w:val="00C6329F"/>
    <w:rsid w:val="00C63340"/>
    <w:rsid w:val="00C643F9"/>
    <w:rsid w:val="00C64A4C"/>
    <w:rsid w:val="00C64E95"/>
    <w:rsid w:val="00C71372"/>
    <w:rsid w:val="00C72410"/>
    <w:rsid w:val="00C7287F"/>
    <w:rsid w:val="00C80CB8"/>
    <w:rsid w:val="00C819F8"/>
    <w:rsid w:val="00C8248C"/>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517D"/>
    <w:rsid w:val="00CC038D"/>
    <w:rsid w:val="00CC08DB"/>
    <w:rsid w:val="00CC0F9C"/>
    <w:rsid w:val="00CC39FF"/>
    <w:rsid w:val="00CC3C2F"/>
    <w:rsid w:val="00CC4AC8"/>
    <w:rsid w:val="00CC5233"/>
    <w:rsid w:val="00CC5DE6"/>
    <w:rsid w:val="00CC6E4E"/>
    <w:rsid w:val="00CC6FE8"/>
    <w:rsid w:val="00CC7202"/>
    <w:rsid w:val="00CD1517"/>
    <w:rsid w:val="00CD2808"/>
    <w:rsid w:val="00CD28BF"/>
    <w:rsid w:val="00CD4092"/>
    <w:rsid w:val="00CD4A20"/>
    <w:rsid w:val="00CD50A1"/>
    <w:rsid w:val="00CD519E"/>
    <w:rsid w:val="00CD561D"/>
    <w:rsid w:val="00CE0C4F"/>
    <w:rsid w:val="00CE30EA"/>
    <w:rsid w:val="00CF048A"/>
    <w:rsid w:val="00CF155A"/>
    <w:rsid w:val="00CF2947"/>
    <w:rsid w:val="00CF686F"/>
    <w:rsid w:val="00CF6E60"/>
    <w:rsid w:val="00CF7BCA"/>
    <w:rsid w:val="00D008FD"/>
    <w:rsid w:val="00D0321C"/>
    <w:rsid w:val="00D035EC"/>
    <w:rsid w:val="00D06AB1"/>
    <w:rsid w:val="00D072ED"/>
    <w:rsid w:val="00D07A16"/>
    <w:rsid w:val="00D1067E"/>
    <w:rsid w:val="00D10F50"/>
    <w:rsid w:val="00D11025"/>
    <w:rsid w:val="00D11272"/>
    <w:rsid w:val="00D126F5"/>
    <w:rsid w:val="00D1489E"/>
    <w:rsid w:val="00D20737"/>
    <w:rsid w:val="00D21E81"/>
    <w:rsid w:val="00D223DE"/>
    <w:rsid w:val="00D25E37"/>
    <w:rsid w:val="00D265FA"/>
    <w:rsid w:val="00D2661A"/>
    <w:rsid w:val="00D27582"/>
    <w:rsid w:val="00D27EC4"/>
    <w:rsid w:val="00D32719"/>
    <w:rsid w:val="00D33333"/>
    <w:rsid w:val="00D33457"/>
    <w:rsid w:val="00D352A2"/>
    <w:rsid w:val="00D4162B"/>
    <w:rsid w:val="00D4514F"/>
    <w:rsid w:val="00D451E2"/>
    <w:rsid w:val="00D45E89"/>
    <w:rsid w:val="00D45E8D"/>
    <w:rsid w:val="00D466AE"/>
    <w:rsid w:val="00D4734F"/>
    <w:rsid w:val="00D51BF3"/>
    <w:rsid w:val="00D66846"/>
    <w:rsid w:val="00D675FB"/>
    <w:rsid w:val="00D71F25"/>
    <w:rsid w:val="00D72A9C"/>
    <w:rsid w:val="00D77031"/>
    <w:rsid w:val="00D84941"/>
    <w:rsid w:val="00D84FA1"/>
    <w:rsid w:val="00D851F0"/>
    <w:rsid w:val="00D86DB7"/>
    <w:rsid w:val="00D926D0"/>
    <w:rsid w:val="00D93030"/>
    <w:rsid w:val="00D950E1"/>
    <w:rsid w:val="00D952A6"/>
    <w:rsid w:val="00D97F99"/>
    <w:rsid w:val="00DA1E08"/>
    <w:rsid w:val="00DA24F8"/>
    <w:rsid w:val="00DA28E8"/>
    <w:rsid w:val="00DA38D3"/>
    <w:rsid w:val="00DA3932"/>
    <w:rsid w:val="00DA3AFC"/>
    <w:rsid w:val="00DA5191"/>
    <w:rsid w:val="00DA64F8"/>
    <w:rsid w:val="00DA6C15"/>
    <w:rsid w:val="00DB0258"/>
    <w:rsid w:val="00DB38EE"/>
    <w:rsid w:val="00DB498B"/>
    <w:rsid w:val="00DB5922"/>
    <w:rsid w:val="00DB66CA"/>
    <w:rsid w:val="00DB6BCA"/>
    <w:rsid w:val="00DB73F7"/>
    <w:rsid w:val="00DC0321"/>
    <w:rsid w:val="00DC3067"/>
    <w:rsid w:val="00DC370B"/>
    <w:rsid w:val="00DC5B90"/>
    <w:rsid w:val="00DC5DF2"/>
    <w:rsid w:val="00DD00FF"/>
    <w:rsid w:val="00DD0619"/>
    <w:rsid w:val="00DD07FB"/>
    <w:rsid w:val="00DD25C6"/>
    <w:rsid w:val="00DD4FE5"/>
    <w:rsid w:val="00DD54B0"/>
    <w:rsid w:val="00DD563E"/>
    <w:rsid w:val="00DD57EE"/>
    <w:rsid w:val="00DD6BCC"/>
    <w:rsid w:val="00DE0A4B"/>
    <w:rsid w:val="00DE2410"/>
    <w:rsid w:val="00DE2939"/>
    <w:rsid w:val="00DE6E81"/>
    <w:rsid w:val="00DE703F"/>
    <w:rsid w:val="00DE7595"/>
    <w:rsid w:val="00DF1961"/>
    <w:rsid w:val="00DF44DE"/>
    <w:rsid w:val="00DF5F11"/>
    <w:rsid w:val="00E01138"/>
    <w:rsid w:val="00E02DFB"/>
    <w:rsid w:val="00E030F9"/>
    <w:rsid w:val="00E0311A"/>
    <w:rsid w:val="00E03138"/>
    <w:rsid w:val="00E0434D"/>
    <w:rsid w:val="00E06404"/>
    <w:rsid w:val="00E065D2"/>
    <w:rsid w:val="00E0743D"/>
    <w:rsid w:val="00E11A85"/>
    <w:rsid w:val="00E12495"/>
    <w:rsid w:val="00E15CCD"/>
    <w:rsid w:val="00E202EF"/>
    <w:rsid w:val="00E210B5"/>
    <w:rsid w:val="00E230F0"/>
    <w:rsid w:val="00E23D99"/>
    <w:rsid w:val="00E2552F"/>
    <w:rsid w:val="00E3137A"/>
    <w:rsid w:val="00E32CCF"/>
    <w:rsid w:val="00E34A98"/>
    <w:rsid w:val="00E35279"/>
    <w:rsid w:val="00E35D1E"/>
    <w:rsid w:val="00E364F9"/>
    <w:rsid w:val="00E365FA"/>
    <w:rsid w:val="00E36789"/>
    <w:rsid w:val="00E37D03"/>
    <w:rsid w:val="00E44A83"/>
    <w:rsid w:val="00E45CEF"/>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C54"/>
    <w:rsid w:val="00E77A03"/>
    <w:rsid w:val="00E812B3"/>
    <w:rsid w:val="00E822E8"/>
    <w:rsid w:val="00E82554"/>
    <w:rsid w:val="00E82606"/>
    <w:rsid w:val="00E846C8"/>
    <w:rsid w:val="00E84957"/>
    <w:rsid w:val="00E84A55"/>
    <w:rsid w:val="00E85BFF"/>
    <w:rsid w:val="00E90391"/>
    <w:rsid w:val="00E906C2"/>
    <w:rsid w:val="00E9311F"/>
    <w:rsid w:val="00E934D1"/>
    <w:rsid w:val="00E94AF0"/>
    <w:rsid w:val="00E95D13"/>
    <w:rsid w:val="00E95DD3"/>
    <w:rsid w:val="00E969D5"/>
    <w:rsid w:val="00EA58D1"/>
    <w:rsid w:val="00EA61BC"/>
    <w:rsid w:val="00EA681A"/>
    <w:rsid w:val="00EA71DD"/>
    <w:rsid w:val="00EA735B"/>
    <w:rsid w:val="00EB17DE"/>
    <w:rsid w:val="00EB1E69"/>
    <w:rsid w:val="00EB2086"/>
    <w:rsid w:val="00EB5EDF"/>
    <w:rsid w:val="00EB60FE"/>
    <w:rsid w:val="00EB74DB"/>
    <w:rsid w:val="00EC5359"/>
    <w:rsid w:val="00EC562A"/>
    <w:rsid w:val="00ED067A"/>
    <w:rsid w:val="00ED2B50"/>
    <w:rsid w:val="00EE0350"/>
    <w:rsid w:val="00EE0719"/>
    <w:rsid w:val="00EE0E80"/>
    <w:rsid w:val="00EE54A6"/>
    <w:rsid w:val="00EE613F"/>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25BB6"/>
    <w:rsid w:val="00F26B7E"/>
    <w:rsid w:val="00F27A3B"/>
    <w:rsid w:val="00F33817"/>
    <w:rsid w:val="00F420D5"/>
    <w:rsid w:val="00F451EA"/>
    <w:rsid w:val="00F45447"/>
    <w:rsid w:val="00F456C6"/>
    <w:rsid w:val="00F4577B"/>
    <w:rsid w:val="00F46496"/>
    <w:rsid w:val="00F474D0"/>
    <w:rsid w:val="00F50179"/>
    <w:rsid w:val="00F515EE"/>
    <w:rsid w:val="00F56511"/>
    <w:rsid w:val="00F6194E"/>
    <w:rsid w:val="00F623AC"/>
    <w:rsid w:val="00F6412A"/>
    <w:rsid w:val="00F65893"/>
    <w:rsid w:val="00F66A4A"/>
    <w:rsid w:val="00F71E22"/>
    <w:rsid w:val="00F72142"/>
    <w:rsid w:val="00F72AE7"/>
    <w:rsid w:val="00F81141"/>
    <w:rsid w:val="00F82C64"/>
    <w:rsid w:val="00F833BA"/>
    <w:rsid w:val="00F84C4C"/>
    <w:rsid w:val="00F84FD0"/>
    <w:rsid w:val="00F859A8"/>
    <w:rsid w:val="00F86D87"/>
    <w:rsid w:val="00F9108B"/>
    <w:rsid w:val="00F91349"/>
    <w:rsid w:val="00F93A8A"/>
    <w:rsid w:val="00F95248"/>
    <w:rsid w:val="00F956A9"/>
    <w:rsid w:val="00F963ED"/>
    <w:rsid w:val="00F966CF"/>
    <w:rsid w:val="00F96CAE"/>
    <w:rsid w:val="00F97C99"/>
    <w:rsid w:val="00FA154C"/>
    <w:rsid w:val="00FA4DAC"/>
    <w:rsid w:val="00FA662D"/>
    <w:rsid w:val="00FA73B1"/>
    <w:rsid w:val="00FB0CB9"/>
    <w:rsid w:val="00FB231D"/>
    <w:rsid w:val="00FB3164"/>
    <w:rsid w:val="00FB45F1"/>
    <w:rsid w:val="00FB4A72"/>
    <w:rsid w:val="00FB54E8"/>
    <w:rsid w:val="00FB7054"/>
    <w:rsid w:val="00FC17B7"/>
    <w:rsid w:val="00FC2CB7"/>
    <w:rsid w:val="00FC4090"/>
    <w:rsid w:val="00FC55B4"/>
    <w:rsid w:val="00FD00E6"/>
    <w:rsid w:val="00FD09A1"/>
    <w:rsid w:val="00FD2A7C"/>
    <w:rsid w:val="00FD59EB"/>
    <w:rsid w:val="00FD7299"/>
    <w:rsid w:val="00FE0701"/>
    <w:rsid w:val="00FE1157"/>
    <w:rsid w:val="00FE1FBE"/>
    <w:rsid w:val="00FE3901"/>
    <w:rsid w:val="00FE39D3"/>
    <w:rsid w:val="00FE4BCE"/>
    <w:rsid w:val="00FE54AE"/>
    <w:rsid w:val="00FE576A"/>
    <w:rsid w:val="00FE7188"/>
    <w:rsid w:val="00FE7E79"/>
    <w:rsid w:val="00FF3E7D"/>
    <w:rsid w:val="00FF5B99"/>
    <w:rsid w:val="00FF730C"/>
    <w:rsid w:val="00FF73F4"/>
    <w:rsid w:val="00FF7CE4"/>
    <w:rsid w:val="00FF7E39"/>
    <w:rsid w:val="155500F0"/>
    <w:rsid w:val="2A2B3499"/>
    <w:rsid w:val="2F1A2870"/>
    <w:rsid w:val="5CDF32AA"/>
    <w:rsid w:val="65F073E6"/>
    <w:rsid w:val="6E5A650B"/>
    <w:rsid w:val="73760230"/>
    <w:rsid w:val="7C777E10"/>
    <w:rsid w:val="7CED0818"/>
    <w:rsid w:val="BFB508D2"/>
    <w:rsid w:val="EF5238B0"/>
    <w:rsid w:val="F7574E72"/>
    <w:rsid w:val="F8FF8C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qFormat="1"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5"/>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6"/>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7"/>
    <w:qFormat/>
    <w:uiPriority w:val="0"/>
    <w:pPr>
      <w:keepNext/>
      <w:keepLines/>
      <w:spacing w:before="260" w:after="260" w:line="416" w:lineRule="auto"/>
      <w:outlineLvl w:val="2"/>
    </w:pPr>
    <w:rPr>
      <w:b/>
      <w:bCs/>
      <w:sz w:val="32"/>
      <w:szCs w:val="32"/>
    </w:rPr>
  </w:style>
  <w:style w:type="paragraph" w:styleId="5">
    <w:name w:val="heading 4"/>
    <w:basedOn w:val="1"/>
    <w:next w:val="1"/>
    <w:link w:val="38"/>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9"/>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40"/>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1"/>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2"/>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3"/>
    <w:qFormat/>
    <w:uiPriority w:val="0"/>
    <w:pPr>
      <w:keepNext/>
      <w:keepLines/>
      <w:adjustRightInd/>
      <w:spacing w:before="240" w:after="64" w:line="320" w:lineRule="auto"/>
      <w:outlineLvl w:val="8"/>
    </w:pPr>
    <w:rPr>
      <w:rFonts w:ascii="Arial" w:hAnsi="Arial" w:eastAsia="黑体"/>
    </w:r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Document Map"/>
    <w:basedOn w:val="1"/>
    <w:link w:val="231"/>
    <w:semiHidden/>
    <w:unhideWhenUsed/>
    <w:qFormat/>
    <w:uiPriority w:val="99"/>
    <w:rPr>
      <w:rFonts w:ascii="宋体"/>
      <w:sz w:val="18"/>
      <w:szCs w:val="18"/>
    </w:rPr>
  </w:style>
  <w:style w:type="paragraph" w:styleId="14">
    <w:name w:val="Body Text"/>
    <w:basedOn w:val="1"/>
    <w:link w:val="87"/>
    <w:qFormat/>
    <w:uiPriority w:val="0"/>
    <w:pPr>
      <w:spacing w:after="120"/>
    </w:pPr>
  </w:style>
  <w:style w:type="paragraph" w:styleId="15">
    <w:name w:val="toc 5"/>
    <w:basedOn w:val="1"/>
    <w:next w:val="1"/>
    <w:unhideWhenUsed/>
    <w:qFormat/>
    <w:uiPriority w:val="39"/>
    <w:pPr>
      <w:ind w:left="839"/>
    </w:pPr>
    <w:rPr>
      <w:rFonts w:ascii="宋体"/>
    </w:rPr>
  </w:style>
  <w:style w:type="paragraph" w:styleId="16">
    <w:name w:val="toc 3"/>
    <w:basedOn w:val="1"/>
    <w:next w:val="1"/>
    <w:unhideWhenUsed/>
    <w:qFormat/>
    <w:uiPriority w:val="39"/>
    <w:pPr>
      <w:spacing w:line="300" w:lineRule="exact"/>
      <w:ind w:left="420"/>
    </w:pPr>
    <w:rPr>
      <w:rFonts w:ascii="宋体"/>
    </w:rPr>
  </w:style>
  <w:style w:type="paragraph" w:styleId="17">
    <w:name w:val="Balloon Text"/>
    <w:basedOn w:val="1"/>
    <w:link w:val="46"/>
    <w:semiHidden/>
    <w:unhideWhenUsed/>
    <w:qFormat/>
    <w:uiPriority w:val="99"/>
    <w:rPr>
      <w:sz w:val="18"/>
      <w:szCs w:val="18"/>
    </w:rPr>
  </w:style>
  <w:style w:type="paragraph" w:styleId="18">
    <w:name w:val="footer"/>
    <w:basedOn w:val="1"/>
    <w:link w:val="45"/>
    <w:qFormat/>
    <w:uiPriority w:val="99"/>
    <w:pPr>
      <w:tabs>
        <w:tab w:val="center" w:pos="4153"/>
        <w:tab w:val="right" w:pos="8306"/>
      </w:tabs>
      <w:adjustRightInd/>
      <w:snapToGrid w:val="0"/>
      <w:spacing w:line="240" w:lineRule="auto"/>
      <w:jc w:val="right"/>
    </w:pPr>
    <w:rPr>
      <w:rFonts w:ascii="宋体"/>
      <w:sz w:val="18"/>
      <w:szCs w:val="18"/>
    </w:rPr>
  </w:style>
  <w:style w:type="paragraph" w:styleId="19">
    <w:name w:val="header"/>
    <w:basedOn w:val="1"/>
    <w:link w:val="44"/>
    <w:qFormat/>
    <w:uiPriority w:val="99"/>
    <w:pPr>
      <w:tabs>
        <w:tab w:val="center" w:pos="4153"/>
        <w:tab w:val="right" w:pos="8306"/>
      </w:tabs>
      <w:adjustRightInd/>
      <w:snapToGrid w:val="0"/>
      <w:jc w:val="center"/>
    </w:pPr>
    <w:rPr>
      <w:sz w:val="18"/>
      <w:szCs w:val="18"/>
    </w:rPr>
  </w:style>
  <w:style w:type="paragraph" w:styleId="20">
    <w:name w:val="toc 1"/>
    <w:basedOn w:val="1"/>
    <w:next w:val="1"/>
    <w:unhideWhenUsed/>
    <w:qFormat/>
    <w:uiPriority w:val="39"/>
    <w:rPr>
      <w:rFonts w:ascii="宋体"/>
    </w:rPr>
  </w:style>
  <w:style w:type="paragraph" w:styleId="21">
    <w:name w:val="toc 4"/>
    <w:basedOn w:val="1"/>
    <w:next w:val="1"/>
    <w:unhideWhenUsed/>
    <w:qFormat/>
    <w:uiPriority w:val="39"/>
    <w:pPr>
      <w:tabs>
        <w:tab w:val="right" w:leader="dot" w:pos="9344"/>
      </w:tabs>
      <w:spacing w:line="300" w:lineRule="exact"/>
      <w:ind w:left="629"/>
    </w:pPr>
    <w:rPr>
      <w:rFonts w:ascii="宋体"/>
    </w:rPr>
  </w:style>
  <w:style w:type="paragraph" w:styleId="22">
    <w:name w:val="footnote text"/>
    <w:basedOn w:val="1"/>
    <w:next w:val="1"/>
    <w:link w:val="100"/>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3">
    <w:name w:val="toc 6"/>
    <w:basedOn w:val="1"/>
    <w:next w:val="1"/>
    <w:unhideWhenUsed/>
    <w:qFormat/>
    <w:uiPriority w:val="39"/>
    <w:pPr>
      <w:spacing w:line="300" w:lineRule="exact"/>
      <w:ind w:left="1049"/>
    </w:pPr>
    <w:rPr>
      <w:rFonts w:ascii="宋体"/>
    </w:rPr>
  </w:style>
  <w:style w:type="paragraph" w:styleId="24">
    <w:name w:val="table of figures"/>
    <w:basedOn w:val="1"/>
    <w:next w:val="1"/>
    <w:semiHidden/>
    <w:qFormat/>
    <w:uiPriority w:val="0"/>
    <w:pPr>
      <w:adjustRightInd/>
      <w:spacing w:line="240" w:lineRule="auto"/>
      <w:jc w:val="left"/>
    </w:pPr>
    <w:rPr>
      <w:szCs w:val="24"/>
    </w:rPr>
  </w:style>
  <w:style w:type="paragraph" w:styleId="25">
    <w:name w:val="toc 2"/>
    <w:basedOn w:val="1"/>
    <w:next w:val="1"/>
    <w:unhideWhenUsed/>
    <w:qFormat/>
    <w:uiPriority w:val="39"/>
    <w:pPr>
      <w:tabs>
        <w:tab w:val="right" w:leader="dot" w:pos="9344"/>
      </w:tabs>
      <w:spacing w:line="300" w:lineRule="exact"/>
      <w:ind w:left="210"/>
    </w:pPr>
    <w:rPr>
      <w:rFonts w:ascii="宋体"/>
    </w:rPr>
  </w:style>
  <w:style w:type="paragraph" w:styleId="26">
    <w:name w:val="Title"/>
    <w:basedOn w:val="1"/>
    <w:link w:val="49"/>
    <w:qFormat/>
    <w:uiPriority w:val="0"/>
    <w:pPr>
      <w:spacing w:before="240" w:after="60"/>
      <w:jc w:val="center"/>
      <w:outlineLvl w:val="0"/>
    </w:pPr>
    <w:rPr>
      <w:rFonts w:ascii="Arial" w:hAnsi="Arial" w:cs="Arial"/>
      <w:b/>
      <w:bCs/>
      <w:sz w:val="32"/>
      <w:szCs w:val="32"/>
    </w:rPr>
  </w:style>
  <w:style w:type="table" w:styleId="28">
    <w:name w:val="Table Grid"/>
    <w:basedOn w:val="27"/>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qFormat/>
    <w:uiPriority w:val="22"/>
    <w:rPr>
      <w:b/>
      <w:bCs/>
    </w:rPr>
  </w:style>
  <w:style w:type="character" w:styleId="31">
    <w:name w:val="page number"/>
    <w:qFormat/>
    <w:uiPriority w:val="0"/>
    <w:rPr>
      <w:rFonts w:ascii="宋体" w:hAnsi="Times New Roman" w:eastAsia="宋体"/>
      <w:sz w:val="18"/>
    </w:rPr>
  </w:style>
  <w:style w:type="character" w:styleId="32">
    <w:name w:val="Emphasis"/>
    <w:qFormat/>
    <w:uiPriority w:val="20"/>
    <w:rPr>
      <w:i/>
      <w:iCs/>
    </w:rPr>
  </w:style>
  <w:style w:type="character" w:styleId="33">
    <w:name w:val="Hyperlink"/>
    <w:qFormat/>
    <w:uiPriority w:val="99"/>
    <w:rPr>
      <w:rFonts w:ascii="宋体" w:hAnsi="Times New Roman" w:eastAsia="宋体"/>
      <w:color w:val="auto"/>
      <w:spacing w:val="0"/>
      <w:w w:val="100"/>
      <w:position w:val="0"/>
      <w:sz w:val="21"/>
      <w:u w:val="none"/>
      <w:vertAlign w:val="baseline"/>
    </w:rPr>
  </w:style>
  <w:style w:type="character" w:styleId="34">
    <w:name w:val="footnote reference"/>
    <w:semiHidden/>
    <w:qFormat/>
    <w:uiPriority w:val="0"/>
    <w:rPr>
      <w:rFonts w:ascii="宋体" w:hAnsi="宋体" w:eastAsia="宋体" w:cs="Times New Roman"/>
      <w:spacing w:val="0"/>
      <w:sz w:val="18"/>
      <w:vertAlign w:val="superscript"/>
    </w:rPr>
  </w:style>
  <w:style w:type="character" w:customStyle="1" w:styleId="35">
    <w:name w:val="标题 1 字符"/>
    <w:link w:val="2"/>
    <w:qFormat/>
    <w:uiPriority w:val="0"/>
    <w:rPr>
      <w:b/>
      <w:bCs/>
      <w:kern w:val="44"/>
      <w:sz w:val="44"/>
      <w:szCs w:val="44"/>
    </w:rPr>
  </w:style>
  <w:style w:type="character" w:customStyle="1" w:styleId="36">
    <w:name w:val="标题 2 字符"/>
    <w:link w:val="3"/>
    <w:qFormat/>
    <w:uiPriority w:val="0"/>
    <w:rPr>
      <w:rFonts w:ascii="Arial" w:hAnsi="Arial" w:eastAsia="黑体"/>
      <w:b/>
      <w:bCs/>
      <w:kern w:val="2"/>
      <w:sz w:val="32"/>
      <w:szCs w:val="32"/>
    </w:rPr>
  </w:style>
  <w:style w:type="character" w:customStyle="1" w:styleId="37">
    <w:name w:val="标题 3 字符"/>
    <w:link w:val="4"/>
    <w:qFormat/>
    <w:uiPriority w:val="0"/>
    <w:rPr>
      <w:b/>
      <w:bCs/>
      <w:kern w:val="2"/>
      <w:sz w:val="32"/>
      <w:szCs w:val="32"/>
    </w:rPr>
  </w:style>
  <w:style w:type="character" w:customStyle="1" w:styleId="38">
    <w:name w:val="标题 4 字符"/>
    <w:link w:val="5"/>
    <w:qFormat/>
    <w:uiPriority w:val="0"/>
    <w:rPr>
      <w:rFonts w:ascii="Arial" w:hAnsi="Arial" w:eastAsia="黑体"/>
      <w:b/>
      <w:bCs/>
      <w:kern w:val="2"/>
      <w:sz w:val="28"/>
      <w:szCs w:val="28"/>
    </w:rPr>
  </w:style>
  <w:style w:type="character" w:customStyle="1" w:styleId="39">
    <w:name w:val="标题 5 字符"/>
    <w:link w:val="6"/>
    <w:qFormat/>
    <w:uiPriority w:val="0"/>
    <w:rPr>
      <w:b/>
      <w:bCs/>
      <w:kern w:val="2"/>
      <w:sz w:val="28"/>
      <w:szCs w:val="28"/>
    </w:rPr>
  </w:style>
  <w:style w:type="character" w:customStyle="1" w:styleId="40">
    <w:name w:val="标题 6 字符"/>
    <w:link w:val="7"/>
    <w:qFormat/>
    <w:uiPriority w:val="0"/>
    <w:rPr>
      <w:rFonts w:ascii="Arial" w:hAnsi="Arial" w:eastAsia="黑体"/>
      <w:b/>
      <w:bCs/>
      <w:kern w:val="2"/>
      <w:sz w:val="24"/>
      <w:szCs w:val="24"/>
    </w:rPr>
  </w:style>
  <w:style w:type="character" w:customStyle="1" w:styleId="41">
    <w:name w:val="标题 7 字符"/>
    <w:link w:val="8"/>
    <w:qFormat/>
    <w:uiPriority w:val="0"/>
    <w:rPr>
      <w:b/>
      <w:bCs/>
      <w:kern w:val="2"/>
      <w:sz w:val="24"/>
      <w:szCs w:val="24"/>
    </w:rPr>
  </w:style>
  <w:style w:type="character" w:customStyle="1" w:styleId="42">
    <w:name w:val="标题 8 字符"/>
    <w:link w:val="9"/>
    <w:qFormat/>
    <w:uiPriority w:val="0"/>
    <w:rPr>
      <w:rFonts w:ascii="Arial" w:hAnsi="Arial" w:eastAsia="黑体"/>
      <w:kern w:val="2"/>
      <w:sz w:val="24"/>
      <w:szCs w:val="24"/>
    </w:rPr>
  </w:style>
  <w:style w:type="character" w:customStyle="1" w:styleId="43">
    <w:name w:val="标题 9 字符"/>
    <w:link w:val="10"/>
    <w:qFormat/>
    <w:uiPriority w:val="0"/>
    <w:rPr>
      <w:rFonts w:ascii="Arial" w:hAnsi="Arial" w:eastAsia="黑体"/>
      <w:kern w:val="2"/>
      <w:sz w:val="21"/>
      <w:szCs w:val="21"/>
    </w:rPr>
  </w:style>
  <w:style w:type="character" w:customStyle="1" w:styleId="44">
    <w:name w:val="页眉 字符"/>
    <w:link w:val="19"/>
    <w:qFormat/>
    <w:uiPriority w:val="99"/>
    <w:rPr>
      <w:kern w:val="2"/>
      <w:sz w:val="18"/>
      <w:szCs w:val="18"/>
    </w:rPr>
  </w:style>
  <w:style w:type="character" w:customStyle="1" w:styleId="45">
    <w:name w:val="页脚 字符"/>
    <w:link w:val="18"/>
    <w:qFormat/>
    <w:uiPriority w:val="99"/>
    <w:rPr>
      <w:rFonts w:ascii="宋体"/>
      <w:kern w:val="2"/>
      <w:sz w:val="18"/>
      <w:szCs w:val="18"/>
    </w:rPr>
  </w:style>
  <w:style w:type="character" w:customStyle="1" w:styleId="46">
    <w:name w:val="批注框文本 字符"/>
    <w:link w:val="17"/>
    <w:semiHidden/>
    <w:qFormat/>
    <w:uiPriority w:val="99"/>
    <w:rPr>
      <w:kern w:val="2"/>
      <w:sz w:val="18"/>
      <w:szCs w:val="18"/>
    </w:rPr>
  </w:style>
  <w:style w:type="paragraph" w:styleId="47">
    <w:name w:val="Quote"/>
    <w:basedOn w:val="1"/>
    <w:next w:val="1"/>
    <w:link w:val="48"/>
    <w:qFormat/>
    <w:uiPriority w:val="29"/>
    <w:rPr>
      <w:i/>
      <w:iCs/>
      <w:color w:val="000000"/>
    </w:rPr>
  </w:style>
  <w:style w:type="character" w:customStyle="1" w:styleId="48">
    <w:name w:val="引用 字符"/>
    <w:link w:val="47"/>
    <w:qFormat/>
    <w:uiPriority w:val="29"/>
    <w:rPr>
      <w:i/>
      <w:iCs/>
      <w:color w:val="000000"/>
      <w:kern w:val="2"/>
      <w:sz w:val="21"/>
      <w:szCs w:val="21"/>
    </w:rPr>
  </w:style>
  <w:style w:type="character" w:customStyle="1" w:styleId="49">
    <w:name w:val="标题 字符"/>
    <w:link w:val="26"/>
    <w:qFormat/>
    <w:uiPriority w:val="0"/>
    <w:rPr>
      <w:rFonts w:ascii="Arial" w:hAnsi="Arial" w:cs="Arial"/>
      <w:b/>
      <w:bCs/>
      <w:kern w:val="2"/>
      <w:sz w:val="32"/>
      <w:szCs w:val="32"/>
    </w:rPr>
  </w:style>
  <w:style w:type="paragraph" w:customStyle="1" w:styleId="50">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1">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2">
    <w:name w:val="标准文件_页脚偶数页"/>
    <w:qFormat/>
    <w:uiPriority w:val="0"/>
    <w:pPr>
      <w:ind w:left="198"/>
    </w:pPr>
    <w:rPr>
      <w:rFonts w:ascii="宋体" w:hAnsi="Times New Roman" w:eastAsia="宋体" w:cs="Times New Roman"/>
      <w:sz w:val="18"/>
      <w:lang w:val="en-US" w:eastAsia="zh-CN" w:bidi="ar-SA"/>
    </w:rPr>
  </w:style>
  <w:style w:type="paragraph" w:customStyle="1" w:styleId="53">
    <w:name w:val="标准文件_页脚奇数页"/>
    <w:qFormat/>
    <w:uiPriority w:val="0"/>
    <w:pPr>
      <w:ind w:right="227"/>
      <w:jc w:val="right"/>
    </w:pPr>
    <w:rPr>
      <w:rFonts w:ascii="宋体" w:hAnsi="Times New Roman" w:eastAsia="宋体" w:cs="Times New Roman"/>
      <w:sz w:val="18"/>
      <w:lang w:val="en-US" w:eastAsia="zh-CN" w:bidi="ar-SA"/>
    </w:rPr>
  </w:style>
  <w:style w:type="paragraph" w:customStyle="1" w:styleId="54">
    <w:name w:val="标准书眉一"/>
    <w:qFormat/>
    <w:uiPriority w:val="0"/>
    <w:pPr>
      <w:jc w:val="both"/>
    </w:pPr>
    <w:rPr>
      <w:rFonts w:ascii="Times New Roman" w:hAnsi="Times New Roman" w:eastAsia="宋体" w:cs="Times New Roman"/>
      <w:lang w:val="en-US" w:eastAsia="zh-CN" w:bidi="ar-SA"/>
    </w:rPr>
  </w:style>
  <w:style w:type="paragraph" w:customStyle="1" w:styleId="55">
    <w:name w:val="标准文件_ICS"/>
    <w:basedOn w:val="1"/>
    <w:qFormat/>
    <w:uiPriority w:val="0"/>
    <w:pPr>
      <w:spacing w:line="0" w:lineRule="atLeast"/>
    </w:pPr>
    <w:rPr>
      <w:rFonts w:ascii="黑体" w:hAnsi="宋体" w:eastAsia="黑体"/>
    </w:rPr>
  </w:style>
  <w:style w:type="paragraph" w:customStyle="1" w:styleId="56">
    <w:name w:val="标准文件_标准正文"/>
    <w:basedOn w:val="1"/>
    <w:next w:val="57"/>
    <w:qFormat/>
    <w:uiPriority w:val="0"/>
    <w:pPr>
      <w:snapToGrid w:val="0"/>
      <w:ind w:firstLine="200" w:firstLineChars="200"/>
    </w:pPr>
    <w:rPr>
      <w:kern w:val="0"/>
    </w:rPr>
  </w:style>
  <w:style w:type="paragraph" w:customStyle="1" w:styleId="57">
    <w:name w:val="标准文件_段"/>
    <w:link w:val="185"/>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8">
    <w:name w:val="标准文件_版本"/>
    <w:basedOn w:val="56"/>
    <w:qFormat/>
    <w:uiPriority w:val="0"/>
    <w:pPr>
      <w:adjustRightInd/>
      <w:snapToGrid/>
      <w:ind w:firstLine="0" w:firstLineChars="0"/>
    </w:pPr>
    <w:rPr>
      <w:rFonts w:ascii="宋体" w:hAnsi="宋体"/>
      <w:kern w:val="2"/>
    </w:rPr>
  </w:style>
  <w:style w:type="paragraph" w:customStyle="1" w:styleId="59">
    <w:name w:val="标准文件_标准部门"/>
    <w:basedOn w:val="1"/>
    <w:qFormat/>
    <w:uiPriority w:val="0"/>
    <w:pPr>
      <w:jc w:val="center"/>
    </w:pPr>
    <w:rPr>
      <w:rFonts w:ascii="黑体" w:eastAsia="黑体"/>
      <w:kern w:val="0"/>
      <w:sz w:val="44"/>
    </w:rPr>
  </w:style>
  <w:style w:type="paragraph" w:customStyle="1" w:styleId="60">
    <w:name w:val="标准文件_标准代替"/>
    <w:basedOn w:val="1"/>
    <w:next w:val="1"/>
    <w:qFormat/>
    <w:uiPriority w:val="0"/>
    <w:pPr>
      <w:spacing w:line="310" w:lineRule="exact"/>
      <w:jc w:val="right"/>
    </w:pPr>
    <w:rPr>
      <w:rFonts w:ascii="宋体" w:hAnsi="宋体"/>
      <w:kern w:val="0"/>
    </w:rPr>
  </w:style>
  <w:style w:type="paragraph" w:customStyle="1" w:styleId="61">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2">
    <w:name w:val="标准文件_页眉奇数页"/>
    <w:next w:val="1"/>
    <w:qFormat/>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3">
    <w:name w:val="标准文件_页眉偶数页"/>
    <w:basedOn w:val="62"/>
    <w:next w:val="1"/>
    <w:qFormat/>
    <w:uiPriority w:val="0"/>
    <w:pPr>
      <w:jc w:val="left"/>
    </w:pPr>
  </w:style>
  <w:style w:type="paragraph" w:customStyle="1" w:styleId="64">
    <w:name w:val="标准文件_参考文献标题"/>
    <w:basedOn w:val="1"/>
    <w:next w:val="1"/>
    <w:qFormat/>
    <w:uiPriority w:val="0"/>
    <w:pPr>
      <w:widowControl/>
      <w:shd w:val="clear" w:color="FFFFFF" w:fill="FFFFFF"/>
      <w:adjustRightInd/>
      <w:spacing w:before="580" w:afterLines="50" w:line="240" w:lineRule="auto"/>
      <w:jc w:val="center"/>
      <w:outlineLvl w:val="0"/>
    </w:pPr>
    <w:rPr>
      <w:rFonts w:ascii="黑体" w:eastAsia="黑体"/>
      <w:kern w:val="0"/>
    </w:rPr>
  </w:style>
  <w:style w:type="paragraph" w:customStyle="1" w:styleId="65">
    <w:name w:val="标准文件_参考文献条目"/>
    <w:qFormat/>
    <w:uiPriority w:val="0"/>
    <w:pPr>
      <w:numPr>
        <w:ilvl w:val="0"/>
        <w:numId w:val="1"/>
      </w:numPr>
    </w:pPr>
    <w:rPr>
      <w:rFonts w:ascii="宋体" w:hAnsi="Times New Roman" w:eastAsia="宋体" w:cs="Times New Roman"/>
      <w:lang w:val="en-US" w:eastAsia="zh-CN" w:bidi="ar-SA"/>
    </w:rPr>
  </w:style>
  <w:style w:type="paragraph" w:customStyle="1" w:styleId="66">
    <w:name w:val="标准文件_二级条标题"/>
    <w:next w:val="57"/>
    <w:qFormat/>
    <w:uiPriority w:val="0"/>
    <w:pPr>
      <w:widowControl w:val="0"/>
      <w:numPr>
        <w:ilvl w:val="3"/>
        <w:numId w:val="2"/>
      </w:numPr>
      <w:spacing w:beforeLines="50" w:afterLines="50"/>
      <w:jc w:val="both"/>
      <w:outlineLvl w:val="2"/>
    </w:pPr>
    <w:rPr>
      <w:rFonts w:ascii="黑体" w:hAnsi="Times New Roman" w:eastAsia="黑体" w:cs="Times New Roman"/>
      <w:sz w:val="21"/>
      <w:lang w:val="en-US" w:eastAsia="zh-CN" w:bidi="ar-SA"/>
    </w:rPr>
  </w:style>
  <w:style w:type="character" w:customStyle="1" w:styleId="67">
    <w:name w:val="标准文件_发布"/>
    <w:qFormat/>
    <w:uiPriority w:val="0"/>
    <w:rPr>
      <w:rFonts w:ascii="黑体" w:eastAsia="黑体"/>
      <w:spacing w:val="0"/>
      <w:w w:val="100"/>
      <w:position w:val="3"/>
      <w:sz w:val="28"/>
    </w:rPr>
  </w:style>
  <w:style w:type="paragraph" w:customStyle="1" w:styleId="68">
    <w:name w:val="标准文件_方框数字列项"/>
    <w:basedOn w:val="57"/>
    <w:qFormat/>
    <w:uiPriority w:val="0"/>
    <w:pPr>
      <w:numPr>
        <w:ilvl w:val="0"/>
        <w:numId w:val="3"/>
      </w:numPr>
      <w:ind w:firstLine="0" w:firstLineChars="0"/>
    </w:pPr>
  </w:style>
  <w:style w:type="paragraph" w:customStyle="1" w:styleId="69">
    <w:name w:val="标准文件_封面标准编号"/>
    <w:basedOn w:val="1"/>
    <w:next w:val="60"/>
    <w:qFormat/>
    <w:uiPriority w:val="0"/>
    <w:pPr>
      <w:spacing w:line="310" w:lineRule="exact"/>
      <w:jc w:val="right"/>
    </w:pPr>
    <w:rPr>
      <w:rFonts w:ascii="黑体" w:eastAsia="黑体"/>
      <w:kern w:val="0"/>
      <w:sz w:val="28"/>
    </w:rPr>
  </w:style>
  <w:style w:type="paragraph" w:customStyle="1" w:styleId="70">
    <w:name w:val="标准文件_封面标准分类号"/>
    <w:basedOn w:val="1"/>
    <w:qFormat/>
    <w:uiPriority w:val="0"/>
    <w:rPr>
      <w:rFonts w:ascii="黑体" w:eastAsia="黑体"/>
      <w:b/>
      <w:kern w:val="0"/>
      <w:sz w:val="28"/>
    </w:rPr>
  </w:style>
  <w:style w:type="paragraph" w:customStyle="1" w:styleId="71">
    <w:name w:val="标准文件_封面标准名称"/>
    <w:basedOn w:val="1"/>
    <w:qFormat/>
    <w:uiPriority w:val="0"/>
    <w:pPr>
      <w:spacing w:line="240" w:lineRule="auto"/>
      <w:jc w:val="center"/>
    </w:pPr>
    <w:rPr>
      <w:rFonts w:ascii="黑体" w:eastAsia="黑体"/>
      <w:kern w:val="0"/>
      <w:sz w:val="52"/>
    </w:rPr>
  </w:style>
  <w:style w:type="paragraph" w:customStyle="1" w:styleId="72">
    <w:name w:val="标准文件_封面标准英文名称"/>
    <w:basedOn w:val="1"/>
    <w:qFormat/>
    <w:uiPriority w:val="0"/>
    <w:pPr>
      <w:spacing w:line="240" w:lineRule="auto"/>
      <w:jc w:val="center"/>
    </w:pPr>
    <w:rPr>
      <w:rFonts w:ascii="黑体" w:eastAsia="黑体"/>
      <w:b/>
      <w:sz w:val="28"/>
    </w:rPr>
  </w:style>
  <w:style w:type="paragraph" w:customStyle="1" w:styleId="73">
    <w:name w:val="标准文件_封面发布日期"/>
    <w:basedOn w:val="1"/>
    <w:qFormat/>
    <w:uiPriority w:val="0"/>
    <w:pPr>
      <w:spacing w:line="310" w:lineRule="exact"/>
    </w:pPr>
    <w:rPr>
      <w:rFonts w:ascii="黑体" w:eastAsia="黑体"/>
      <w:kern w:val="0"/>
      <w:sz w:val="28"/>
    </w:rPr>
  </w:style>
  <w:style w:type="paragraph" w:customStyle="1" w:styleId="74">
    <w:name w:val="标准文件_封面密级"/>
    <w:basedOn w:val="1"/>
    <w:qFormat/>
    <w:uiPriority w:val="0"/>
    <w:rPr>
      <w:rFonts w:eastAsia="黑体"/>
      <w:sz w:val="32"/>
    </w:rPr>
  </w:style>
  <w:style w:type="paragraph" w:customStyle="1" w:styleId="75">
    <w:name w:val="标准文件_封面实施日期"/>
    <w:basedOn w:val="1"/>
    <w:qFormat/>
    <w:uiPriority w:val="0"/>
    <w:pPr>
      <w:spacing w:line="310" w:lineRule="exact"/>
      <w:jc w:val="right"/>
    </w:pPr>
    <w:rPr>
      <w:rFonts w:ascii="黑体" w:eastAsia="黑体"/>
      <w:sz w:val="28"/>
    </w:rPr>
  </w:style>
  <w:style w:type="paragraph" w:customStyle="1" w:styleId="76">
    <w:name w:val="标准文件_封面抬头"/>
    <w:basedOn w:val="57"/>
    <w:qFormat/>
    <w:uiPriority w:val="0"/>
    <w:pPr>
      <w:adjustRightInd w:val="0"/>
      <w:spacing w:line="800" w:lineRule="exact"/>
      <w:ind w:firstLine="0" w:firstLineChars="0"/>
      <w:jc w:val="distribute"/>
    </w:pPr>
    <w:rPr>
      <w:rFonts w:ascii="黑体" w:eastAsia="黑体"/>
      <w:b/>
      <w:sz w:val="64"/>
    </w:rPr>
  </w:style>
  <w:style w:type="paragraph" w:customStyle="1" w:styleId="77">
    <w:name w:val="标准文件_附录标识"/>
    <w:next w:val="57"/>
    <w:qFormat/>
    <w:uiPriority w:val="0"/>
    <w:pPr>
      <w:numPr>
        <w:ilvl w:val="0"/>
        <w:numId w:val="4"/>
      </w:numPr>
      <w:shd w:val="clear" w:color="FFFFFF" w:fill="FFFFFF"/>
      <w:tabs>
        <w:tab w:val="left" w:pos="6406"/>
      </w:tabs>
      <w:spacing w:before="560" w:afterLines="50"/>
      <w:jc w:val="center"/>
      <w:outlineLvl w:val="0"/>
    </w:pPr>
    <w:rPr>
      <w:rFonts w:ascii="黑体" w:hAnsi="Times New Roman" w:eastAsia="黑体" w:cs="Times New Roman"/>
      <w:sz w:val="21"/>
      <w:lang w:val="en-US" w:eastAsia="zh-CN" w:bidi="ar-SA"/>
    </w:rPr>
  </w:style>
  <w:style w:type="paragraph" w:customStyle="1" w:styleId="78">
    <w:name w:val="标准文件_附录表标题"/>
    <w:next w:val="57"/>
    <w:qFormat/>
    <w:uiPriority w:val="0"/>
    <w:pPr>
      <w:numPr>
        <w:ilvl w:val="1"/>
        <w:numId w:val="5"/>
      </w:numPr>
      <w:adjustRightInd w:val="0"/>
      <w:snapToGrid w:val="0"/>
      <w:spacing w:beforeLines="50" w:afterLines="50"/>
      <w:jc w:val="center"/>
      <w:textAlignment w:val="baseline"/>
    </w:pPr>
    <w:rPr>
      <w:rFonts w:ascii="黑体" w:hAnsi="Times New Roman" w:eastAsia="黑体" w:cs="Times New Roman"/>
      <w:kern w:val="21"/>
      <w:sz w:val="21"/>
      <w:lang w:val="en-US" w:eastAsia="zh-CN" w:bidi="ar-SA"/>
    </w:rPr>
  </w:style>
  <w:style w:type="paragraph" w:customStyle="1" w:styleId="79">
    <w:name w:val="标准文件_附录一级条标题"/>
    <w:next w:val="57"/>
    <w:qFormat/>
    <w:uiPriority w:val="0"/>
    <w:pPr>
      <w:widowControl w:val="0"/>
      <w:numPr>
        <w:ilvl w:val="1"/>
        <w:numId w:val="4"/>
      </w:numPr>
      <w:spacing w:beforeLines="50" w:afterLines="50"/>
      <w:jc w:val="both"/>
      <w:outlineLvl w:val="2"/>
    </w:pPr>
    <w:rPr>
      <w:rFonts w:ascii="黑体" w:hAnsi="Times New Roman" w:eastAsia="黑体" w:cs="Times New Roman"/>
      <w:kern w:val="21"/>
      <w:sz w:val="21"/>
      <w:lang w:val="en-US" w:eastAsia="zh-CN" w:bidi="ar-SA"/>
    </w:rPr>
  </w:style>
  <w:style w:type="paragraph" w:customStyle="1" w:styleId="80">
    <w:name w:val="标准文件_附录二级条标题"/>
    <w:basedOn w:val="79"/>
    <w:next w:val="57"/>
    <w:qFormat/>
    <w:uiPriority w:val="0"/>
    <w:pPr>
      <w:widowControl/>
      <w:numPr>
        <w:ilvl w:val="2"/>
      </w:numPr>
      <w:wordWrap w:val="0"/>
      <w:overflowPunct w:val="0"/>
      <w:autoSpaceDE w:val="0"/>
      <w:autoSpaceDN w:val="0"/>
      <w:textAlignment w:val="baseline"/>
      <w:outlineLvl w:val="3"/>
    </w:pPr>
  </w:style>
  <w:style w:type="paragraph" w:customStyle="1" w:styleId="81">
    <w:name w:val="标准文件_附录公式"/>
    <w:basedOn w:val="56"/>
    <w:next w:val="56"/>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2">
    <w:name w:val="标准文件_附录三级条标题"/>
    <w:next w:val="57"/>
    <w:qFormat/>
    <w:uiPriority w:val="0"/>
    <w:pPr>
      <w:widowControl w:val="0"/>
      <w:numPr>
        <w:ilvl w:val="3"/>
        <w:numId w:val="4"/>
      </w:numPr>
      <w:spacing w:beforeLines="50" w:afterLines="50"/>
      <w:jc w:val="both"/>
      <w:outlineLvl w:val="4"/>
    </w:pPr>
    <w:rPr>
      <w:rFonts w:ascii="黑体" w:hAnsi="Times New Roman" w:eastAsia="黑体" w:cs="Times New Roman"/>
      <w:kern w:val="21"/>
      <w:sz w:val="21"/>
      <w:lang w:val="en-US" w:eastAsia="zh-CN" w:bidi="ar-SA"/>
    </w:rPr>
  </w:style>
  <w:style w:type="paragraph" w:customStyle="1" w:styleId="83">
    <w:name w:val="标准文件_附录四级条标题"/>
    <w:next w:val="57"/>
    <w:qFormat/>
    <w:uiPriority w:val="0"/>
    <w:pPr>
      <w:widowControl w:val="0"/>
      <w:numPr>
        <w:ilvl w:val="4"/>
        <w:numId w:val="4"/>
      </w:numPr>
      <w:spacing w:beforeLines="50" w:afterLines="50"/>
      <w:jc w:val="both"/>
      <w:outlineLvl w:val="5"/>
    </w:pPr>
    <w:rPr>
      <w:rFonts w:ascii="黑体" w:hAnsi="Times New Roman" w:eastAsia="黑体" w:cs="Times New Roman"/>
      <w:kern w:val="21"/>
      <w:sz w:val="21"/>
      <w:lang w:val="en-US" w:eastAsia="zh-CN" w:bidi="ar-SA"/>
    </w:rPr>
  </w:style>
  <w:style w:type="paragraph" w:customStyle="1" w:styleId="84">
    <w:name w:val="标准文件_附录图标题"/>
    <w:next w:val="57"/>
    <w:qFormat/>
    <w:uiPriority w:val="0"/>
    <w:pPr>
      <w:numPr>
        <w:ilvl w:val="1"/>
        <w:numId w:val="6"/>
      </w:numPr>
      <w:adjustRightInd w:val="0"/>
      <w:snapToGrid w:val="0"/>
      <w:spacing w:beforeLines="50" w:afterLines="50"/>
      <w:jc w:val="center"/>
    </w:pPr>
    <w:rPr>
      <w:rFonts w:ascii="黑体" w:hAnsi="Times New Roman" w:eastAsia="黑体" w:cs="Times New Roman"/>
      <w:sz w:val="21"/>
      <w:lang w:val="en-US" w:eastAsia="zh-CN" w:bidi="ar-SA"/>
    </w:rPr>
  </w:style>
  <w:style w:type="paragraph" w:customStyle="1" w:styleId="85">
    <w:name w:val="标准文件_附录五级条标题"/>
    <w:next w:val="57"/>
    <w:qFormat/>
    <w:uiPriority w:val="0"/>
    <w:pPr>
      <w:widowControl w:val="0"/>
      <w:numPr>
        <w:ilvl w:val="5"/>
        <w:numId w:val="4"/>
      </w:numPr>
      <w:spacing w:beforeLines="50" w:afterLines="50"/>
      <w:jc w:val="both"/>
      <w:outlineLvl w:val="6"/>
    </w:pPr>
    <w:rPr>
      <w:rFonts w:ascii="黑体" w:hAnsi="Times New Roman" w:eastAsia="黑体" w:cs="Times New Roman"/>
      <w:kern w:val="21"/>
      <w:sz w:val="21"/>
      <w:lang w:val="en-US" w:eastAsia="zh-CN" w:bidi="ar-SA"/>
    </w:rPr>
  </w:style>
  <w:style w:type="paragraph" w:customStyle="1" w:styleId="86">
    <w:name w:val="标准文件_附录英文标识"/>
    <w:next w:val="14"/>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7">
    <w:name w:val="正文文本 字符"/>
    <w:link w:val="14"/>
    <w:qFormat/>
    <w:uiPriority w:val="0"/>
    <w:rPr>
      <w:kern w:val="2"/>
      <w:sz w:val="21"/>
      <w:szCs w:val="21"/>
    </w:rPr>
  </w:style>
  <w:style w:type="paragraph" w:customStyle="1" w:styleId="88">
    <w:name w:val="标准文件_附录章标题"/>
    <w:next w:val="57"/>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9">
    <w:name w:val="标准文件_公式后的破折号"/>
    <w:basedOn w:val="57"/>
    <w:next w:val="57"/>
    <w:qFormat/>
    <w:uiPriority w:val="0"/>
    <w:pPr>
      <w:ind w:left="488" w:leftChars="200" w:hanging="289" w:hangingChars="290"/>
    </w:pPr>
  </w:style>
  <w:style w:type="paragraph" w:customStyle="1" w:styleId="90">
    <w:name w:val="标准文件_前言、引言标题"/>
    <w:next w:val="1"/>
    <w:qFormat/>
    <w:uiPriority w:val="0"/>
    <w:pPr>
      <w:numPr>
        <w:ilvl w:val="0"/>
        <w:numId w:val="8"/>
      </w:numPr>
      <w:shd w:val="clear" w:color="FFFFFF" w:fill="FFFFFF"/>
      <w:spacing w:before="480" w:afterLines="150"/>
      <w:jc w:val="center"/>
      <w:outlineLvl w:val="0"/>
    </w:pPr>
    <w:rPr>
      <w:rFonts w:ascii="黑体" w:hAnsi="Times New Roman" w:eastAsia="黑体" w:cs="Times New Roman"/>
      <w:sz w:val="32"/>
      <w:lang w:val="en-US" w:eastAsia="zh-CN" w:bidi="ar-SA"/>
    </w:rPr>
  </w:style>
  <w:style w:type="paragraph" w:customStyle="1" w:styleId="91">
    <w:name w:val="标准文件_目次、标准名称标题"/>
    <w:basedOn w:val="90"/>
    <w:next w:val="57"/>
    <w:qFormat/>
    <w:uiPriority w:val="0"/>
    <w:pPr>
      <w:spacing w:line="460" w:lineRule="exact"/>
      <w:ind w:left="0" w:firstLine="0"/>
    </w:pPr>
  </w:style>
  <w:style w:type="paragraph" w:customStyle="1" w:styleId="92">
    <w:name w:val="标准文件_目录标题"/>
    <w:basedOn w:val="1"/>
    <w:qFormat/>
    <w:uiPriority w:val="0"/>
    <w:pPr>
      <w:spacing w:before="480" w:afterLines="150" w:line="240" w:lineRule="auto"/>
      <w:jc w:val="center"/>
    </w:pPr>
    <w:rPr>
      <w:rFonts w:ascii="黑体" w:eastAsia="黑体"/>
      <w:sz w:val="32"/>
    </w:rPr>
  </w:style>
  <w:style w:type="paragraph" w:customStyle="1" w:styleId="93">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4">
    <w:name w:val="标准文件_破折号列项（二级）"/>
    <w:basedOn w:val="93"/>
    <w:qFormat/>
    <w:uiPriority w:val="0"/>
    <w:pPr>
      <w:numPr>
        <w:numId w:val="10"/>
      </w:numPr>
    </w:pPr>
  </w:style>
  <w:style w:type="paragraph" w:customStyle="1" w:styleId="95">
    <w:name w:val="标准文件_三级条标题"/>
    <w:basedOn w:val="66"/>
    <w:next w:val="57"/>
    <w:qFormat/>
    <w:uiPriority w:val="0"/>
    <w:pPr>
      <w:widowControl/>
      <w:numPr>
        <w:ilvl w:val="4"/>
      </w:numPr>
      <w:outlineLvl w:val="3"/>
    </w:pPr>
  </w:style>
  <w:style w:type="character" w:customStyle="1" w:styleId="96">
    <w:name w:val="不明显参考1"/>
    <w:qFormat/>
    <w:uiPriority w:val="31"/>
    <w:rPr>
      <w:smallCaps/>
      <w:color w:val="C0504D"/>
      <w:u w:val="single"/>
    </w:rPr>
  </w:style>
  <w:style w:type="paragraph" w:customStyle="1" w:styleId="97">
    <w:name w:val="标准文件_示例后续"/>
    <w:basedOn w:val="1"/>
    <w:qFormat/>
    <w:uiPriority w:val="0"/>
    <w:pPr>
      <w:adjustRightInd/>
      <w:spacing w:line="240" w:lineRule="auto"/>
      <w:ind w:firstLine="200" w:firstLineChars="200"/>
    </w:pPr>
    <w:rPr>
      <w:sz w:val="18"/>
      <w:szCs w:val="24"/>
    </w:rPr>
  </w:style>
  <w:style w:type="paragraph" w:customStyle="1" w:styleId="98">
    <w:name w:val="标准文件_数字编号列项"/>
    <w:qFormat/>
    <w:uiPriority w:val="0"/>
    <w:pPr>
      <w:numPr>
        <w:ilvl w:val="0"/>
        <w:numId w:val="11"/>
      </w:numPr>
      <w:jc w:val="both"/>
    </w:pPr>
    <w:rPr>
      <w:rFonts w:ascii="宋体" w:hAnsi="宋体" w:eastAsia="宋体" w:cs="Times New Roman"/>
      <w:sz w:val="21"/>
      <w:lang w:val="en-US" w:eastAsia="zh-CN" w:bidi="ar-SA"/>
    </w:rPr>
  </w:style>
  <w:style w:type="paragraph" w:customStyle="1" w:styleId="99">
    <w:name w:val="标准文件_四级条标题"/>
    <w:next w:val="57"/>
    <w:qFormat/>
    <w:uiPriority w:val="0"/>
    <w:pPr>
      <w:widowControl w:val="0"/>
      <w:numPr>
        <w:ilvl w:val="5"/>
        <w:numId w:val="2"/>
      </w:numPr>
      <w:spacing w:beforeLines="50" w:afterLines="50"/>
      <w:jc w:val="both"/>
      <w:outlineLvl w:val="4"/>
    </w:pPr>
    <w:rPr>
      <w:rFonts w:ascii="黑体" w:hAnsi="Times New Roman" w:eastAsia="黑体" w:cs="Times New Roman"/>
      <w:sz w:val="21"/>
      <w:lang w:val="en-US" w:eastAsia="zh-CN" w:bidi="ar-SA"/>
    </w:rPr>
  </w:style>
  <w:style w:type="character" w:customStyle="1" w:styleId="100">
    <w:name w:val="脚注文本 字符"/>
    <w:link w:val="22"/>
    <w:semiHidden/>
    <w:qFormat/>
    <w:uiPriority w:val="0"/>
    <w:rPr>
      <w:rFonts w:ascii="宋体"/>
      <w:kern w:val="2"/>
      <w:sz w:val="18"/>
      <w:szCs w:val="18"/>
    </w:rPr>
  </w:style>
  <w:style w:type="paragraph" w:customStyle="1" w:styleId="101">
    <w:name w:val="标准文件_条文脚注"/>
    <w:basedOn w:val="22"/>
    <w:qFormat/>
    <w:uiPriority w:val="0"/>
    <w:pPr>
      <w:adjustRightInd w:val="0"/>
      <w:spacing w:line="240" w:lineRule="auto"/>
      <w:ind w:left="0" w:leftChars="0" w:firstLine="200" w:firstLineChars="200"/>
      <w:jc w:val="both"/>
    </w:pPr>
    <w:rPr>
      <w:rFonts w:hAnsi="宋体"/>
    </w:rPr>
  </w:style>
  <w:style w:type="paragraph" w:customStyle="1" w:styleId="102">
    <w:name w:val="标准文件_图表脚注"/>
    <w:basedOn w:val="1"/>
    <w:next w:val="57"/>
    <w:qFormat/>
    <w:uiPriority w:val="0"/>
    <w:pPr>
      <w:numPr>
        <w:ilvl w:val="0"/>
        <w:numId w:val="12"/>
      </w:numPr>
      <w:spacing w:line="240" w:lineRule="auto"/>
      <w:jc w:val="left"/>
    </w:pPr>
    <w:rPr>
      <w:rFonts w:ascii="宋体" w:hAnsi="宋体"/>
      <w:sz w:val="18"/>
    </w:rPr>
  </w:style>
  <w:style w:type="character" w:customStyle="1" w:styleId="103">
    <w:name w:val="标准文件_图表脚注内容"/>
    <w:qFormat/>
    <w:uiPriority w:val="0"/>
    <w:rPr>
      <w:rFonts w:ascii="宋体" w:hAnsi="宋体" w:eastAsia="宋体" w:cs="Times New Roman"/>
      <w:spacing w:val="0"/>
      <w:sz w:val="18"/>
      <w:vertAlign w:val="superscript"/>
    </w:rPr>
  </w:style>
  <w:style w:type="paragraph" w:customStyle="1" w:styleId="104">
    <w:name w:val="标准文件_五级条标题"/>
    <w:next w:val="57"/>
    <w:qFormat/>
    <w:uiPriority w:val="0"/>
    <w:pPr>
      <w:widowControl w:val="0"/>
      <w:numPr>
        <w:ilvl w:val="6"/>
        <w:numId w:val="2"/>
      </w:numPr>
      <w:spacing w:beforeLines="50" w:afterLines="50"/>
      <w:jc w:val="both"/>
      <w:outlineLvl w:val="5"/>
    </w:pPr>
    <w:rPr>
      <w:rFonts w:ascii="黑体" w:hAnsi="Times New Roman" w:eastAsia="黑体" w:cs="Times New Roman"/>
      <w:sz w:val="21"/>
      <w:lang w:val="en-US" w:eastAsia="zh-CN" w:bidi="ar-SA"/>
    </w:rPr>
  </w:style>
  <w:style w:type="paragraph" w:customStyle="1" w:styleId="105">
    <w:name w:val="标准文件_章标题"/>
    <w:next w:val="57"/>
    <w:qFormat/>
    <w:uiPriority w:val="0"/>
    <w:pPr>
      <w:numPr>
        <w:ilvl w:val="1"/>
        <w:numId w:val="2"/>
      </w:numPr>
      <w:spacing w:beforeLines="100" w:afterLines="100"/>
      <w:jc w:val="both"/>
      <w:outlineLvl w:val="0"/>
    </w:pPr>
    <w:rPr>
      <w:rFonts w:ascii="黑体" w:hAnsi="Times New Roman" w:eastAsia="黑体" w:cs="Times New Roman"/>
      <w:sz w:val="21"/>
      <w:lang w:val="en-US" w:eastAsia="zh-CN" w:bidi="ar-SA"/>
    </w:rPr>
  </w:style>
  <w:style w:type="paragraph" w:customStyle="1" w:styleId="106">
    <w:name w:val="标准文件_一级条标题"/>
    <w:basedOn w:val="105"/>
    <w:next w:val="57"/>
    <w:qFormat/>
    <w:uiPriority w:val="0"/>
    <w:pPr>
      <w:numPr>
        <w:ilvl w:val="2"/>
      </w:numPr>
      <w:spacing w:beforeLines="50" w:afterLines="50"/>
      <w:outlineLvl w:val="1"/>
    </w:pPr>
  </w:style>
  <w:style w:type="paragraph" w:customStyle="1" w:styleId="107">
    <w:name w:val="标准文件_一致程度"/>
    <w:basedOn w:val="1"/>
    <w:qFormat/>
    <w:uiPriority w:val="0"/>
    <w:pPr>
      <w:spacing w:line="440" w:lineRule="exact"/>
      <w:jc w:val="center"/>
    </w:pPr>
    <w:rPr>
      <w:sz w:val="28"/>
    </w:rPr>
  </w:style>
  <w:style w:type="paragraph" w:customStyle="1" w:styleId="108">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9">
    <w:name w:val="标准文件_英文图表脚注"/>
    <w:basedOn w:val="56"/>
    <w:qFormat/>
    <w:uiPriority w:val="0"/>
    <w:pPr>
      <w:widowControl/>
      <w:adjustRightInd/>
      <w:snapToGrid/>
      <w:spacing w:line="240" w:lineRule="auto"/>
      <w:ind w:left="79" w:hanging="79" w:hangingChars="80"/>
    </w:pPr>
    <w:rPr>
      <w:rFonts w:ascii="宋体" w:hAnsi="宋体"/>
    </w:rPr>
  </w:style>
  <w:style w:type="paragraph" w:customStyle="1" w:styleId="110">
    <w:name w:val="标准文件_数字编号列项（二级）"/>
    <w:qFormat/>
    <w:uiPriority w:val="0"/>
    <w:pPr>
      <w:numPr>
        <w:ilvl w:val="1"/>
        <w:numId w:val="13"/>
      </w:numPr>
      <w:jc w:val="both"/>
    </w:pPr>
    <w:rPr>
      <w:rFonts w:ascii="宋体" w:hAnsi="Times New Roman" w:eastAsia="宋体" w:cs="Times New Roman"/>
      <w:sz w:val="21"/>
      <w:lang w:val="en-US" w:eastAsia="zh-CN" w:bidi="ar-SA"/>
    </w:rPr>
  </w:style>
  <w:style w:type="paragraph" w:customStyle="1" w:styleId="111">
    <w:name w:val="标准文件_英文注："/>
    <w:basedOn w:val="1"/>
    <w:next w:val="57"/>
    <w:qFormat/>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2">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3">
    <w:name w:val="标准文件_正文表标题"/>
    <w:next w:val="57"/>
    <w:qFormat/>
    <w:uiPriority w:val="0"/>
    <w:pPr>
      <w:numPr>
        <w:ilvl w:val="0"/>
        <w:numId w:val="16"/>
      </w:numPr>
      <w:tabs>
        <w:tab w:val="left" w:pos="0"/>
      </w:tabs>
      <w:spacing w:beforeLines="50" w:afterLines="50"/>
      <w:jc w:val="center"/>
    </w:pPr>
    <w:rPr>
      <w:rFonts w:ascii="黑体" w:hAnsi="Times New Roman" w:eastAsia="黑体" w:cs="Times New Roman"/>
      <w:sz w:val="21"/>
      <w:lang w:val="en-US" w:eastAsia="zh-CN" w:bidi="ar-SA"/>
    </w:rPr>
  </w:style>
  <w:style w:type="paragraph" w:customStyle="1" w:styleId="114">
    <w:name w:val="标准文件_正文公式"/>
    <w:basedOn w:val="1"/>
    <w:next w:val="56"/>
    <w:qFormat/>
    <w:uiPriority w:val="0"/>
    <w:pPr>
      <w:tabs>
        <w:tab w:val="center" w:pos="4678"/>
        <w:tab w:val="right" w:leader="middleDot" w:pos="9356"/>
      </w:tabs>
      <w:spacing w:line="240" w:lineRule="auto"/>
    </w:pPr>
    <w:rPr>
      <w:rFonts w:ascii="宋体" w:hAnsi="宋体"/>
    </w:rPr>
  </w:style>
  <w:style w:type="paragraph" w:customStyle="1" w:styleId="115">
    <w:name w:val="标准文件_正文图标题"/>
    <w:next w:val="57"/>
    <w:qFormat/>
    <w:uiPriority w:val="0"/>
    <w:pPr>
      <w:numPr>
        <w:ilvl w:val="0"/>
        <w:numId w:val="17"/>
      </w:numPr>
      <w:spacing w:beforeLines="50" w:afterLines="50"/>
      <w:jc w:val="center"/>
    </w:pPr>
    <w:rPr>
      <w:rFonts w:ascii="黑体" w:hAnsi="Times New Roman" w:eastAsia="黑体" w:cs="Times New Roman"/>
      <w:sz w:val="21"/>
      <w:lang w:val="en-US" w:eastAsia="zh-CN" w:bidi="ar-SA"/>
    </w:rPr>
  </w:style>
  <w:style w:type="paragraph" w:customStyle="1" w:styleId="116">
    <w:name w:val="标准文件_正文英文表标题"/>
    <w:next w:val="57"/>
    <w:qFormat/>
    <w:uiPriority w:val="0"/>
    <w:pPr>
      <w:numPr>
        <w:ilvl w:val="0"/>
        <w:numId w:val="18"/>
      </w:numPr>
      <w:jc w:val="center"/>
    </w:pPr>
    <w:rPr>
      <w:rFonts w:ascii="黑体" w:hAnsi="Times New Roman" w:eastAsia="黑体" w:cs="Times New Roman"/>
      <w:sz w:val="21"/>
      <w:lang w:val="en-US" w:eastAsia="zh-CN" w:bidi="ar-SA"/>
    </w:rPr>
  </w:style>
  <w:style w:type="paragraph" w:customStyle="1" w:styleId="117">
    <w:name w:val="标准文件_正文英文图标题"/>
    <w:next w:val="57"/>
    <w:qFormat/>
    <w:uiPriority w:val="0"/>
    <w:pPr>
      <w:numPr>
        <w:ilvl w:val="0"/>
        <w:numId w:val="19"/>
      </w:numPr>
      <w:jc w:val="center"/>
    </w:pPr>
    <w:rPr>
      <w:rFonts w:ascii="黑体" w:hAnsi="Times New Roman" w:eastAsia="黑体" w:cs="Times New Roman"/>
      <w:sz w:val="21"/>
      <w:lang w:val="en-US" w:eastAsia="zh-CN" w:bidi="ar-SA"/>
    </w:rPr>
  </w:style>
  <w:style w:type="paragraph" w:customStyle="1" w:styleId="118">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9">
    <w:name w:val="二级无标题条"/>
    <w:basedOn w:val="1"/>
    <w:qFormat/>
    <w:uiPriority w:val="0"/>
    <w:pPr>
      <w:numPr>
        <w:ilvl w:val="3"/>
        <w:numId w:val="20"/>
      </w:numPr>
      <w:adjustRightInd/>
      <w:spacing w:line="240" w:lineRule="auto"/>
    </w:pPr>
    <w:rPr>
      <w:rFonts w:ascii="宋体" w:hAnsi="宋体"/>
      <w:szCs w:val="24"/>
    </w:rPr>
  </w:style>
  <w:style w:type="paragraph" w:customStyle="1" w:styleId="120">
    <w:name w:val="发布部门"/>
    <w:next w:val="57"/>
    <w:qFormat/>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1">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2">
    <w:name w:val="封面标准代替信息"/>
    <w:basedOn w:val="1"/>
    <w:qFormat/>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3">
    <w:name w:val="封面标准名称"/>
    <w:qFormat/>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4">
    <w:name w:val="封面标准文稿编辑信息"/>
    <w:qFormat/>
    <w:uiPriority w:val="0"/>
    <w:pPr>
      <w:spacing w:before="180" w:line="180" w:lineRule="exact"/>
      <w:jc w:val="center"/>
    </w:pPr>
    <w:rPr>
      <w:rFonts w:ascii="宋体" w:hAnsi="Times New Roman" w:eastAsia="宋体" w:cs="Times New Roman"/>
      <w:sz w:val="21"/>
      <w:lang w:val="en-US" w:eastAsia="zh-CN" w:bidi="ar-SA"/>
    </w:rPr>
  </w:style>
  <w:style w:type="paragraph" w:customStyle="1" w:styleId="125">
    <w:name w:val="封面标准文稿类别"/>
    <w:qFormat/>
    <w:uiPriority w:val="0"/>
    <w:pPr>
      <w:spacing w:before="440" w:line="400" w:lineRule="exact"/>
      <w:jc w:val="center"/>
    </w:pPr>
    <w:rPr>
      <w:rFonts w:ascii="宋体" w:hAnsi="Times New Roman" w:eastAsia="宋体" w:cs="Times New Roman"/>
      <w:sz w:val="24"/>
      <w:lang w:val="en-US" w:eastAsia="zh-CN" w:bidi="ar-SA"/>
    </w:rPr>
  </w:style>
  <w:style w:type="paragraph" w:customStyle="1" w:styleId="126">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7">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8">
    <w:name w:val="封面正文"/>
    <w:qFormat/>
    <w:uiPriority w:val="0"/>
    <w:pPr>
      <w:jc w:val="both"/>
    </w:pPr>
    <w:rPr>
      <w:rFonts w:ascii="Times New Roman" w:hAnsi="Times New Roman" w:eastAsia="宋体" w:cs="Times New Roman"/>
      <w:lang w:val="en-US" w:eastAsia="zh-CN" w:bidi="ar-SA"/>
    </w:rPr>
  </w:style>
  <w:style w:type="paragraph" w:customStyle="1" w:styleId="129">
    <w:name w:val="附录二级无标题条"/>
    <w:basedOn w:val="1"/>
    <w:next w:val="57"/>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30">
    <w:name w:val="附录三级无标题条"/>
    <w:basedOn w:val="129"/>
    <w:next w:val="57"/>
    <w:qFormat/>
    <w:uiPriority w:val="0"/>
    <w:pPr>
      <w:outlineLvl w:val="4"/>
    </w:pPr>
  </w:style>
  <w:style w:type="paragraph" w:customStyle="1" w:styleId="131">
    <w:name w:val="附录四级无标题条"/>
    <w:basedOn w:val="130"/>
    <w:next w:val="57"/>
    <w:qFormat/>
    <w:uiPriority w:val="0"/>
    <w:pPr>
      <w:outlineLvl w:val="5"/>
    </w:pPr>
  </w:style>
  <w:style w:type="paragraph" w:customStyle="1" w:styleId="132">
    <w:name w:val="附录图"/>
    <w:next w:val="57"/>
    <w:qFormat/>
    <w:uiPriority w:val="0"/>
    <w:pPr>
      <w:wordWrap w:val="0"/>
      <w:overflowPunct w:val="0"/>
      <w:autoSpaceDE w:val="0"/>
      <w:spacing w:beforeLines="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3">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4">
    <w:name w:val="附录五级无标题条"/>
    <w:basedOn w:val="131"/>
    <w:next w:val="57"/>
    <w:qFormat/>
    <w:uiPriority w:val="0"/>
    <w:pPr>
      <w:outlineLvl w:val="6"/>
    </w:pPr>
  </w:style>
  <w:style w:type="paragraph" w:customStyle="1" w:styleId="135">
    <w:name w:val="附录性质"/>
    <w:basedOn w:val="1"/>
    <w:qFormat/>
    <w:uiPriority w:val="0"/>
    <w:pPr>
      <w:widowControl/>
      <w:adjustRightInd/>
      <w:jc w:val="center"/>
    </w:pPr>
    <w:rPr>
      <w:rFonts w:ascii="黑体" w:eastAsia="黑体"/>
    </w:rPr>
  </w:style>
  <w:style w:type="paragraph" w:customStyle="1" w:styleId="136">
    <w:name w:val="附录一级无标题条"/>
    <w:basedOn w:val="88"/>
    <w:next w:val="57"/>
    <w:qFormat/>
    <w:uiPriority w:val="0"/>
    <w:pPr>
      <w:autoSpaceDN w:val="0"/>
      <w:outlineLvl w:val="2"/>
    </w:pPr>
    <w:rPr>
      <w:rFonts w:ascii="宋体" w:hAnsi="宋体" w:eastAsia="宋体"/>
    </w:rPr>
  </w:style>
  <w:style w:type="character" w:customStyle="1" w:styleId="137">
    <w:name w:val="个人答复风格"/>
    <w:qFormat/>
    <w:uiPriority w:val="0"/>
    <w:rPr>
      <w:rFonts w:ascii="Arial" w:hAnsi="Arial" w:eastAsia="宋体" w:cs="Arial"/>
      <w:color w:val="auto"/>
      <w:spacing w:val="0"/>
      <w:sz w:val="20"/>
    </w:rPr>
  </w:style>
  <w:style w:type="character" w:customStyle="1" w:styleId="138">
    <w:name w:val="个人撰写风格"/>
    <w:qFormat/>
    <w:uiPriority w:val="0"/>
    <w:rPr>
      <w:rFonts w:ascii="Arial" w:hAnsi="Arial" w:eastAsia="宋体" w:cs="Arial"/>
      <w:color w:val="auto"/>
      <w:spacing w:val="0"/>
      <w:sz w:val="20"/>
    </w:rPr>
  </w:style>
  <w:style w:type="paragraph" w:customStyle="1" w:styleId="139">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40">
    <w:name w:val="列项——"/>
    <w:qFormat/>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1">
    <w:name w:val="列项·"/>
    <w:basedOn w:val="57"/>
    <w:qFormat/>
    <w:uiPriority w:val="0"/>
    <w:pPr>
      <w:tabs>
        <w:tab w:val="left" w:pos="840"/>
      </w:tabs>
    </w:pPr>
  </w:style>
  <w:style w:type="paragraph" w:customStyle="1" w:styleId="142">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3">
    <w:name w:val="目录 21"/>
    <w:basedOn w:val="1"/>
    <w:next w:val="1"/>
    <w:semiHidden/>
    <w:qFormat/>
    <w:uiPriority w:val="0"/>
    <w:pPr>
      <w:adjustRightInd/>
      <w:spacing w:line="240" w:lineRule="auto"/>
      <w:jc w:val="left"/>
    </w:pPr>
    <w:rPr>
      <w:bCs/>
      <w:iCs/>
    </w:rPr>
  </w:style>
  <w:style w:type="paragraph" w:customStyle="1" w:styleId="144">
    <w:name w:val="目录 31"/>
    <w:basedOn w:val="1"/>
    <w:next w:val="1"/>
    <w:semiHidden/>
    <w:qFormat/>
    <w:uiPriority w:val="0"/>
    <w:pPr>
      <w:spacing w:line="240" w:lineRule="auto"/>
    </w:pPr>
    <w:rPr>
      <w:rFonts w:ascii="宋体" w:hAnsi="宋体"/>
      <w:iCs/>
    </w:rPr>
  </w:style>
  <w:style w:type="paragraph" w:customStyle="1" w:styleId="145">
    <w:name w:val="目录 41"/>
    <w:basedOn w:val="1"/>
    <w:next w:val="1"/>
    <w:semiHidden/>
    <w:qFormat/>
    <w:uiPriority w:val="0"/>
    <w:pPr>
      <w:adjustRightInd/>
      <w:spacing w:line="240" w:lineRule="auto"/>
      <w:jc w:val="left"/>
    </w:pPr>
  </w:style>
  <w:style w:type="paragraph" w:customStyle="1" w:styleId="146">
    <w:name w:val="目录 51"/>
    <w:basedOn w:val="1"/>
    <w:next w:val="1"/>
    <w:semiHidden/>
    <w:qFormat/>
    <w:uiPriority w:val="0"/>
    <w:pPr>
      <w:spacing w:line="240" w:lineRule="auto"/>
    </w:pPr>
    <w:rPr>
      <w:rFonts w:ascii="宋体" w:hAnsi="宋体"/>
    </w:rPr>
  </w:style>
  <w:style w:type="paragraph" w:customStyle="1" w:styleId="147">
    <w:name w:val="目录 61"/>
    <w:basedOn w:val="1"/>
    <w:next w:val="1"/>
    <w:semiHidden/>
    <w:qFormat/>
    <w:uiPriority w:val="0"/>
    <w:pPr>
      <w:adjustRightInd/>
      <w:spacing w:line="240" w:lineRule="auto"/>
      <w:jc w:val="left"/>
    </w:pPr>
  </w:style>
  <w:style w:type="paragraph" w:customStyle="1" w:styleId="148">
    <w:name w:val="目录 71"/>
    <w:basedOn w:val="147"/>
    <w:semiHidden/>
    <w:qFormat/>
    <w:uiPriority w:val="0"/>
    <w:pPr>
      <w:ind w:left="1260"/>
    </w:pPr>
  </w:style>
  <w:style w:type="paragraph" w:customStyle="1" w:styleId="149">
    <w:name w:val="目录 81"/>
    <w:basedOn w:val="148"/>
    <w:semiHidden/>
    <w:qFormat/>
    <w:uiPriority w:val="0"/>
    <w:pPr>
      <w:ind w:left="1470"/>
    </w:pPr>
  </w:style>
  <w:style w:type="paragraph" w:customStyle="1" w:styleId="150">
    <w:name w:val="目录 91"/>
    <w:basedOn w:val="149"/>
    <w:semiHidden/>
    <w:qFormat/>
    <w:uiPriority w:val="0"/>
    <w:pPr>
      <w:ind w:left="1680"/>
    </w:pPr>
  </w:style>
  <w:style w:type="paragraph" w:customStyle="1" w:styleId="151">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2">
    <w:name w:val="其他发布部门"/>
    <w:basedOn w:val="120"/>
    <w:qFormat/>
    <w:uiPriority w:val="0"/>
    <w:pPr>
      <w:spacing w:line="0" w:lineRule="atLeast"/>
    </w:pPr>
    <w:rPr>
      <w:rFonts w:ascii="黑体" w:eastAsia="黑体"/>
      <w:b w:val="0"/>
    </w:rPr>
  </w:style>
  <w:style w:type="paragraph" w:customStyle="1" w:styleId="153">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4">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5">
    <w:name w:val="实施日期"/>
    <w:basedOn w:val="121"/>
    <w:qFormat/>
    <w:uiPriority w:val="0"/>
    <w:pPr>
      <w:framePr w:hSpace="0" w:xAlign="right"/>
      <w:jc w:val="right"/>
    </w:pPr>
  </w:style>
  <w:style w:type="paragraph" w:customStyle="1" w:styleId="156">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7">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8">
    <w:name w:val="无标题条"/>
    <w:next w:val="57"/>
    <w:qFormat/>
    <w:uiPriority w:val="0"/>
    <w:pPr>
      <w:jc w:val="both"/>
    </w:pPr>
    <w:rPr>
      <w:rFonts w:ascii="宋体" w:hAnsi="宋体" w:eastAsia="宋体" w:cs="Times New Roman"/>
      <w:sz w:val="21"/>
      <w:lang w:val="en-US" w:eastAsia="zh-CN" w:bidi="ar-SA"/>
    </w:rPr>
  </w:style>
  <w:style w:type="paragraph" w:customStyle="1" w:styleId="159">
    <w:name w:val="五级无标题条"/>
    <w:basedOn w:val="1"/>
    <w:qFormat/>
    <w:uiPriority w:val="0"/>
    <w:pPr>
      <w:numPr>
        <w:ilvl w:val="6"/>
        <w:numId w:val="20"/>
      </w:numPr>
      <w:adjustRightInd/>
    </w:pPr>
    <w:rPr>
      <w:szCs w:val="24"/>
    </w:rPr>
  </w:style>
  <w:style w:type="paragraph" w:customStyle="1" w:styleId="160">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1">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2">
    <w:name w:val="注×:后续"/>
    <w:basedOn w:val="161"/>
    <w:qFormat/>
    <w:uiPriority w:val="0"/>
    <w:pPr>
      <w:ind w:left="1406" w:leftChars="0" w:hanging="499" w:firstLineChars="0"/>
    </w:pPr>
  </w:style>
  <w:style w:type="paragraph" w:customStyle="1" w:styleId="163">
    <w:name w:val="标准文件_一级无标题"/>
    <w:basedOn w:val="106"/>
    <w:qFormat/>
    <w:uiPriority w:val="0"/>
    <w:pPr>
      <w:spacing w:beforeLines="0" w:afterLines="0"/>
      <w:outlineLvl w:val="9"/>
    </w:pPr>
    <w:rPr>
      <w:rFonts w:ascii="宋体" w:eastAsia="宋体"/>
    </w:rPr>
  </w:style>
  <w:style w:type="paragraph" w:customStyle="1" w:styleId="164">
    <w:name w:val="标准文件_五级无标题"/>
    <w:basedOn w:val="104"/>
    <w:qFormat/>
    <w:uiPriority w:val="0"/>
    <w:pPr>
      <w:spacing w:beforeLines="0" w:afterLines="0"/>
      <w:outlineLvl w:val="9"/>
    </w:pPr>
    <w:rPr>
      <w:rFonts w:ascii="宋体" w:eastAsia="宋体"/>
    </w:rPr>
  </w:style>
  <w:style w:type="paragraph" w:customStyle="1" w:styleId="165">
    <w:name w:val="标准文件_三级无标题"/>
    <w:basedOn w:val="95"/>
    <w:qFormat/>
    <w:uiPriority w:val="0"/>
    <w:pPr>
      <w:spacing w:beforeLines="0" w:afterLines="0"/>
      <w:outlineLvl w:val="9"/>
    </w:pPr>
    <w:rPr>
      <w:rFonts w:ascii="宋体" w:eastAsia="宋体"/>
    </w:rPr>
  </w:style>
  <w:style w:type="paragraph" w:customStyle="1" w:styleId="166">
    <w:name w:val="标准文件_二级无标题"/>
    <w:basedOn w:val="66"/>
    <w:qFormat/>
    <w:uiPriority w:val="0"/>
    <w:pPr>
      <w:spacing w:beforeLines="0" w:afterLines="0"/>
      <w:outlineLvl w:val="9"/>
    </w:pPr>
    <w:rPr>
      <w:rFonts w:ascii="宋体" w:eastAsia="宋体"/>
    </w:rPr>
  </w:style>
  <w:style w:type="paragraph" w:customStyle="1" w:styleId="167">
    <w:name w:val="标准_四级无标题"/>
    <w:basedOn w:val="99"/>
    <w:next w:val="57"/>
    <w:qFormat/>
    <w:uiPriority w:val="0"/>
    <w:rPr>
      <w:rFonts w:eastAsia="宋体"/>
    </w:rPr>
  </w:style>
  <w:style w:type="paragraph" w:customStyle="1" w:styleId="168">
    <w:name w:val="标准文件_四级无标题"/>
    <w:basedOn w:val="99"/>
    <w:qFormat/>
    <w:uiPriority w:val="0"/>
    <w:pPr>
      <w:spacing w:beforeLines="0" w:afterLines="0"/>
      <w:outlineLvl w:val="9"/>
    </w:pPr>
    <w:rPr>
      <w:rFonts w:ascii="宋体" w:hAnsi="黑体" w:eastAsia="宋体"/>
      <w:szCs w:val="52"/>
    </w:rPr>
  </w:style>
  <w:style w:type="paragraph" w:customStyle="1" w:styleId="169">
    <w:name w:val="标准文件_大写罗马数字编号列项"/>
    <w:basedOn w:val="57"/>
    <w:qFormat/>
    <w:uiPriority w:val="0"/>
    <w:pPr>
      <w:numPr>
        <w:ilvl w:val="0"/>
        <w:numId w:val="23"/>
      </w:numPr>
      <w:ind w:firstLine="0" w:firstLineChars="0"/>
    </w:pPr>
    <w:rPr>
      <w:rFonts w:ascii="Times New Roman" w:cs="Arial"/>
      <w:szCs w:val="28"/>
    </w:rPr>
  </w:style>
  <w:style w:type="paragraph" w:customStyle="1" w:styleId="170">
    <w:name w:val="标准文件_小写罗马数字编号列项"/>
    <w:basedOn w:val="57"/>
    <w:qFormat/>
    <w:uiPriority w:val="0"/>
    <w:pPr>
      <w:numPr>
        <w:ilvl w:val="0"/>
        <w:numId w:val="24"/>
      </w:numPr>
      <w:ind w:firstLine="0" w:firstLineChars="0"/>
    </w:pPr>
    <w:rPr>
      <w:rFonts w:cs="Arial"/>
      <w:szCs w:val="28"/>
    </w:rPr>
  </w:style>
  <w:style w:type="paragraph" w:customStyle="1" w:styleId="171">
    <w:name w:val="标准文件_附录标题"/>
    <w:basedOn w:val="77"/>
    <w:qFormat/>
    <w:uiPriority w:val="0"/>
    <w:pPr>
      <w:numPr>
        <w:numId w:val="0"/>
      </w:numPr>
      <w:spacing w:after="280"/>
      <w:outlineLvl w:val="9"/>
    </w:pPr>
  </w:style>
  <w:style w:type="paragraph" w:customStyle="1" w:styleId="172">
    <w:name w:val="标准文件_二级项"/>
    <w:qFormat/>
    <w:uiPriority w:val="0"/>
    <w:rPr>
      <w:rFonts w:ascii="宋体" w:hAnsi="Times New Roman" w:eastAsia="宋体" w:cs="Times New Roman"/>
      <w:sz w:val="21"/>
      <w:lang w:val="en-US" w:eastAsia="zh-CN" w:bidi="ar-SA"/>
    </w:rPr>
  </w:style>
  <w:style w:type="paragraph" w:customStyle="1" w:styleId="173">
    <w:name w:val="标准文件_三级项"/>
    <w:basedOn w:val="1"/>
    <w:qFormat/>
    <w:uiPriority w:val="0"/>
    <w:pPr>
      <w:numPr>
        <w:ilvl w:val="2"/>
        <w:numId w:val="21"/>
      </w:numPr>
      <w:spacing w:line="536870612" w:lineRule="auto"/>
    </w:pPr>
    <w:rPr>
      <w:rFonts w:ascii="Times New Roman" w:hAnsi="Times New Roman"/>
    </w:rPr>
  </w:style>
  <w:style w:type="paragraph" w:customStyle="1" w:styleId="174">
    <w:name w:val="图表脚注说明"/>
    <w:basedOn w:val="1"/>
    <w:next w:val="57"/>
    <w:qFormat/>
    <w:uiPriority w:val="0"/>
    <w:pPr>
      <w:numPr>
        <w:ilvl w:val="0"/>
        <w:numId w:val="25"/>
      </w:numPr>
      <w:adjustRightInd/>
      <w:spacing w:line="240" w:lineRule="auto"/>
    </w:pPr>
    <w:rPr>
      <w:rFonts w:ascii="宋体" w:hAnsi="Times New Roman"/>
      <w:sz w:val="18"/>
      <w:szCs w:val="18"/>
    </w:rPr>
  </w:style>
  <w:style w:type="paragraph" w:customStyle="1" w:styleId="175">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6">
    <w:name w:val="标准文件_索引字母"/>
    <w:next w:val="57"/>
    <w:qFormat/>
    <w:uiPriority w:val="0"/>
    <w:pPr>
      <w:jc w:val="center"/>
    </w:pPr>
    <w:rPr>
      <w:rFonts w:ascii="宋体" w:hAnsi="宋体" w:eastAsia="Times New Roman" w:cs="Times New Roman"/>
      <w:b/>
      <w:kern w:val="2"/>
      <w:sz w:val="21"/>
      <w:lang w:val="en-US" w:eastAsia="zh-CN" w:bidi="ar-SA"/>
    </w:rPr>
  </w:style>
  <w:style w:type="paragraph" w:customStyle="1" w:styleId="177">
    <w:name w:val="标准文件_附录前"/>
    <w:next w:val="57"/>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8">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9">
    <w:name w:val="标准文件_表格"/>
    <w:basedOn w:val="57"/>
    <w:qFormat/>
    <w:uiPriority w:val="0"/>
    <w:pPr>
      <w:ind w:firstLine="0" w:firstLineChars="0"/>
      <w:jc w:val="center"/>
    </w:pPr>
    <w:rPr>
      <w:sz w:val="18"/>
    </w:rPr>
  </w:style>
  <w:style w:type="paragraph" w:customStyle="1" w:styleId="180">
    <w:name w:val="标准文件_注："/>
    <w:next w:val="57"/>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2">
    <w:name w:val="标准文件_示例："/>
    <w:next w:val="183"/>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3">
    <w:name w:val="标准文件_示例内容"/>
    <w:basedOn w:val="57"/>
    <w:qFormat/>
    <w:uiPriority w:val="0"/>
    <w:pPr>
      <w:ind w:firstLine="420"/>
    </w:pPr>
    <w:rPr>
      <w:sz w:val="18"/>
    </w:rPr>
  </w:style>
  <w:style w:type="paragraph" w:customStyle="1" w:styleId="184">
    <w:name w:val="标准文件_示例×："/>
    <w:basedOn w:val="1"/>
    <w:next w:val="183"/>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5">
    <w:name w:val="标准文件_段 Char"/>
    <w:link w:val="57"/>
    <w:qFormat/>
    <w:uiPriority w:val="0"/>
    <w:rPr>
      <w:rFonts w:ascii="宋体" w:hAnsi="Times New Roman"/>
      <w:sz w:val="21"/>
    </w:rPr>
  </w:style>
  <w:style w:type="paragraph" w:customStyle="1" w:styleId="186">
    <w:name w:val="标准文件_表格续"/>
    <w:basedOn w:val="57"/>
    <w:next w:val="57"/>
    <w:qFormat/>
    <w:uiPriority w:val="0"/>
    <w:pPr>
      <w:jc w:val="center"/>
    </w:pPr>
    <w:rPr>
      <w:rFonts w:ascii="黑体" w:hAnsi="黑体" w:eastAsia="黑体"/>
    </w:rPr>
  </w:style>
  <w:style w:type="character" w:styleId="187">
    <w:name w:val="Placeholder Text"/>
    <w:basedOn w:val="29"/>
    <w:semiHidden/>
    <w:qFormat/>
    <w:uiPriority w:val="99"/>
    <w:rPr>
      <w:color w:val="808080"/>
    </w:rPr>
  </w:style>
  <w:style w:type="paragraph" w:customStyle="1" w:styleId="188">
    <w:name w:val="标准文件_二级项2"/>
    <w:basedOn w:val="57"/>
    <w:qFormat/>
    <w:uiPriority w:val="0"/>
    <w:pPr>
      <w:numPr>
        <w:ilvl w:val="1"/>
        <w:numId w:val="21"/>
      </w:numPr>
      <w:ind w:firstLine="0" w:firstLineChars="0"/>
    </w:pPr>
  </w:style>
  <w:style w:type="paragraph" w:customStyle="1" w:styleId="189">
    <w:name w:val="标准文件_三级项2"/>
    <w:basedOn w:val="57"/>
    <w:qFormat/>
    <w:uiPriority w:val="0"/>
    <w:pPr>
      <w:numPr>
        <w:ilvl w:val="0"/>
        <w:numId w:val="30"/>
      </w:numPr>
      <w:spacing w:line="300" w:lineRule="exact"/>
      <w:ind w:firstLineChars="0"/>
    </w:pPr>
    <w:rPr>
      <w:rFonts w:ascii="Times New Roman"/>
    </w:rPr>
  </w:style>
  <w:style w:type="paragraph" w:customStyle="1" w:styleId="190">
    <w:name w:val="标准文件_一级项2"/>
    <w:basedOn w:val="57"/>
    <w:qFormat/>
    <w:uiPriority w:val="0"/>
    <w:pPr>
      <w:numPr>
        <w:ilvl w:val="0"/>
        <w:numId w:val="31"/>
      </w:numPr>
      <w:spacing w:line="300" w:lineRule="exact"/>
      <w:ind w:firstLineChars="0"/>
    </w:pPr>
    <w:rPr>
      <w:rFonts w:ascii="Times New Roman"/>
    </w:rPr>
  </w:style>
  <w:style w:type="paragraph" w:customStyle="1" w:styleId="191">
    <w:name w:val="标准文件_提示"/>
    <w:basedOn w:val="57"/>
    <w:next w:val="57"/>
    <w:qFormat/>
    <w:uiPriority w:val="0"/>
    <w:pPr>
      <w:ind w:firstLine="420"/>
    </w:pPr>
    <w:rPr>
      <w:rFonts w:ascii="黑体" w:eastAsia="黑体"/>
    </w:rPr>
  </w:style>
  <w:style w:type="character" w:customStyle="1" w:styleId="192">
    <w:name w:val="标准文件_来源"/>
    <w:basedOn w:val="29"/>
    <w:qFormat/>
    <w:uiPriority w:val="1"/>
    <w:rPr>
      <w:rFonts w:eastAsia="宋体"/>
      <w:sz w:val="21"/>
    </w:rPr>
  </w:style>
  <w:style w:type="paragraph" w:customStyle="1" w:styleId="193">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4">
    <w:name w:val="其他发布日期"/>
    <w:basedOn w:val="121"/>
    <w:qFormat/>
    <w:uiPriority w:val="0"/>
    <w:pPr>
      <w:framePr w:w="3997" w:h="471" w:hRule="exact" w:hSpace="0" w:vSpace="181" w:vAnchor="page" w:hAnchor="page" w:x="1419" w:y="14097"/>
    </w:pPr>
  </w:style>
  <w:style w:type="paragraph" w:customStyle="1" w:styleId="195">
    <w:name w:val="其他实施日期"/>
    <w:basedOn w:val="155"/>
    <w:qFormat/>
    <w:uiPriority w:val="0"/>
    <w:pPr>
      <w:framePr w:w="3997" w:h="471" w:hRule="exact" w:vSpace="181" w:vAnchor="page" w:hAnchor="page" w:x="7089" w:y="14097"/>
    </w:pPr>
  </w:style>
  <w:style w:type="paragraph" w:customStyle="1" w:styleId="196">
    <w:name w:val="标准文件_文件编号"/>
    <w:basedOn w:val="57"/>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7">
    <w:name w:val="标准文件_替换文件编号"/>
    <w:basedOn w:val="196"/>
    <w:qFormat/>
    <w:uiPriority w:val="0"/>
    <w:pPr>
      <w:spacing w:before="57"/>
    </w:pPr>
    <w:rPr>
      <w:sz w:val="21"/>
    </w:rPr>
  </w:style>
  <w:style w:type="paragraph" w:customStyle="1" w:styleId="198">
    <w:name w:val="标准文件_文件名称"/>
    <w:basedOn w:val="57"/>
    <w:next w:val="57"/>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9">
    <w:name w:val="标准文件_附录图标号"/>
    <w:basedOn w:val="57"/>
    <w:next w:val="57"/>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200">
    <w:name w:val="标准文件_附录表标号"/>
    <w:basedOn w:val="57"/>
    <w:next w:val="57"/>
    <w:qFormat/>
    <w:uiPriority w:val="0"/>
    <w:pPr>
      <w:numPr>
        <w:ilvl w:val="0"/>
        <w:numId w:val="5"/>
      </w:numPr>
      <w:spacing w:line="14" w:lineRule="exact"/>
      <w:ind w:firstLine="0" w:firstLineChars="0"/>
      <w:jc w:val="center"/>
    </w:pPr>
    <w:rPr>
      <w:rFonts w:eastAsia="黑体"/>
      <w:vanish/>
      <w:sz w:val="2"/>
    </w:rPr>
  </w:style>
  <w:style w:type="paragraph" w:customStyle="1" w:styleId="201">
    <w:name w:val="标准文件_引言一级条标题"/>
    <w:basedOn w:val="57"/>
    <w:next w:val="57"/>
    <w:qFormat/>
    <w:uiPriority w:val="0"/>
    <w:pPr>
      <w:numPr>
        <w:ilvl w:val="1"/>
        <w:numId w:val="8"/>
      </w:numPr>
      <w:spacing w:beforeLines="50" w:afterLines="50"/>
      <w:ind w:firstLineChars="0"/>
    </w:pPr>
    <w:rPr>
      <w:rFonts w:ascii="黑体" w:eastAsia="黑体"/>
    </w:rPr>
  </w:style>
  <w:style w:type="paragraph" w:customStyle="1" w:styleId="202">
    <w:name w:val="标准文件_引言二级条标题"/>
    <w:basedOn w:val="57"/>
    <w:next w:val="57"/>
    <w:qFormat/>
    <w:uiPriority w:val="0"/>
    <w:pPr>
      <w:numPr>
        <w:ilvl w:val="2"/>
        <w:numId w:val="8"/>
      </w:numPr>
      <w:spacing w:beforeLines="50" w:afterLines="50"/>
      <w:ind w:firstLineChars="0"/>
    </w:pPr>
    <w:rPr>
      <w:rFonts w:ascii="黑体" w:eastAsia="黑体"/>
    </w:rPr>
  </w:style>
  <w:style w:type="paragraph" w:customStyle="1" w:styleId="203">
    <w:name w:val="标准文件_引言三级条标题"/>
    <w:basedOn w:val="57"/>
    <w:next w:val="57"/>
    <w:qFormat/>
    <w:uiPriority w:val="0"/>
    <w:pPr>
      <w:numPr>
        <w:ilvl w:val="3"/>
        <w:numId w:val="8"/>
      </w:numPr>
      <w:spacing w:beforeLines="50" w:afterLines="50"/>
      <w:ind w:firstLineChars="0"/>
    </w:pPr>
    <w:rPr>
      <w:rFonts w:ascii="黑体" w:eastAsia="黑体"/>
    </w:rPr>
  </w:style>
  <w:style w:type="paragraph" w:customStyle="1" w:styleId="204">
    <w:name w:val="标准文件_引言四级条标题"/>
    <w:basedOn w:val="57"/>
    <w:next w:val="57"/>
    <w:qFormat/>
    <w:uiPriority w:val="0"/>
    <w:pPr>
      <w:numPr>
        <w:ilvl w:val="4"/>
        <w:numId w:val="8"/>
      </w:numPr>
      <w:spacing w:beforeLines="50" w:afterLines="50"/>
      <w:ind w:firstLineChars="0"/>
    </w:pPr>
    <w:rPr>
      <w:rFonts w:ascii="黑体" w:eastAsia="黑体"/>
    </w:rPr>
  </w:style>
  <w:style w:type="paragraph" w:customStyle="1" w:styleId="205">
    <w:name w:val="标准文件_引言五级条标题"/>
    <w:basedOn w:val="57"/>
    <w:next w:val="57"/>
    <w:qFormat/>
    <w:uiPriority w:val="0"/>
    <w:pPr>
      <w:numPr>
        <w:ilvl w:val="5"/>
        <w:numId w:val="8"/>
      </w:numPr>
      <w:spacing w:beforeLines="50" w:afterLines="50"/>
      <w:ind w:firstLineChars="0"/>
    </w:pPr>
    <w:rPr>
      <w:rFonts w:ascii="黑体" w:eastAsia="黑体"/>
    </w:rPr>
  </w:style>
  <w:style w:type="paragraph" w:customStyle="1" w:styleId="206">
    <w:name w:val="标准文件_注后"/>
    <w:basedOn w:val="57"/>
    <w:qFormat/>
    <w:uiPriority w:val="0"/>
    <w:pPr>
      <w:ind w:left="811" w:firstLine="0" w:firstLineChars="0"/>
    </w:pPr>
    <w:rPr>
      <w:sz w:val="18"/>
    </w:rPr>
  </w:style>
  <w:style w:type="paragraph" w:customStyle="1" w:styleId="207">
    <w:name w:val="标准文件_注X后"/>
    <w:basedOn w:val="57"/>
    <w:qFormat/>
    <w:uiPriority w:val="0"/>
    <w:pPr>
      <w:ind w:left="811" w:firstLine="0" w:firstLineChars="0"/>
    </w:pPr>
    <w:rPr>
      <w:sz w:val="18"/>
    </w:rPr>
  </w:style>
  <w:style w:type="paragraph" w:customStyle="1" w:styleId="208">
    <w:name w:val="标准文件_示例后"/>
    <w:basedOn w:val="57"/>
    <w:qFormat/>
    <w:uiPriority w:val="0"/>
    <w:pPr>
      <w:ind w:left="964" w:firstLine="0" w:firstLineChars="0"/>
    </w:pPr>
    <w:rPr>
      <w:sz w:val="18"/>
    </w:rPr>
  </w:style>
  <w:style w:type="paragraph" w:customStyle="1" w:styleId="209">
    <w:name w:val="标准文件_示例X后"/>
    <w:basedOn w:val="57"/>
    <w:link w:val="210"/>
    <w:qFormat/>
    <w:uiPriority w:val="0"/>
    <w:pPr>
      <w:ind w:left="1049" w:firstLine="0" w:firstLineChars="0"/>
    </w:pPr>
    <w:rPr>
      <w:sz w:val="18"/>
    </w:rPr>
  </w:style>
  <w:style w:type="character" w:customStyle="1" w:styleId="210">
    <w:name w:val="标准文件_示例X后 字符"/>
    <w:basedOn w:val="185"/>
    <w:link w:val="209"/>
    <w:qFormat/>
    <w:uiPriority w:val="0"/>
    <w:rPr>
      <w:rFonts w:ascii="宋体" w:hAnsi="Times New Roman"/>
      <w:sz w:val="18"/>
    </w:rPr>
  </w:style>
  <w:style w:type="paragraph" w:customStyle="1" w:styleId="211">
    <w:name w:val="标准文件_索引项"/>
    <w:basedOn w:val="57"/>
    <w:next w:val="57"/>
    <w:qFormat/>
    <w:uiPriority w:val="0"/>
    <w:pPr>
      <w:tabs>
        <w:tab w:val="right" w:leader="dot" w:pos="9356"/>
      </w:tabs>
      <w:ind w:left="210" w:hanging="210" w:firstLineChars="0"/>
      <w:jc w:val="left"/>
    </w:pPr>
  </w:style>
  <w:style w:type="paragraph" w:customStyle="1" w:styleId="212">
    <w:name w:val="标准文件_附录一级无标题"/>
    <w:basedOn w:val="79"/>
    <w:qFormat/>
    <w:uiPriority w:val="0"/>
    <w:pPr>
      <w:spacing w:beforeLines="0" w:afterLines="0" w:line="276" w:lineRule="auto"/>
      <w:outlineLvl w:val="9"/>
    </w:pPr>
    <w:rPr>
      <w:rFonts w:ascii="宋体" w:eastAsia="宋体"/>
    </w:rPr>
  </w:style>
  <w:style w:type="paragraph" w:customStyle="1" w:styleId="213">
    <w:name w:val="标准文件_附录二级无标题"/>
    <w:basedOn w:val="80"/>
    <w:qFormat/>
    <w:uiPriority w:val="0"/>
    <w:pPr>
      <w:spacing w:beforeLines="0" w:afterLines="0" w:line="276" w:lineRule="auto"/>
      <w:outlineLvl w:val="9"/>
    </w:pPr>
    <w:rPr>
      <w:rFonts w:ascii="宋体" w:eastAsia="宋体"/>
    </w:rPr>
  </w:style>
  <w:style w:type="paragraph" w:customStyle="1" w:styleId="214">
    <w:name w:val="标准文件_附录三级无标题"/>
    <w:basedOn w:val="82"/>
    <w:qFormat/>
    <w:uiPriority w:val="0"/>
    <w:pPr>
      <w:spacing w:beforeLines="0" w:afterLines="0" w:line="276" w:lineRule="auto"/>
      <w:outlineLvl w:val="9"/>
    </w:pPr>
    <w:rPr>
      <w:rFonts w:ascii="宋体" w:eastAsia="宋体"/>
    </w:rPr>
  </w:style>
  <w:style w:type="paragraph" w:customStyle="1" w:styleId="215">
    <w:name w:val="标准文件_附录四级无标题"/>
    <w:basedOn w:val="83"/>
    <w:qFormat/>
    <w:uiPriority w:val="0"/>
    <w:pPr>
      <w:spacing w:beforeLines="0" w:afterLines="0" w:line="276" w:lineRule="auto"/>
      <w:outlineLvl w:val="9"/>
    </w:pPr>
    <w:rPr>
      <w:rFonts w:ascii="宋体" w:eastAsia="宋体"/>
    </w:rPr>
  </w:style>
  <w:style w:type="paragraph" w:customStyle="1" w:styleId="216">
    <w:name w:val="标准文件_附录五级无标题"/>
    <w:basedOn w:val="85"/>
    <w:qFormat/>
    <w:uiPriority w:val="0"/>
    <w:pPr>
      <w:spacing w:beforeLines="0" w:afterLines="0" w:line="276" w:lineRule="auto"/>
      <w:outlineLvl w:val="9"/>
    </w:pPr>
    <w:rPr>
      <w:rFonts w:ascii="宋体" w:eastAsia="宋体"/>
    </w:rPr>
  </w:style>
  <w:style w:type="paragraph" w:customStyle="1" w:styleId="217">
    <w:name w:val="标准文件_引言一级无标题"/>
    <w:basedOn w:val="201"/>
    <w:next w:val="57"/>
    <w:qFormat/>
    <w:uiPriority w:val="0"/>
    <w:pPr>
      <w:spacing w:beforeLines="0" w:afterLines="0" w:line="276" w:lineRule="auto"/>
    </w:pPr>
    <w:rPr>
      <w:rFonts w:ascii="宋体" w:eastAsia="宋体"/>
    </w:rPr>
  </w:style>
  <w:style w:type="paragraph" w:customStyle="1" w:styleId="218">
    <w:name w:val="标准文件_引言二级无标题"/>
    <w:basedOn w:val="202"/>
    <w:next w:val="57"/>
    <w:qFormat/>
    <w:uiPriority w:val="0"/>
    <w:pPr>
      <w:spacing w:beforeLines="0" w:afterLines="0" w:line="276" w:lineRule="auto"/>
    </w:pPr>
    <w:rPr>
      <w:rFonts w:ascii="宋体" w:eastAsia="宋体"/>
    </w:rPr>
  </w:style>
  <w:style w:type="paragraph" w:customStyle="1" w:styleId="219">
    <w:name w:val="标准文件_引言三级无标题"/>
    <w:basedOn w:val="203"/>
    <w:qFormat/>
    <w:uiPriority w:val="0"/>
    <w:pPr>
      <w:spacing w:beforeLines="0" w:afterLines="0" w:line="276" w:lineRule="auto"/>
    </w:pPr>
    <w:rPr>
      <w:rFonts w:ascii="宋体" w:eastAsia="宋体"/>
    </w:rPr>
  </w:style>
  <w:style w:type="paragraph" w:customStyle="1" w:styleId="220">
    <w:name w:val="标准文件_引言四级无标题"/>
    <w:basedOn w:val="204"/>
    <w:next w:val="57"/>
    <w:qFormat/>
    <w:uiPriority w:val="0"/>
    <w:pPr>
      <w:spacing w:beforeLines="0" w:afterLines="0" w:line="276" w:lineRule="auto"/>
    </w:pPr>
    <w:rPr>
      <w:rFonts w:ascii="宋体" w:eastAsia="宋体"/>
    </w:rPr>
  </w:style>
  <w:style w:type="paragraph" w:customStyle="1" w:styleId="221">
    <w:name w:val="标准文件_引言五级无标题"/>
    <w:basedOn w:val="205"/>
    <w:next w:val="57"/>
    <w:qFormat/>
    <w:uiPriority w:val="0"/>
    <w:pPr>
      <w:spacing w:beforeLines="0" w:afterLines="0" w:line="276" w:lineRule="auto"/>
    </w:pPr>
    <w:rPr>
      <w:rFonts w:ascii="宋体" w:eastAsia="宋体"/>
    </w:rPr>
  </w:style>
  <w:style w:type="paragraph" w:customStyle="1" w:styleId="222">
    <w:name w:val="标准文件_索引标题"/>
    <w:basedOn w:val="64"/>
    <w:next w:val="57"/>
    <w:qFormat/>
    <w:uiPriority w:val="0"/>
    <w:rPr>
      <w:rFonts w:hAnsi="黑体"/>
    </w:rPr>
  </w:style>
  <w:style w:type="paragraph" w:customStyle="1" w:styleId="223">
    <w:name w:val="标准文件_脚注内容"/>
    <w:basedOn w:val="57"/>
    <w:qFormat/>
    <w:uiPriority w:val="0"/>
    <w:pPr>
      <w:ind w:left="400" w:leftChars="200" w:hanging="200" w:hangingChars="200"/>
    </w:pPr>
    <w:rPr>
      <w:sz w:val="15"/>
    </w:rPr>
  </w:style>
  <w:style w:type="paragraph" w:customStyle="1" w:styleId="224">
    <w:name w:val="标准文件_术语条一"/>
    <w:basedOn w:val="163"/>
    <w:next w:val="57"/>
    <w:qFormat/>
    <w:uiPriority w:val="0"/>
  </w:style>
  <w:style w:type="paragraph" w:customStyle="1" w:styleId="225">
    <w:name w:val="标准文件_术语条二"/>
    <w:basedOn w:val="166"/>
    <w:next w:val="57"/>
    <w:qFormat/>
    <w:uiPriority w:val="0"/>
  </w:style>
  <w:style w:type="paragraph" w:customStyle="1" w:styleId="226">
    <w:name w:val="标准文件_术语条三"/>
    <w:basedOn w:val="165"/>
    <w:next w:val="57"/>
    <w:qFormat/>
    <w:uiPriority w:val="0"/>
  </w:style>
  <w:style w:type="paragraph" w:customStyle="1" w:styleId="227">
    <w:name w:val="标准文件_术语条四"/>
    <w:basedOn w:val="168"/>
    <w:next w:val="57"/>
    <w:qFormat/>
    <w:uiPriority w:val="0"/>
  </w:style>
  <w:style w:type="paragraph" w:customStyle="1" w:styleId="228">
    <w:name w:val="标准文件_术语条五"/>
    <w:basedOn w:val="164"/>
    <w:next w:val="57"/>
    <w:qFormat/>
    <w:uiPriority w:val="0"/>
  </w:style>
  <w:style w:type="paragraph" w:customStyle="1" w:styleId="229">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30">
    <w:name w:val="发布"/>
    <w:basedOn w:val="29"/>
    <w:qFormat/>
    <w:uiPriority w:val="0"/>
    <w:rPr>
      <w:rFonts w:ascii="黑体" w:eastAsia="黑体"/>
      <w:spacing w:val="85"/>
      <w:w w:val="100"/>
      <w:position w:val="3"/>
      <w:sz w:val="28"/>
      <w:szCs w:val="28"/>
    </w:rPr>
  </w:style>
  <w:style w:type="character" w:customStyle="1" w:styleId="231">
    <w:name w:val="文档结构图 字符"/>
    <w:basedOn w:val="29"/>
    <w:link w:val="13"/>
    <w:semiHidden/>
    <w:qFormat/>
    <w:uiPriority w:val="99"/>
    <w:rPr>
      <w:rFonts w:ascii="宋体"/>
      <w:kern w:val="2"/>
      <w:sz w:val="18"/>
      <w:szCs w:val="18"/>
    </w:rPr>
  </w:style>
  <w:style w:type="paragraph" w:customStyle="1" w:styleId="232">
    <w:name w:val="Revision"/>
    <w:hidden/>
    <w:semiHidden/>
    <w:qFormat/>
    <w:uiPriority w:val="99"/>
    <w:rPr>
      <w:rFonts w:ascii="Calibri" w:hAnsi="Calibri" w:eastAsia="宋体" w:cs="Times New Roman"/>
      <w:kern w:val="2"/>
      <w:sz w:val="21"/>
      <w:szCs w:val="21"/>
      <w:lang w:val="en-US" w:eastAsia="zh-CN" w:bidi="ar-SA"/>
    </w:rPr>
  </w:style>
  <w:style w:type="paragraph" w:customStyle="1" w:styleId="233">
    <w:name w:val="段"/>
    <w:link w:val="234"/>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234">
    <w:name w:val="段 Char"/>
    <w:link w:val="233"/>
    <w:qFormat/>
    <w:uiPriority w:val="0"/>
    <w:rPr>
      <w:rFonts w:ascii="宋体" w:hAnsi="Times New Roman"/>
      <w:sz w:val="21"/>
    </w:rPr>
  </w:style>
  <w:style w:type="paragraph" w:customStyle="1" w:styleId="235">
    <w:name w:val="一级条标题"/>
    <w:next w:val="233"/>
    <w:link w:val="242"/>
    <w:qFormat/>
    <w:uiPriority w:val="0"/>
    <w:pPr>
      <w:numPr>
        <w:ilvl w:val="1"/>
        <w:numId w:val="32"/>
      </w:numPr>
      <w:spacing w:before="156" w:beforeLines="50" w:after="156" w:afterLines="50"/>
      <w:outlineLvl w:val="2"/>
    </w:pPr>
    <w:rPr>
      <w:rFonts w:ascii="黑体" w:hAnsi="Times New Roman" w:eastAsia="黑体" w:cs="Times New Roman"/>
      <w:sz w:val="21"/>
      <w:szCs w:val="21"/>
      <w:lang w:val="en-US" w:eastAsia="zh-CN" w:bidi="ar-SA"/>
    </w:rPr>
  </w:style>
  <w:style w:type="paragraph" w:customStyle="1" w:styleId="236">
    <w:name w:val="章标题"/>
    <w:next w:val="233"/>
    <w:link w:val="241"/>
    <w:qFormat/>
    <w:uiPriority w:val="0"/>
    <w:pPr>
      <w:numPr>
        <w:ilvl w:val="0"/>
        <w:numId w:val="32"/>
      </w:numPr>
      <w:spacing w:before="312" w:beforeLines="100" w:after="312" w:afterLines="100"/>
      <w:jc w:val="both"/>
      <w:outlineLvl w:val="1"/>
    </w:pPr>
    <w:rPr>
      <w:rFonts w:ascii="黑体" w:hAnsi="Times New Roman" w:eastAsia="黑体" w:cs="Times New Roman"/>
      <w:sz w:val="21"/>
      <w:lang w:val="en-US" w:eastAsia="zh-CN" w:bidi="ar-SA"/>
    </w:rPr>
  </w:style>
  <w:style w:type="paragraph" w:customStyle="1" w:styleId="237">
    <w:name w:val="二级条标题"/>
    <w:basedOn w:val="235"/>
    <w:next w:val="233"/>
    <w:qFormat/>
    <w:uiPriority w:val="0"/>
    <w:pPr>
      <w:numPr>
        <w:ilvl w:val="2"/>
      </w:numPr>
      <w:spacing w:before="50" w:after="50"/>
      <w:ind w:left="1276" w:hanging="236"/>
      <w:outlineLvl w:val="3"/>
    </w:pPr>
  </w:style>
  <w:style w:type="paragraph" w:customStyle="1" w:styleId="238">
    <w:name w:val="三级条标题"/>
    <w:basedOn w:val="237"/>
    <w:next w:val="233"/>
    <w:qFormat/>
    <w:uiPriority w:val="0"/>
    <w:pPr>
      <w:numPr>
        <w:ilvl w:val="3"/>
      </w:numPr>
      <w:ind w:left="1880" w:hanging="420"/>
      <w:outlineLvl w:val="4"/>
    </w:pPr>
  </w:style>
  <w:style w:type="paragraph" w:customStyle="1" w:styleId="239">
    <w:name w:val="四级条标题"/>
    <w:basedOn w:val="238"/>
    <w:next w:val="233"/>
    <w:qFormat/>
    <w:uiPriority w:val="0"/>
    <w:pPr>
      <w:numPr>
        <w:ilvl w:val="4"/>
      </w:numPr>
      <w:ind w:left="2300" w:hanging="420"/>
      <w:outlineLvl w:val="5"/>
    </w:pPr>
  </w:style>
  <w:style w:type="paragraph" w:customStyle="1" w:styleId="240">
    <w:name w:val="五级条标题"/>
    <w:basedOn w:val="239"/>
    <w:next w:val="233"/>
    <w:qFormat/>
    <w:uiPriority w:val="0"/>
    <w:pPr>
      <w:numPr>
        <w:ilvl w:val="5"/>
      </w:numPr>
      <w:ind w:left="2720" w:hanging="420"/>
      <w:outlineLvl w:val="6"/>
    </w:pPr>
  </w:style>
  <w:style w:type="character" w:customStyle="1" w:styleId="241">
    <w:name w:val="章标题 Char"/>
    <w:link w:val="236"/>
    <w:qFormat/>
    <w:uiPriority w:val="0"/>
    <w:rPr>
      <w:rFonts w:ascii="黑体" w:hAnsi="Times New Roman" w:eastAsia="黑体"/>
      <w:sz w:val="21"/>
    </w:rPr>
  </w:style>
  <w:style w:type="character" w:customStyle="1" w:styleId="242">
    <w:name w:val="一级条标题 Char"/>
    <w:link w:val="235"/>
    <w:qFormat/>
    <w:locked/>
    <w:uiPriority w:val="0"/>
    <w:rPr>
      <w:rFonts w:ascii="黑体" w:hAnsi="Times New Roman" w:eastAsia="黑体"/>
      <w:sz w:val="21"/>
      <w:szCs w:val="21"/>
    </w:rPr>
  </w:style>
  <w:style w:type="paragraph" w:customStyle="1" w:styleId="243">
    <w:name w:val="终结线"/>
    <w:basedOn w:val="1"/>
    <w:qFormat/>
    <w:uiPriority w:val="0"/>
    <w:pPr>
      <w:framePr w:hSpace="181" w:vSpace="181" w:wrap="around" w:vAnchor="text" w:hAnchor="margin" w:xAlign="center" w:y="285"/>
      <w:adjustRightInd/>
      <w:spacing w:line="240" w:lineRule="auto"/>
    </w:pPr>
    <w:rPr>
      <w:rFonts w:ascii="Times New Roman" w:hAnsi="Times New Roman"/>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glossaryDocument" Target="glossary/document.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tiff"/><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CE9BA2C0712746EDBB8E0FA6EF63E524"/>
        <w:style w:val=""/>
        <w:category>
          <w:name w:val="常规"/>
          <w:gallery w:val="placeholder"/>
        </w:category>
        <w:types>
          <w:type w:val="bbPlcHdr"/>
        </w:types>
        <w:behaviors>
          <w:behavior w:val="content"/>
        </w:behaviors>
        <w:description w:val=""/>
        <w:guid w:val="{38223935-F752-4354-883D-79227545A067}"/>
      </w:docPartPr>
      <w:docPartBody>
        <w:p>
          <w:pPr>
            <w:pStyle w:val="5"/>
          </w:pPr>
          <w:r>
            <w:rPr>
              <w:rStyle w:val="4"/>
              <w:rFonts w:hint="eastAsia"/>
            </w:rPr>
            <w:t>单击或点击此处输入文字。</w:t>
          </w:r>
        </w:p>
      </w:docPartBody>
    </w:docPart>
    <w:docPart>
      <w:docPartPr>
        <w:name w:val="5FF7E948DB894A13A0FB37F8EF779779"/>
        <w:style w:val=""/>
        <w:category>
          <w:name w:val="常规"/>
          <w:gallery w:val="placeholder"/>
        </w:category>
        <w:types>
          <w:type w:val="bbPlcHdr"/>
        </w:types>
        <w:behaviors>
          <w:behavior w:val="content"/>
        </w:behaviors>
        <w:description w:val=""/>
        <w:guid w:val="{135DCBBF-AE6A-4674-83CC-955418D3D88F}"/>
      </w:docPartPr>
      <w:docPartBody>
        <w:p>
          <w:pPr>
            <w:pStyle w:val="6"/>
          </w:pPr>
          <w:r>
            <w:rPr>
              <w:rStyle w:val="4"/>
              <w:rFonts w:hint="eastAsia"/>
            </w:rPr>
            <w:t>选择一项。</w:t>
          </w:r>
        </w:p>
      </w:docPartBody>
    </w:docPart>
    <w:docPart>
      <w:docPartPr>
        <w:name w:val="49A97AF8A58E432A9ED0DF79B5442453"/>
        <w:style w:val=""/>
        <w:category>
          <w:name w:val="常规"/>
          <w:gallery w:val="placeholder"/>
        </w:category>
        <w:types>
          <w:type w:val="bbPlcHdr"/>
        </w:types>
        <w:behaviors>
          <w:behavior w:val="content"/>
        </w:behaviors>
        <w:description w:val=""/>
        <w:guid w:val="{161BD382-EC4E-4B83-AD88-F69D4D6C60C6}"/>
      </w:docPartPr>
      <w:docPartBody>
        <w:p>
          <w:pPr>
            <w:pStyle w:val="7"/>
          </w:pPr>
          <w:r>
            <w:rPr>
              <w:rStyle w:val="4"/>
              <w:rFonts w:hint="eastAsia"/>
            </w:rPr>
            <w:t>选择一项。</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panose1 w:val="02010600030101010101"/>
    <w:charset w:val="86"/>
    <w:family w:val="auto"/>
    <w:pitch w:val="default"/>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2FE2"/>
    <w:rsid w:val="000F7EEF"/>
    <w:rsid w:val="001411FC"/>
    <w:rsid w:val="0041379A"/>
    <w:rsid w:val="00422FE2"/>
    <w:rsid w:val="00836F5A"/>
    <w:rsid w:val="00A820C9"/>
    <w:rsid w:val="00CF7D47"/>
    <w:rsid w:val="00EF30C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1" w:name="Default Paragraph Font"/>
    <w:lsdException w:qFormat="1" w:uiPriority="99" w:name="Normal Table"/>
    <w:lsdException w:qFormat="1" w:unhideWhenUsed="0" w:uiPriority="99" w:name="Placeholder Text"/>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CE9BA2C0712746EDBB8E0FA6EF63E524"/>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6">
    <w:name w:val="5FF7E948DB894A13A0FB37F8EF779779"/>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customStyle="1" w:styleId="7">
    <w:name w:val="49A97AF8A58E432A9ED0DF79B5442453"/>
    <w:qFormat/>
    <w:uiPriority w:val="0"/>
    <w:pPr>
      <w:widowControl w:val="0"/>
      <w:jc w:val="both"/>
    </w:pPr>
    <w:rPr>
      <w:rFonts w:asciiTheme="minorHAnsi" w:hAnsiTheme="minorHAnsi" w:eastAsiaTheme="minorEastAsia" w:cstheme="minorBidi"/>
      <w:kern w:val="2"/>
      <w:sz w:val="21"/>
      <w:szCs w:val="22"/>
      <w:lang w:val="en-US" w:eastAsia="zh-CN" w:bidi="ar-SA"/>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PCMI</Company>
  <Pages>7</Pages>
  <Words>2004</Words>
  <Characters>2499</Characters>
  <Lines>22</Lines>
  <Paragraphs>6</Paragraphs>
  <TotalTime>1</TotalTime>
  <ScaleCrop>false</ScaleCrop>
  <LinksUpToDate>false</LinksUpToDate>
  <CharactersWithSpaces>2656</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2022-05-26T02:07:00Z</dcterms:created>
  <dc:creator>Administrator</dc:creator>
  <dc:description>&lt;config cover="true" show_menu="true" version="1.0.0" doctype="SDKXY"&gt;_x000d_
&lt;/config&gt;</dc:description>
  <cp:lastModifiedBy>林琴琴</cp:lastModifiedBy>
  <cp:lastPrinted>2020-09-01T10:00:00Z</cp:lastPrinted>
  <dcterms:modified xsi:type="dcterms:W3CDTF">2023-05-30T03:36:58Z</dcterms:modified>
  <dc:title>地方标准</dc:title>
  <cp:revision>76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地方标准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2052-11.1.0.14036</vt:lpwstr>
  </property>
  <property fmtid="{D5CDD505-2E9C-101B-9397-08002B2CF9AE}" pid="15" name="ICV">
    <vt:lpwstr>1AB6FD6425F14C5D9F81B383D1EFE62A</vt:lpwstr>
  </property>
</Properties>
</file>