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华文中宋" w:hAnsi="华文中宋" w:eastAsia="华文中宋" w:cs="华文中宋"/>
          <w:color w:val="000000"/>
          <w:sz w:val="38"/>
          <w:szCs w:val="38"/>
          <w:shd w:val="clear" w:color="auto" w:fill="FFFFFF"/>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val="0"/>
        <w:bidi w:val="0"/>
        <w:adjustRightInd/>
        <w:snapToGrid/>
        <w:spacing w:before="150" w:after="150" w:line="240" w:lineRule="auto"/>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《福州市电动自行车和电动汽车充电设施消防安全导则》政策解读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Times New Roman"/>
          <w:kern w:val="0"/>
          <w:sz w:val="28"/>
          <w:szCs w:val="28"/>
          <w:lang w:val="en-US" w:eastAsia="zh-CN" w:bidi="ar-SA"/>
        </w:rPr>
      </w:pPr>
      <w:r>
        <w:rPr>
          <w:rFonts w:hint="eastAsia" w:ascii="仿宋_GB2312" w:hAnsi="仿宋_GB2312" w:eastAsia="仿宋_GB2312" w:cs="Times New Roman"/>
          <w:kern w:val="0"/>
          <w:sz w:val="28"/>
          <w:szCs w:val="28"/>
          <w:lang w:val="en-US" w:eastAsia="zh-CN" w:bidi="ar-SA"/>
        </w:rPr>
        <w:t>市建设工程消防设计审查验收技术中心</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《福州市电动自行车和电动汽车充电设施消防安全导则》</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导则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政策文件解读公布</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一、背景依据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2月6日福州市城乡建设局印发了《关于印发福州市电动车充电设施消防设计导则（试行）的通知》（榕建消审验[2023]3号），用于进一步规范和指导电动车充电设施建设的消防设计，从设计源头保障建设工程项目的消防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今年3月，市政府主要领导关于电动自行车消防安全批示：“深入开展电动自行车集中停放场所排查整治专项行动，落实全链条安全监管。”同时，为深刻汲取</w:t>
      </w:r>
      <w:r>
        <w:rPr>
          <w:rFonts w:hint="eastAsia" w:ascii="仿宋_GB2312" w:hAnsi="仿宋_GB2312" w:eastAsia="仿宋_GB2312" w:cs="仿宋_GB2312"/>
          <w:b w:val="0"/>
          <w:bCs w:val="0"/>
          <w:color w:val="auto"/>
          <w:kern w:val="2"/>
          <w:sz w:val="32"/>
          <w:szCs w:val="32"/>
          <w:lang w:val="en-US" w:eastAsia="zh-CN" w:bidi="ar-SA"/>
        </w:rPr>
        <w:t>火灾事故教训，认真贯彻落实市委、市政府部署要求，</w:t>
      </w:r>
      <w:r>
        <w:rPr>
          <w:rFonts w:hint="eastAsia" w:ascii="仿宋_GB2312" w:hAnsi="仿宋_GB2312" w:eastAsia="仿宋_GB2312" w:cs="仿宋_GB2312"/>
          <w:sz w:val="32"/>
          <w:szCs w:val="32"/>
          <w:lang w:val="en-US" w:eastAsia="zh-CN"/>
        </w:rPr>
        <w:t>福州市人民政府安全生产委员会办公室、福州市消防安全委员会办公室印发了《关于印发福州市电动自行车停放充电管理消防安全负面清单及治理措施(试行)的通知》（榕安办〔2024〕29号），通知中要求“市建设、消防要牵头对《福州市电动车充电设施消防设计导则》进行修订，加强指导个单位进一步规范设置集中停放充电场所”；且近期市政府制定了《福州市电动自行车安全隐患全链条整治行动实施方案》，整治重点中提出着力解决设施不足、违规停放充电问题，其中包括“组织修订福州市电动自行车消防安全导则”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州市人民政府办公厅文件（榕政办[2023]71号）中印发的《福州市“十四五”电动汽车充电基础设施专项规划》第六大点保障措施提出要严守安全底线，明确了要“规范全市充电设施建设和安全管理工作”、“严格落实《福州市电动车充电设施消防设计导则（试行）》，规范新、改、扩建项目配套建设电动车充电设施的消防技术要求”。《福州市人民政府办公厅关于进一步构建高质量充电基础设施体系的实施意见》（榕政办规〔2023〕21号）中第五大点提出“强化消防安全管理”，明确了要“严格充电基础设施建设、质量安全及运营安全管理，研究制定《福州市充电基础设施消防安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按照上述市政府有关文件中要求，</w:t>
      </w:r>
      <w:r>
        <w:rPr>
          <w:rFonts w:hint="eastAsia" w:ascii="仿宋_GB2312" w:hAnsi="仿宋_GB2312" w:eastAsia="仿宋_GB2312" w:cs="仿宋_GB2312"/>
          <w:sz w:val="32"/>
          <w:szCs w:val="32"/>
          <w:lang w:val="en-US" w:eastAsia="zh-CN"/>
        </w:rPr>
        <w:t>组织修订《福州市电动自行车消防安全导则》，</w:t>
      </w:r>
      <w:r>
        <w:rPr>
          <w:rFonts w:hint="eastAsia" w:ascii="仿宋_GB2312" w:hAnsi="仿宋_GB2312" w:eastAsia="仿宋_GB2312" w:cs="仿宋_GB2312"/>
          <w:kern w:val="2"/>
          <w:sz w:val="32"/>
          <w:szCs w:val="32"/>
          <w:lang w:val="en-US" w:eastAsia="zh-CN" w:bidi="ar-SA"/>
        </w:rPr>
        <w:t>贯彻</w:t>
      </w:r>
      <w:r>
        <w:rPr>
          <w:rFonts w:hint="eastAsia" w:ascii="仿宋_GB2312" w:hAnsi="仿宋_GB2312" w:eastAsia="仿宋_GB2312" w:cs="仿宋_GB2312"/>
          <w:sz w:val="32"/>
          <w:szCs w:val="32"/>
          <w:lang w:val="en-US" w:eastAsia="zh-CN"/>
        </w:rPr>
        <w:t>落实电动自行车全链条整治行动、福州市“十四五”电动汽车充电基础设施专项规划、福州市构建高质量充电基础设施体系中提出的规范充电设施建设消防安全的要求，提出更加具体、</w:t>
      </w:r>
      <w:r>
        <w:rPr>
          <w:rFonts w:hint="eastAsia" w:ascii="仿宋_GB2312" w:hAnsi="仿宋_GB2312" w:eastAsia="仿宋_GB2312" w:cs="仿宋_GB2312"/>
          <w:b w:val="0"/>
          <w:bCs w:val="0"/>
          <w:color w:val="auto"/>
          <w:kern w:val="2"/>
          <w:sz w:val="32"/>
          <w:szCs w:val="32"/>
          <w:lang w:val="en-US" w:eastAsia="zh-CN" w:bidi="ar-SA"/>
        </w:rPr>
        <w:t>详实的技术性指导标准，更好地指导建设工程电动自行车、电动汽车充电设施的消防设计、建设和使用安全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修订后，名称改为《福州市电动自行车和电动汽车充电设施消防安全导则》，导则适用范围不局限于消防设计，涵盖了消防设计、建设和使用。导则的结构进行了调整，第3章、第4章按照场所要求、建筑防火、安全疏散、消防设施器材、电气、安全管理、其他等章节进行具体划分，并补充了相应技术要求；明确了在建筑架空层使用充电设施的具体技防要求；增加了3.6和4.6章节“安全管理”内容；补充了3.7和4.7章节“其他”内容，完善了既有建筑建设、设计和使用充电设施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修订后，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导则</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四章71条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包括总则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术语、电动自行车充电设施建设的要求、电动汽车分散充电设施建设</w:t>
      </w:r>
      <w:r>
        <w:rPr>
          <w:rFonts w:hint="eastAsia" w:ascii="仿宋_GB2312" w:hAnsi="仿宋_GB2312" w:eastAsia="仿宋_GB2312" w:cs="仿宋_GB2312"/>
          <w:sz w:val="32"/>
          <w:szCs w:val="32"/>
        </w:rPr>
        <w:t>，。主要内容</w:t>
      </w:r>
      <w:r>
        <w:rPr>
          <w:rFonts w:hint="eastAsia" w:ascii="仿宋_GB2312" w:hAnsi="仿宋_GB2312" w:eastAsia="仿宋_GB2312" w:cs="仿宋_GB2312"/>
          <w:sz w:val="32"/>
          <w:szCs w:val="32"/>
          <w:lang w:val="en-US" w:eastAsia="zh-CN"/>
        </w:rPr>
        <w:t>解读</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于消防安全隐患风险客观存在，将国家工程建设消防技术标准中未有明确规定的电动自行车、电动汽车充电设施建设的防火间距、消防设施等方面设计要求予以进一步明确，包括：新建、改建、扩建的建设工程中民用电动自行车和电动汽车充电设施（包括预留安装条件）的设计、建设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适用于为民用的电动自行车和电动汽车提供电能的充电设施。导则充电设施主要指民用的电动自行车（含电动摩托车）停放充换电基础设施、电动汽车分散充电基础设施等，包括电动自行车（含电动摩托车）充（换）电站的建设；不包括电动汽车换电站、充电站及储能电站和特定行业的充电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（3）除应符合本通知要求外，电动车充电设施建设的消防设计尚应执行国家工程建设消防技术标准和规范的有关要求。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lang w:val="en-US" w:eastAsia="zh-CN"/>
        </w:rPr>
        <w:t>（4）历史建筑、老旧小区、城中村以及公共场所建设电动自行车和电动汽车充电设施的，可结合历史建筑、老旧小区、城中村及公共场所改造，参照本导则实施消防设计、建设和使用。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2、术语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电动自行车、电动汽车、</w:t>
      </w:r>
      <w:r>
        <w:rPr>
          <w:rFonts w:hint="eastAsia" w:ascii="仿宋_GB2312" w:hAnsi="仿宋_GB2312" w:eastAsia="仿宋_GB2312" w:cs="仿宋_GB2312"/>
          <w:sz w:val="32"/>
          <w:szCs w:val="32"/>
          <w:lang w:val="en-US" w:eastAsia="zh-CN"/>
        </w:rPr>
        <w:t>充电设施、</w:t>
      </w:r>
      <w:r>
        <w:rPr>
          <w:rFonts w:hint="eastAsia" w:ascii="仿宋_GB2312" w:hAnsi="仿宋_GB2312" w:eastAsia="仿宋_GB2312" w:cs="仿宋_GB2312"/>
          <w:b w:val="0"/>
          <w:bCs w:val="0"/>
          <w:color w:val="auto"/>
          <w:sz w:val="32"/>
          <w:szCs w:val="32"/>
          <w:lang w:val="en-US" w:eastAsia="zh-CN"/>
        </w:rPr>
        <w:t>电动自行车充电</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b w:val="0"/>
          <w:bCs w:val="0"/>
          <w:color w:val="auto"/>
          <w:sz w:val="32"/>
          <w:szCs w:val="32"/>
          <w:lang w:val="en-US" w:eastAsia="zh-CN"/>
        </w:rPr>
        <w:t>、电动汽车</w:t>
      </w:r>
      <w:r>
        <w:rPr>
          <w:rFonts w:hint="eastAsia" w:ascii="仿宋_GB2312" w:hAnsi="仿宋_GB2312" w:eastAsia="仿宋_GB2312" w:cs="仿宋_GB2312"/>
          <w:color w:val="auto"/>
          <w:sz w:val="32"/>
          <w:szCs w:val="32"/>
        </w:rPr>
        <w:t>分散充电设施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3、电动自行车充电设施建设的要求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主要包括场所要求、建筑防火、安全疏散、消防设施器材、电气、安全管理、其他等七个方面的具体技术性要求。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4、电动汽车分散充电设施建设的要求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主要包括场所要求、建筑防火、安全疏散、消防设施器材、电气、安全管理、其他等七个方面的具体技术性要求。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（一）明确了电动自行车、电动汽车的充电基础设施服务保障技术要求，更好推进充电基础设施高质量建设，着力解决设施不足、违规停放充电问题。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（二）明确了我市新、改、扩建项目中配建的机动车、非机动车充电场所消防设计、建设以及安全的技术性指导标准。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（三）明确提出了</w:t>
      </w:r>
      <w:r>
        <w:rPr>
          <w:rFonts w:hint="eastAsia" w:ascii="仿宋" w:hAnsi="仿宋" w:eastAsia="仿宋" w:cs="仿宋"/>
          <w:b w:val="0"/>
          <w:bCs w:val="0"/>
          <w:color w:val="auto"/>
          <w:kern w:val="2"/>
          <w:sz w:val="32"/>
          <w:szCs w:val="32"/>
          <w:lang w:val="en-US" w:eastAsia="zh-CN" w:bidi="ar-SA"/>
        </w:rPr>
        <w:t>架空层设置充电设施的要求，明确</w:t>
      </w:r>
      <w:r>
        <w:rPr>
          <w:rFonts w:hint="eastAsia" w:ascii="仿宋_GB2312" w:hAnsi="仿宋_GB2312" w:eastAsia="仿宋_GB2312" w:cs="仿宋_GB2312"/>
          <w:sz w:val="32"/>
          <w:szCs w:val="32"/>
          <w:lang w:val="en-US" w:eastAsia="zh-CN"/>
        </w:rPr>
        <w:t>电动自行车、电动汽车充电设施</w:t>
      </w:r>
      <w:r>
        <w:rPr>
          <w:rFonts w:hint="eastAsia" w:ascii="仿宋" w:hAnsi="仿宋" w:eastAsia="仿宋" w:cs="仿宋"/>
          <w:color w:val="auto"/>
          <w:sz w:val="32"/>
          <w:szCs w:val="32"/>
          <w:lang w:val="en-US" w:eastAsia="zh-CN"/>
        </w:rPr>
        <w:t>不应设置在一类高层民用建筑和甲、乙类厂房、仓库的架空层。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szCs w:val="32"/>
          <w:lang w:val="en-US" w:eastAsia="zh-CN"/>
        </w:rPr>
        <w:t>（四）明确了既有建筑设置电动自行车、电动汽车充电设施应具备的消防安全条件和措施。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1418" w:right="1418" w:bottom="1418"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9D05DA"/>
    <w:multiLevelType w:val="singleLevel"/>
    <w:tmpl w:val="739D05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424FD"/>
    <w:rsid w:val="01737ABF"/>
    <w:rsid w:val="06E424FD"/>
    <w:rsid w:val="19914A63"/>
    <w:rsid w:val="23CB70ED"/>
    <w:rsid w:val="34E14BC5"/>
    <w:rsid w:val="43496BCE"/>
    <w:rsid w:val="49D95E04"/>
    <w:rsid w:val="4D985042"/>
    <w:rsid w:val="5E9948D8"/>
    <w:rsid w:val="689D3EBE"/>
    <w:rsid w:val="70811A2A"/>
    <w:rsid w:val="70A679AA"/>
    <w:rsid w:val="79341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rPr>
      <w:rFonts w:cs="Times New Roman"/>
    </w:rPr>
  </w:style>
  <w:style w:type="paragraph" w:customStyle="1" w:styleId="9">
    <w:name w:val="样式1"/>
    <w:basedOn w:val="1"/>
    <w:qFormat/>
    <w:uiPriority w:val="0"/>
    <w:pPr>
      <w:spacing w:line="580" w:lineRule="exact"/>
      <w:ind w:firstLine="640" w:firstLineChars="200"/>
    </w:pPr>
    <w:rPr>
      <w:rFonts w:hint="eastAsia" w:ascii="仿宋_GB2312" w:hAnsi="仿宋_GB2312" w:eastAsia="仿宋_GB2312"/>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2023-02-07T08:20:00Z</dcterms:created>
  <dc:creator>bobo</dc:creator>
  <cp:lastModifiedBy>Admin</cp:lastModifiedBy>
  <dcterms:modified xsi:type="dcterms:W3CDTF">2024-06-11T07:13:49Z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4AFC756062314232BA433DE345D7F277</vt:lpwstr>
  </property>
</Properties>
</file>