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null3"/>
        <w:rPr>
          <w:rFonts w:hint="eastAsia"/>
          <w:lang w:val="en-US" w:eastAsia="zh-Hans"/>
        </w:rPr>
      </w:pPr>
      <w:r>
        <w:br/>
      </w:r>
    </w:p>
    <w:p>
      <w:pPr>
        <w:pStyle w:val="null3"/>
      </w:pPr>
    </w:p>
    <w:p>
      <w:pPr>
        <w:pStyle w:val="null3"/>
      </w:pPr>
    </w:p>
    <w:p>
      <w:pPr>
        <w:pStyle w:val="null3"/>
        <w:jc w:val="center"/>
        <w:outlineLvl w:val="0"/>
      </w:pPr>
      <w:r>
        <w:rPr>
          <w:b/>
          <w:sz w:val="48"/>
        </w:rPr>
        <w:t>福建省政府采购项目</w:t>
      </w:r>
    </w:p>
    <w:p>
      <w:pPr>
        <w:pStyle w:val="null3"/>
        <w:jc w:val="center"/>
        <w:outlineLvl w:val="0"/>
      </w:pPr>
      <w:r>
        <w:rPr>
          <w:b/>
          <w:sz w:val="48"/>
        </w:rPr>
        <w:t>竞争性磋商文件</w:t>
      </w:r>
    </w:p>
    <w:p>
      <w:pPr>
        <w:pStyle w:val="null3"/>
        <w:jc w:val="center"/>
        <w:outlineLvl w:val="2"/>
      </w:pPr>
      <w:r>
        <w:rPr>
          <w:b/>
          <w:sz w:val="28"/>
        </w:rPr>
        <w:t>项目名称：</w:t>
      </w:r>
      <w:r>
        <w:rPr>
          <w:b/>
          <w:sz w:val="28"/>
        </w:rPr>
        <w:t>光明港公园新增区域（2023年8月-2024年8月）安保服务项目</w:t>
      </w:r>
    </w:p>
    <w:p>
      <w:pPr>
        <w:pStyle w:val="null3"/>
        <w:jc w:val="center"/>
        <w:outlineLvl w:val="2"/>
      </w:pPr>
      <w:r>
        <w:rPr>
          <w:b/>
          <w:sz w:val="28"/>
        </w:rPr>
        <w:t>备案编号：</w:t>
      </w:r>
      <w:r>
        <w:rPr>
          <w:b/>
          <w:sz w:val="28"/>
        </w:rPr>
        <w:t>CGXM-2023-350101-05040[2023]01364</w:t>
      </w:r>
    </w:p>
    <w:p>
      <w:pPr>
        <w:pStyle w:val="null3"/>
        <w:jc w:val="center"/>
        <w:outlineLvl w:val="2"/>
      </w:pPr>
      <w:r>
        <w:rPr>
          <w:b/>
          <w:sz w:val="28"/>
        </w:rPr>
        <w:t>项目编号：</w:t>
      </w:r>
      <w:r>
        <w:rPr>
          <w:b/>
          <w:sz w:val="28"/>
        </w:rPr>
        <w:t>[350101]FJJF[CS]2023003</w:t>
      </w:r>
    </w:p>
    <w:p>
      <w:pPr>
        <w:pStyle w:val="null3"/>
        <w:jc w:val="center"/>
        <w:outlineLvl w:val="2"/>
      </w:pPr>
      <w:r>
        <w:rPr>
          <w:b/>
          <w:sz w:val="28"/>
        </w:rPr>
        <w:t>采购人：</w:t>
      </w:r>
      <w:r>
        <w:rPr>
          <w:b/>
          <w:sz w:val="28"/>
        </w:rPr>
        <w:t>福州市光明港公园管理处</w:t>
      </w:r>
    </w:p>
    <w:p>
      <w:pPr>
        <w:pStyle w:val="null3"/>
        <w:jc w:val="center"/>
        <w:outlineLvl w:val="2"/>
      </w:pPr>
      <w:r>
        <w:rPr>
          <w:b/>
          <w:sz w:val="28"/>
        </w:rPr>
        <w:t>代理机构：</w:t>
      </w:r>
      <w:r>
        <w:rPr>
          <w:b/>
          <w:sz w:val="28"/>
        </w:rPr>
        <w:t>福建省金丰招标代理有限公司</w:t>
      </w:r>
    </w:p>
    <w:p>
      <w:pPr>
        <w:pStyle w:val="null3"/>
        <w:jc w:val="center"/>
        <w:outlineLvl w:val="2"/>
      </w:pPr>
      <w:r>
        <w:rPr>
          <w:b/>
          <w:sz w:val="28"/>
        </w:rPr>
        <w:t>编制时间</w:t>
      </w:r>
      <w:r>
        <w:rPr>
          <w:b/>
          <w:sz w:val="28"/>
        </w:rPr>
        <w:t>：</w:t>
      </w:r>
      <w:r>
        <w:rPr>
          <w:b/>
          <w:sz w:val="28"/>
        </w:rPr>
        <w:t>2023年05月</w:t>
      </w:r>
    </w:p>
    <w:p>
      <w:pPr>
        <w:pStyle w:val="null3"/>
      </w:pPr>
    </w:p>
    <w:p>
      <w:pPr>
        <w:pStyle w:val="null3"/>
      </w:pPr>
      <w:r>
        <w:rPr/>
        <w:t xml:space="preserve"> </w:t>
      </w:r>
    </w:p>
    <w:p>
      <w:pPr>
        <w:pStyle w:val="null3"/>
        <w:jc w:val="center"/>
        <w:outlineLvl w:val="1"/>
      </w:pPr>
      <w:r>
        <w:rPr>
          <w:b/>
          <w:sz w:val="36"/>
        </w:rPr>
        <w:t>第一章  采购邀请书</w:t>
      </w:r>
    </w:p>
    <w:p>
      <w:pPr>
        <w:pStyle w:val="null3"/>
        <w:jc w:val="center"/>
      </w:pPr>
      <w:r>
        <w:rPr>
          <w:b/>
        </w:rPr>
        <w:t>竞争性磋商采购公告</w:t>
      </w:r>
    </w:p>
    <w:p>
      <w:pPr>
        <w:pStyle w:val="null3"/>
        <w:ind w:firstLine="480"/>
        <w:jc w:val="left"/>
      </w:pPr>
      <w:r>
        <w:rPr/>
        <w:t>福州市光明港公园管理处</w:t>
      </w:r>
      <w:r>
        <w:rPr/>
        <w:t>已根据政府采购相关法律法规，经相应程序确定采用 竞争性磋商 方式组织</w:t>
      </w:r>
      <w:r>
        <w:rPr/>
        <w:t>光明港公园新增区域（2023年8月-2024年8月）安保服务项目</w:t>
      </w:r>
      <w:r>
        <w:rPr/>
        <w:t>项目（以下简称：“本项目”）的政府采购活动，</w:t>
      </w:r>
      <w:r>
        <w:rPr/>
        <w:t>现欢迎国内合格的供应商前来参加。</w:t>
      </w:r>
      <w:r>
        <w:rPr/>
        <w:t>本项目由采购人委托</w:t>
      </w:r>
      <w:r>
        <w:rPr/>
        <w:t>福建省金丰招标代理有限公司</w:t>
      </w:r>
      <w:r>
        <w:rPr/>
        <w:t>开展竞争性磋商活动。</w:t>
      </w:r>
    </w:p>
    <w:p>
      <w:pPr>
        <w:pStyle w:val="null3"/>
        <w:ind w:firstLine="480"/>
        <w:jc w:val="left"/>
        <w:outlineLvl w:val="2"/>
      </w:pPr>
      <w:r>
        <w:rPr>
          <w:b/>
          <w:sz w:val="28"/>
        </w:rPr>
        <w:t>1.项目名称</w:t>
      </w:r>
      <w:r>
        <w:rPr>
          <w:b/>
          <w:sz w:val="28"/>
        </w:rPr>
        <w:t>：</w:t>
      </w:r>
      <w:r>
        <w:rPr>
          <w:b/>
          <w:sz w:val="28"/>
        </w:rPr>
        <w:t>光明港公园新增区域（2023年8月-2024年8月）安保服务项目</w:t>
      </w:r>
    </w:p>
    <w:p>
      <w:pPr>
        <w:pStyle w:val="null3"/>
        <w:ind w:firstLine="480"/>
        <w:jc w:val="left"/>
        <w:outlineLvl w:val="2"/>
      </w:pPr>
      <w:r>
        <w:rPr>
          <w:b/>
          <w:sz w:val="28"/>
        </w:rPr>
        <w:t>2.备案编号</w:t>
      </w:r>
      <w:r>
        <w:rPr>
          <w:b/>
          <w:sz w:val="28"/>
        </w:rPr>
        <w:t>：</w:t>
      </w:r>
      <w:r>
        <w:rPr>
          <w:b/>
          <w:sz w:val="28"/>
        </w:rPr>
        <w:t>CGXM-2023-350101-05040[2023]01364</w:t>
      </w:r>
    </w:p>
    <w:p>
      <w:pPr>
        <w:pStyle w:val="null3"/>
        <w:ind w:firstLine="480"/>
        <w:jc w:val="left"/>
        <w:outlineLvl w:val="2"/>
      </w:pPr>
      <w:r>
        <w:rPr>
          <w:b/>
          <w:sz w:val="28"/>
        </w:rPr>
        <w:t>3.项目编号</w:t>
      </w:r>
      <w:r>
        <w:rPr>
          <w:b/>
          <w:sz w:val="28"/>
        </w:rPr>
        <w:t>：</w:t>
      </w:r>
      <w:r>
        <w:rPr>
          <w:b/>
          <w:sz w:val="28"/>
        </w:rPr>
        <w:t>[350101]FJJF[CS]2023003</w:t>
      </w:r>
    </w:p>
    <w:p>
      <w:pPr>
        <w:pStyle w:val="null3"/>
        <w:ind w:firstLine="480"/>
        <w:jc w:val="left"/>
        <w:outlineLvl w:val="2"/>
      </w:pPr>
      <w:r>
        <w:rPr>
          <w:b/>
          <w:sz w:val="28"/>
        </w:rPr>
        <w:t>4.采购内容及要求：</w:t>
      </w:r>
    </w:p>
    <w:p>
      <w:pPr>
        <w:pStyle w:val="null3"/>
        <w:ind w:firstLine="960"/>
        <w:jc w:val="left"/>
      </w:pPr>
    </w:p>
    <w:p>
      <w:pPr>
        <w:pStyle w:val="null3"/>
        <w:jc w:val="left"/>
      </w:pPr>
    </w:p>
    <w:p>
      <w:pPr>
        <w:pStyle w:val="null3"/>
        <w:jc w:val="left"/>
      </w:pPr>
    </w:p>
    <w:p>
      <w:pPr>
        <w:pStyle w:val="null3"/>
        <w:jc w:val="left"/>
      </w:pPr>
      <w:r>
        <w:rPr/>
        <w:t>采购包1：</w:t>
      </w:r>
    </w:p>
    <w:p>
      <w:pPr>
        <w:pStyle w:val="null3"/>
        <w:jc w:val="left"/>
      </w:pPr>
      <w:r>
        <w:rPr/>
        <w:t>采购包预算金额（元）: 1,430,000.00</w:t>
      </w:r>
    </w:p>
    <w:p>
      <w:pPr>
        <w:pStyle w:val="null3"/>
        <w:jc w:val="left"/>
      </w:pPr>
      <w:r>
        <w:rPr/>
        <w:t>采购包最高限价（元）: 0.00</w:t>
      </w:r>
    </w:p>
    <w:p>
      <w:pPr>
        <w:pStyle w:val="null3"/>
        <w:jc w:val="left"/>
      </w:pPr>
      <w:r>
        <w:rPr/>
        <w:t>采购包保证金金额（元）: 0.00</w:t>
      </w:r>
    </w:p>
    <w:tbl>
      <w:tblPr>
        <w:tblW w:w="0" w:type="auto"/>
        <w:tblBorders>
          <w:top w:val="single"/>
          <w:left w:val="single"/>
          <w:bottom w:val="single"/>
          <w:right w:val="single"/>
          <w:insideH w:val="single"/>
          <w:insideV w:val="single"/>
        </w:tblBorders>
      </w:tblPr>
      <w:tblGrid>
        <w:gridCol w:w="1187"/>
        <w:gridCol w:w="1187"/>
        <w:gridCol w:w="1187"/>
        <w:gridCol w:w="1187"/>
        <w:gridCol w:w="1187"/>
        <w:gridCol w:w="1187"/>
        <w:gridCol w:w="1187"/>
      </w:tblGrid>
      <w:tr>
        <w:tc>
          <w:tcPr>
            <w:tcW w:type="dxa" w:w="1187"/>
          </w:tcPr>
          <w:p>
            <w:pPr>
              <w:pStyle w:val="null3"/>
              <w:jc w:val="left"/>
            </w:pPr>
            <w:r>
              <w:rPr/>
              <w:t>序号</w:t>
            </w:r>
          </w:p>
        </w:tc>
        <w:tc>
          <w:tcPr>
            <w:tcW w:type="dxa" w:w="1187"/>
          </w:tcPr>
          <w:p>
            <w:pPr>
              <w:pStyle w:val="null3"/>
              <w:jc w:val="left"/>
            </w:pPr>
            <w:r>
              <w:rPr/>
              <w:t>标的名称</w:t>
            </w:r>
          </w:p>
        </w:tc>
        <w:tc>
          <w:tcPr>
            <w:tcW w:type="dxa" w:w="1187"/>
          </w:tcPr>
          <w:p>
            <w:pPr>
              <w:pStyle w:val="null3"/>
              <w:jc w:val="left"/>
            </w:pPr>
            <w:r>
              <w:rPr/>
              <w:t>数量</w:t>
            </w:r>
          </w:p>
        </w:tc>
        <w:tc>
          <w:tcPr>
            <w:tcW w:type="dxa" w:w="1187"/>
          </w:tcPr>
          <w:p>
            <w:pPr>
              <w:pStyle w:val="null3"/>
              <w:jc w:val="left"/>
            </w:pPr>
            <w:r>
              <w:rPr/>
              <w:t>标的金额 （元）</w:t>
            </w:r>
          </w:p>
        </w:tc>
        <w:tc>
          <w:tcPr>
            <w:tcW w:type="dxa" w:w="1187"/>
          </w:tcPr>
          <w:p>
            <w:pPr>
              <w:pStyle w:val="null3"/>
              <w:jc w:val="left"/>
            </w:pPr>
            <w:r>
              <w:rPr/>
              <w:t>计量单位</w:t>
            </w:r>
          </w:p>
        </w:tc>
        <w:tc>
          <w:tcPr>
            <w:tcW w:type="dxa" w:w="1187"/>
          </w:tcPr>
          <w:p>
            <w:pPr>
              <w:pStyle w:val="null3"/>
              <w:jc w:val="left"/>
            </w:pPr>
            <w:r>
              <w:rPr/>
              <w:t>所属行业</w:t>
            </w:r>
          </w:p>
        </w:tc>
        <w:tc>
          <w:tcPr>
            <w:tcW w:type="dxa" w:w="1187"/>
          </w:tcPr>
          <w:p>
            <w:pPr>
              <w:pStyle w:val="null3"/>
              <w:jc w:val="left"/>
            </w:pPr>
            <w:r>
              <w:rPr/>
              <w:t>是否允许进口产品</w:t>
            </w:r>
          </w:p>
        </w:tc>
      </w:tr>
      <w:tr>
        <w:tc>
          <w:tcPr>
            <w:tcW w:type="dxa" w:w="1187"/>
          </w:tcPr>
          <w:p>
            <w:pPr>
              <w:pStyle w:val="null3"/>
              <w:jc w:val="left"/>
            </w:pPr>
            <w:r>
              <w:rPr/>
              <w:t>1</w:t>
            </w:r>
          </w:p>
        </w:tc>
        <w:tc>
          <w:tcPr>
            <w:tcW w:type="dxa" w:w="1187"/>
          </w:tcPr>
          <w:p>
            <w:pPr>
              <w:pStyle w:val="null3"/>
              <w:jc w:val="left"/>
            </w:pPr>
            <w:r>
              <w:rPr/>
              <w:t>保安服务</w:t>
            </w:r>
          </w:p>
        </w:tc>
        <w:tc>
          <w:tcPr>
            <w:tcW w:type="dxa" w:w="1187"/>
          </w:tcPr>
          <w:p>
            <w:pPr>
              <w:pStyle w:val="null3"/>
              <w:jc w:val="right"/>
            </w:pPr>
            <w:r>
              <w:rPr/>
              <w:t>1.00</w:t>
            </w:r>
          </w:p>
        </w:tc>
        <w:tc>
          <w:tcPr>
            <w:tcW w:type="dxa" w:w="1187"/>
          </w:tcPr>
          <w:p>
            <w:pPr>
              <w:pStyle w:val="null3"/>
              <w:jc w:val="right"/>
            </w:pPr>
            <w:r>
              <w:rPr/>
              <w:t>1,430,000.00</w:t>
            </w:r>
          </w:p>
        </w:tc>
        <w:tc>
          <w:tcPr>
            <w:tcW w:type="dxa" w:w="1187"/>
          </w:tcPr>
          <w:p>
            <w:pPr>
              <w:pStyle w:val="null3"/>
              <w:jc w:val="left"/>
            </w:pPr>
            <w:r>
              <w:rPr/>
              <w:t>项</w:t>
            </w:r>
          </w:p>
        </w:tc>
        <w:tc>
          <w:tcPr>
            <w:tcW w:type="dxa" w:w="1187"/>
          </w:tcPr>
          <w:p>
            <w:pPr>
              <w:pStyle w:val="null3"/>
              <w:jc w:val="left"/>
            </w:pPr>
            <w:r>
              <w:rPr/>
              <w:t>租赁和商务服务业</w:t>
            </w:r>
          </w:p>
        </w:tc>
        <w:tc>
          <w:tcPr>
            <w:tcW w:type="dxa" w:w="1187"/>
          </w:tcPr>
          <w:p>
            <w:pPr>
              <w:pStyle w:val="null3"/>
              <w:jc w:val="left"/>
            </w:pPr>
            <w:r>
              <w:rPr/>
              <w:t>否</w:t>
            </w:r>
          </w:p>
        </w:tc>
      </w:tr>
    </w:tbl>
    <w:p>
      <w:pPr>
        <w:pStyle w:val="null3"/>
        <w:ind w:firstLine="480"/>
        <w:jc w:val="left"/>
        <w:outlineLvl w:val="2"/>
      </w:pPr>
      <w:r>
        <w:rPr>
          <w:b/>
          <w:sz w:val="28"/>
        </w:rPr>
        <w:t>5.采购项目需要落实的政府采购政策：</w:t>
      </w:r>
    </w:p>
    <w:p>
      <w:pPr>
        <w:pStyle w:val="null3"/>
        <w:ind w:firstLine="960"/>
        <w:jc w:val="left"/>
      </w:pPr>
      <w:r>
        <w:rPr/>
        <w:t>进口产品：</w:t>
      </w:r>
      <w:r>
        <w:rPr/>
        <w:t>按照《政府采购进口产品管理办法》等规定执行，是否允许进口产品参加投标详见《采购标的一览表》。</w:t>
      </w:r>
    </w:p>
    <w:p>
      <w:pPr>
        <w:pStyle w:val="null3"/>
        <w:ind w:firstLine="960"/>
        <w:jc w:val="left"/>
      </w:pPr>
      <w:r>
        <w:rPr/>
        <w:t>节能产品：</w:t>
      </w:r>
      <w:r>
        <w:rPr/>
        <w:t>按财库〔2019〕19号文所附品目清单执行。</w:t>
      </w:r>
    </w:p>
    <w:p>
      <w:pPr>
        <w:pStyle w:val="null3"/>
        <w:ind w:firstLine="960"/>
        <w:jc w:val="left"/>
      </w:pPr>
      <w:r>
        <w:rPr/>
        <w:t>环境标志产品：</w:t>
      </w:r>
      <w:r>
        <w:rPr/>
        <w:t>按财库〔2019〕18号文所附品目清单执行。</w:t>
      </w:r>
    </w:p>
    <w:p>
      <w:pPr>
        <w:pStyle w:val="null3"/>
        <w:ind w:firstLine="960"/>
        <w:jc w:val="left"/>
      </w:pPr>
      <w:r>
        <w:rPr/>
        <w:t>信息安全产品：</w:t>
      </w:r>
      <w:r>
        <w:rPr/>
        <w:t>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null3"/>
        <w:ind w:firstLine="960"/>
        <w:jc w:val="left"/>
      </w:pPr>
      <w:r>
        <w:rPr/>
        <w:t>信用记录：</w:t>
      </w:r>
    </w:p>
    <w:p>
      <w:pPr>
        <w:pStyle w:val="null3"/>
        <w:ind w:firstLine="960"/>
        <w:jc w:val="left"/>
      </w:pPr>
    </w:p>
    <w:p>
      <w:pPr>
        <w:pStyle w:val="null3"/>
        <w:jc w:val="left"/>
      </w:pPr>
      <w:r>
        <w:rPr/>
        <w:t>按照下列规定执行：（1）供应商针对“信用信息查询结果”可自主提供证明材料，未提供该证明材料的不视为响应文件无效。（2）查询结果的审查：①信用记录查询的截止时点：信用记录查询的截止时点为本项目投标截止当日。②由磋商小组通过“信用中国”网站（www.creditchina.gov.cn）、中国政府采购网（www.ccgp.gov.cn）查询并打印供应商信用记录（以下简称：“查询结果”）。若查询结果存在供应商应被拒绝参与政府采购活动相关信息的，其资格审查不合格。③因上述网站原因导致磋商小组无法查询供应商信用记录的（磋商小组应将通过上述网站查询供应商信用记录时的原始页面打印后随采购文件一并存档），视为查询结果未存在供应商应被拒绝参与政府采购活动相关的信息。④若文件有矛盾，以此为准。</w:t>
      </w:r>
    </w:p>
    <w:p>
      <w:pPr>
        <w:pStyle w:val="null3"/>
        <w:ind w:firstLine="960"/>
        <w:jc w:val="left"/>
      </w:pPr>
      <w:r>
        <w:rPr/>
        <w:t>促进中小企业发展的相关政策：</w:t>
      </w:r>
    </w:p>
    <w:p>
      <w:pPr>
        <w:pStyle w:val="null3"/>
        <w:ind w:firstLine="960"/>
        <w:jc w:val="left"/>
      </w:pPr>
    </w:p>
    <w:p>
      <w:pPr>
        <w:pStyle w:val="null3"/>
        <w:jc w:val="left"/>
      </w:pPr>
    </w:p>
    <w:p>
      <w:pPr>
        <w:pStyle w:val="null3"/>
        <w:jc w:val="left"/>
      </w:pPr>
    </w:p>
    <w:p>
      <w:pPr>
        <w:pStyle w:val="null3"/>
        <w:jc w:val="left"/>
      </w:pPr>
      <w:r>
        <w:rPr/>
        <w:t>采购包1：专门采购包预留</w:t>
      </w:r>
    </w:p>
    <w:p>
      <w:pPr>
        <w:pStyle w:val="null3"/>
        <w:jc w:val="left"/>
      </w:pPr>
      <w:r>
        <w:rPr/>
        <w:t>面向的企业规模：</w:t>
      </w:r>
      <w:r>
        <w:rPr/>
        <w:t>中小企业</w:t>
      </w:r>
    </w:p>
    <w:p>
      <w:pPr>
        <w:pStyle w:val="null3"/>
        <w:jc w:val="left"/>
      </w:pPr>
      <w:r>
        <w:rPr/>
        <w:t>预留形式：</w:t>
      </w:r>
      <w:r>
        <w:rPr/>
        <w:t>专门采购包预留</w:t>
      </w:r>
    </w:p>
    <w:p>
      <w:pPr>
        <w:pStyle w:val="null3"/>
        <w:jc w:val="left"/>
      </w:pPr>
      <w:r>
        <w:rPr/>
        <w:t>预留比例：</w:t>
      </w:r>
      <w:r>
        <w:rPr/>
        <w:t>100%</w:t>
      </w:r>
    </w:p>
    <w:p>
      <w:pPr>
        <w:pStyle w:val="null3"/>
        <w:ind w:firstLine="480"/>
        <w:jc w:val="left"/>
        <w:outlineLvl w:val="2"/>
      </w:pPr>
      <w:r>
        <w:rPr>
          <w:b/>
          <w:sz w:val="28"/>
        </w:rPr>
        <w:t>6.供应商的资格要求：</w:t>
      </w:r>
    </w:p>
    <w:p>
      <w:pPr>
        <w:pStyle w:val="null3"/>
        <w:ind w:firstLine="960"/>
        <w:jc w:val="left"/>
      </w:pPr>
      <w:r>
        <w:rPr/>
        <w:t>6.1法定条件：符合《中华人民共和国政府采购法》第二十二条第一款规定的条件。</w:t>
      </w:r>
    </w:p>
    <w:p>
      <w:pPr>
        <w:pStyle w:val="null3"/>
        <w:ind w:firstLine="960"/>
        <w:jc w:val="left"/>
      </w:pPr>
      <w:r>
        <w:rPr/>
        <w:t>6.2特定条件：</w:t>
      </w:r>
    </w:p>
    <w:p>
      <w:pPr>
        <w:pStyle w:val="null3"/>
        <w:ind w:firstLine="960"/>
        <w:jc w:val="left"/>
      </w:pPr>
    </w:p>
    <w:p>
      <w:pPr>
        <w:pStyle w:val="null3"/>
        <w:jc w:val="left"/>
      </w:pPr>
    </w:p>
    <w:p>
      <w:pPr>
        <w:pStyle w:val="null3"/>
        <w:jc w:val="left"/>
      </w:pPr>
    </w:p>
    <w:p>
      <w:pPr>
        <w:pStyle w:val="null3"/>
        <w:jc w:val="left"/>
      </w:pPr>
      <w:r>
        <w:rPr/>
        <w:t>采购包1：</w:t>
      </w:r>
    </w:p>
    <w:tbl>
      <w:tblPr>
        <w:tblW w:w="0" w:type="auto"/>
        <w:tblBorders>
          <w:top w:val="single"/>
          <w:left w:val="single"/>
          <w:bottom w:val="single"/>
          <w:right w:val="single"/>
          <w:insideH w:val="single"/>
          <w:insideV w:val="single"/>
        </w:tblBorders>
      </w:tblPr>
      <w:tblGrid>
        <w:gridCol w:w="3692"/>
        <w:gridCol w:w="4614"/>
      </w:tblGrid>
      <w:tr>
        <w:tc>
          <w:tcPr>
            <w:tcW w:type="dxa" w:w="3692"/>
          </w:tcPr>
          <w:p>
            <w:pPr>
              <w:pStyle w:val="null3"/>
              <w:jc w:val="left"/>
            </w:pPr>
            <w:r>
              <w:rPr/>
              <w:t>资格审查要求概况</w:t>
            </w:r>
          </w:p>
        </w:tc>
        <w:tc>
          <w:tcPr>
            <w:tcW w:type="dxa" w:w="4614"/>
          </w:tcPr>
          <w:p>
            <w:pPr>
              <w:pStyle w:val="null3"/>
              <w:jc w:val="left"/>
            </w:pPr>
            <w:r>
              <w:rPr/>
              <w:t>评审点具体描述</w:t>
            </w:r>
          </w:p>
        </w:tc>
      </w:tr>
      <w:tr>
        <w:tc>
          <w:tcPr>
            <w:tcW w:type="dxa" w:w="3692"/>
          </w:tcPr>
          <w:p>
            <w:pPr>
              <w:pStyle w:val="null3"/>
              <w:jc w:val="left"/>
            </w:pPr>
            <w:r>
              <w:rPr/>
              <w:t>本采购包属于专门面向中小企业采购。</w:t>
            </w:r>
          </w:p>
        </w:tc>
        <w:tc>
          <w:tcPr>
            <w:tcW w:type="dxa" w:w="4614"/>
          </w:tcPr>
          <w:p>
            <w:pPr>
              <w:pStyle w:val="null3"/>
              <w:jc w:val="left"/>
            </w:pPr>
            <w:r>
              <w:rPr/>
              <w:t>①本采购包专门面向符合财政部、工信部文件（财库〔2020〕46号）规定的中、小、微企业。供应商须提供《中小企业声明函》。供应商应认真对照《工业和信息化部、国家统计局、国家发展和改革委员会、财政部关于印发中小企业划型标准规定的通知》（工信部联企业[2011]300号）规定的划分标准，并按照国统字[2017]213号《关于印发&lt;统计上大中小微型企业划分办法(2017)&gt;的通知》规定准确划分企业类型。②监狱企业视同小型、微型企业，供应商为监狱企业的，可不提供《中小企业声明函》，但须提供由省级以上监狱管理局、戒毒管理局（含新疆生产建设兵团）出具的属于监狱企业的证明文件。③残疾人福利性单位视同小型、微型企业，供应商为残疾人福利性单位的，可不提供《中小企业声明函》，但须提供《残疾人福利性单位声明函》。※供应商应按照磋商文件第五章规定提供。注：本采购包采购标的对应的中小企业划分标准所属行业详见“采购标的一览表”。享受扶持政策获得政府采购合同的，小微企业不得将合同分包给大中型企业，中型企业不得将合同分包给大型企业。</w:t>
            </w:r>
          </w:p>
        </w:tc>
      </w:tr>
      <w:tr>
        <w:tc>
          <w:tcPr>
            <w:tcW w:type="dxa" w:w="3692"/>
          </w:tcPr>
          <w:p>
            <w:pPr>
              <w:pStyle w:val="null3"/>
              <w:jc w:val="left"/>
            </w:pPr>
            <w:r>
              <w:rPr/>
              <w:t>简化资格证明材料</w:t>
            </w:r>
          </w:p>
        </w:tc>
        <w:tc>
          <w:tcPr>
            <w:tcW w:type="dxa" w:w="4614"/>
          </w:tcPr>
          <w:p>
            <w:pPr>
              <w:pStyle w:val="null3"/>
              <w:jc w:val="left"/>
            </w:pPr>
            <w:r>
              <w:rPr/>
              <w:t>(1)根据《福州市财政局关于进一步推进政府采购领域优化营商环境工作的通知 》（榕财采[2021]52号）规定，供应商在响应文件中可自行选择是否提供资格承诺函 （格式详见附件），若按附件内容要求提供资格承诺函，无需在响应文件中提交财务状况、缴纳税收和社保资金缴纳证明材料，采购人有权在签订合同前要求成交人提供相关证明材料以核实成交人承诺事项的真实性。供应商应当遵循诚实守信的原则，不得作出虚假承诺，承诺不实的，属于提供虚假材料谋取中标、成交，依法追究相关的法律责任。（2）若不提供本承诺函的，应按磋商文件要求提供相应的证明材料。</w:t>
            </w:r>
          </w:p>
        </w:tc>
      </w:tr>
      <w:tr>
        <w:tc>
          <w:tcPr>
            <w:tcW w:type="dxa" w:w="3692"/>
          </w:tcPr>
          <w:p>
            <w:pPr>
              <w:pStyle w:val="null3"/>
              <w:jc w:val="left"/>
            </w:pPr>
            <w:r>
              <w:rPr/>
              <w:t>其他资格要求</w:t>
            </w:r>
          </w:p>
        </w:tc>
        <w:tc>
          <w:tcPr>
            <w:tcW w:type="dxa" w:w="4614"/>
          </w:tcPr>
          <w:p>
            <w:pPr>
              <w:pStyle w:val="null3"/>
              <w:jc w:val="left"/>
            </w:pPr>
            <w:r>
              <w:rPr/>
              <w:t>供应商须具有主管部门颁发的《保安服务许可证》，须提供有效证书复印件。</w:t>
            </w:r>
          </w:p>
        </w:tc>
      </w:tr>
    </w:tbl>
    <w:p>
      <w:pPr>
        <w:pStyle w:val="null3"/>
        <w:ind w:firstLine="960"/>
        <w:jc w:val="left"/>
      </w:pPr>
      <w:r>
        <w:rPr/>
        <w:t>6.3是否接受联合体形式的响应磋商：</w:t>
      </w:r>
    </w:p>
    <w:p>
      <w:pPr>
        <w:pStyle w:val="null3"/>
        <w:ind w:firstLine="960"/>
        <w:jc w:val="left"/>
      </w:pPr>
    </w:p>
    <w:p>
      <w:pPr>
        <w:pStyle w:val="null3"/>
        <w:jc w:val="left"/>
      </w:pPr>
    </w:p>
    <w:p>
      <w:pPr>
        <w:pStyle w:val="null3"/>
        <w:jc w:val="left"/>
      </w:pPr>
      <w:r>
        <w:rPr/>
        <w:t>采购包1：不接受</w:t>
      </w:r>
    </w:p>
    <w:p>
      <w:pPr>
        <w:pStyle w:val="null3"/>
        <w:ind w:firstLine="480"/>
        <w:jc w:val="left"/>
      </w:pPr>
      <w:r>
        <w:rPr>
          <w:b/>
        </w:rPr>
        <w:t>※根据上述资格要求，供应商响应文件中应提交的“资格证明文件”相关规定和资料要求，详见竞争性磋商须知前附表和磋商文件第五章。</w:t>
      </w:r>
    </w:p>
    <w:p>
      <w:pPr>
        <w:pStyle w:val="null3"/>
        <w:ind w:firstLine="480"/>
        <w:jc w:val="left"/>
        <w:outlineLvl w:val="2"/>
      </w:pPr>
      <w:r>
        <w:rPr>
          <w:b/>
          <w:sz w:val="28"/>
        </w:rPr>
        <w:t>7.竞争性磋商文件获取期限：</w:t>
      </w:r>
    </w:p>
    <w:p>
      <w:pPr>
        <w:pStyle w:val="null3"/>
        <w:ind w:firstLine="480"/>
        <w:jc w:val="left"/>
      </w:pPr>
      <w:r>
        <w:rPr/>
        <w:t>详见磋商公告或更正公告（若有）。</w:t>
      </w:r>
    </w:p>
    <w:p>
      <w:pPr>
        <w:pStyle w:val="null3"/>
        <w:ind w:firstLine="480"/>
        <w:jc w:val="left"/>
      </w:pPr>
      <w:r>
        <w:rPr/>
        <w:t>7.1如果采购过程中有发出更正公告，采购人将根据实际情况确定是否延长文件获取期限，则文件获取截止时间以更正公告中的约定为准。</w:t>
      </w:r>
    </w:p>
    <w:p>
      <w:pPr>
        <w:pStyle w:val="null3"/>
        <w:ind w:firstLine="480"/>
        <w:jc w:val="left"/>
      </w:pPr>
      <w:r>
        <w:rPr/>
        <w:t>7.2竞争性磋商文件获取期限内，供应商应通过福建省政府采购网上公开信息系统的注册账号（免费注册）并获取竞争性磋商文件(登陆福建省政府采购网上公开信息系统进行文件获取)，否则报价响应将被拒绝。</w:t>
      </w:r>
    </w:p>
    <w:p>
      <w:pPr>
        <w:pStyle w:val="null3"/>
        <w:ind w:firstLine="480"/>
        <w:jc w:val="left"/>
        <w:outlineLvl w:val="2"/>
      </w:pPr>
      <w:r>
        <w:rPr>
          <w:b/>
          <w:sz w:val="28"/>
        </w:rPr>
        <w:t>8.获取采购文件时间、地点、方式：</w:t>
      </w:r>
    </w:p>
    <w:p>
      <w:pPr>
        <w:pStyle w:val="null3"/>
        <w:ind w:firstLine="480"/>
        <w:jc w:val="left"/>
      </w:pPr>
      <w:r>
        <w:rPr/>
        <w:t>8.1采购文件的提供期限：详见磋商公告或更正公告（若有），若不一致，以更正公告（若有）为准。采购文件的提供期限与磋商公告的公告期限保持一致。</w:t>
      </w:r>
    </w:p>
    <w:p>
      <w:pPr>
        <w:pStyle w:val="null3"/>
        <w:ind w:firstLine="480"/>
        <w:jc w:val="left"/>
      </w:pPr>
      <w:r>
        <w:rPr/>
        <w:t>8.2获取地点及方式：注册账号后通过福建省政府采购网上公开信息系统以下载方式获取。</w:t>
      </w:r>
    </w:p>
    <w:p>
      <w:pPr>
        <w:pStyle w:val="null3"/>
        <w:ind w:firstLine="480"/>
        <w:jc w:val="left"/>
        <w:outlineLvl w:val="2"/>
      </w:pPr>
      <w:r>
        <w:rPr>
          <w:b/>
          <w:sz w:val="28"/>
        </w:rPr>
        <w:t>9.采购文件售价：0元。</w:t>
      </w:r>
    </w:p>
    <w:p>
      <w:pPr>
        <w:pStyle w:val="null3"/>
        <w:ind w:firstLine="480"/>
        <w:jc w:val="left"/>
        <w:outlineLvl w:val="2"/>
      </w:pPr>
      <w:r>
        <w:rPr>
          <w:b/>
          <w:sz w:val="28"/>
        </w:rPr>
        <w:t>10.首次响应文件递交截止时间及地点：</w:t>
      </w:r>
    </w:p>
    <w:p>
      <w:pPr>
        <w:pStyle w:val="null3"/>
        <w:ind w:firstLine="480"/>
        <w:jc w:val="left"/>
      </w:pPr>
      <w:r>
        <w:rPr/>
        <w:t>详见磋商公告或更正公告（若有），若不一致，以更正公告（若有）为准。供应商应在此之前将密封的首次响应文件送达本章第11条载明的地点，逾期送达的或不符合规定的响应文件将被拒绝接收。</w:t>
      </w:r>
    </w:p>
    <w:p>
      <w:pPr>
        <w:pStyle w:val="null3"/>
        <w:ind w:firstLine="480"/>
        <w:jc w:val="left"/>
        <w:outlineLvl w:val="2"/>
      </w:pPr>
      <w:r>
        <w:rPr>
          <w:b/>
          <w:sz w:val="28"/>
        </w:rPr>
        <w:t>11.磋商时间及地点：</w:t>
      </w:r>
    </w:p>
    <w:p>
      <w:pPr>
        <w:pStyle w:val="null3"/>
        <w:ind w:firstLine="480"/>
        <w:jc w:val="left"/>
      </w:pPr>
      <w:r>
        <w:rPr/>
        <w:t>详见磋商公告或更正公告（若有），若不一致，以更正公告（若有）为准。</w:t>
      </w:r>
    </w:p>
    <w:p>
      <w:pPr>
        <w:pStyle w:val="null3"/>
        <w:ind w:firstLine="480"/>
        <w:jc w:val="left"/>
        <w:outlineLvl w:val="2"/>
      </w:pPr>
      <w:r>
        <w:rPr>
          <w:b/>
          <w:sz w:val="28"/>
        </w:rPr>
        <w:t>12.竞争性磋商公告期限：</w:t>
      </w:r>
    </w:p>
    <w:p>
      <w:pPr>
        <w:pStyle w:val="null3"/>
        <w:ind w:firstLine="480"/>
        <w:jc w:val="left"/>
      </w:pPr>
      <w:r>
        <w:rPr/>
        <w:t>自财政部和福建省财政厅指定的政府采购信息发布媒体最先发布公告之日起3个工作日。</w:t>
      </w:r>
    </w:p>
    <w:p>
      <w:pPr>
        <w:pStyle w:val="null3"/>
        <w:ind w:firstLine="480"/>
        <w:jc w:val="left"/>
        <w:outlineLvl w:val="2"/>
      </w:pPr>
      <w:r>
        <w:rPr>
          <w:b/>
          <w:sz w:val="28"/>
        </w:rPr>
        <w:t>13、采购人</w:t>
      </w:r>
      <w:r>
        <w:rPr>
          <w:b/>
          <w:sz w:val="28"/>
        </w:rPr>
        <w:t>：</w:t>
      </w:r>
      <w:r>
        <w:rPr>
          <w:b/>
          <w:sz w:val="28"/>
        </w:rPr>
        <w:t>福州市光明港公园管理处</w:t>
      </w:r>
    </w:p>
    <w:p>
      <w:pPr>
        <w:pStyle w:val="null3"/>
        <w:ind w:firstLine="960"/>
        <w:jc w:val="left"/>
      </w:pPr>
    </w:p>
    <w:p>
      <w:pPr>
        <w:pStyle w:val="null3"/>
        <w:jc w:val="left"/>
      </w:pPr>
    </w:p>
    <w:p>
      <w:pPr>
        <w:pStyle w:val="null3"/>
        <w:jc w:val="left"/>
      </w:pPr>
      <w:r>
        <w:rPr/>
        <w:t>地址：</w:t>
      </w:r>
      <w:r>
        <w:rPr/>
        <w:t>福州市晋安区鼓山镇蓝湾雅境对面光明港公园管理处199号</w:t>
      </w:r>
    </w:p>
    <w:p>
      <w:pPr>
        <w:pStyle w:val="null3"/>
        <w:jc w:val="left"/>
      </w:pPr>
      <w:r>
        <w:rPr/>
        <w:t>邮编：</w:t>
      </w:r>
      <w:r>
        <w:rPr/>
        <w:t>350005</w:t>
      </w:r>
    </w:p>
    <w:p>
      <w:pPr>
        <w:pStyle w:val="null3"/>
        <w:jc w:val="left"/>
      </w:pPr>
      <w:r>
        <w:rPr/>
        <w:t>联系人：</w:t>
      </w:r>
      <w:r>
        <w:rPr/>
        <w:t>林庭明</w:t>
      </w:r>
    </w:p>
    <w:p>
      <w:pPr>
        <w:pStyle w:val="null3"/>
        <w:jc w:val="left"/>
      </w:pPr>
      <w:r>
        <w:rPr/>
        <w:t>联系电话：</w:t>
      </w:r>
      <w:r>
        <w:rPr/>
        <w:t>0591-83928145</w:t>
      </w:r>
    </w:p>
    <w:p>
      <w:pPr>
        <w:pStyle w:val="null3"/>
        <w:ind w:firstLine="480"/>
        <w:jc w:val="left"/>
        <w:outlineLvl w:val="2"/>
      </w:pPr>
      <w:r>
        <w:rPr>
          <w:b/>
          <w:sz w:val="28"/>
        </w:rPr>
        <w:t>14、代理机构</w:t>
      </w:r>
      <w:r>
        <w:rPr>
          <w:b/>
          <w:sz w:val="28"/>
        </w:rPr>
        <w:t>：</w:t>
      </w:r>
      <w:r>
        <w:rPr>
          <w:b/>
          <w:sz w:val="28"/>
        </w:rPr>
        <w:t>福建省金丰招标代理有限公司</w:t>
      </w:r>
    </w:p>
    <w:p>
      <w:pPr>
        <w:pStyle w:val="null3"/>
        <w:ind w:firstLine="960"/>
        <w:jc w:val="left"/>
      </w:pPr>
    </w:p>
    <w:p>
      <w:pPr>
        <w:pStyle w:val="null3"/>
        <w:jc w:val="left"/>
      </w:pPr>
    </w:p>
    <w:p>
      <w:pPr>
        <w:pStyle w:val="null3"/>
        <w:jc w:val="left"/>
      </w:pPr>
      <w:r>
        <w:rPr/>
        <w:t>地址：</w:t>
      </w:r>
      <w:r>
        <w:rPr/>
        <w:t>福州市晋安区六一北路92号实发大厦18楼</w:t>
      </w:r>
    </w:p>
    <w:p>
      <w:pPr>
        <w:pStyle w:val="null3"/>
        <w:jc w:val="left"/>
      </w:pPr>
      <w:r>
        <w:rPr/>
        <w:t>邮编：</w:t>
      </w:r>
      <w:r>
        <w:rPr/>
        <w:t>350013</w:t>
      </w:r>
    </w:p>
    <w:p>
      <w:pPr>
        <w:pStyle w:val="null3"/>
        <w:jc w:val="left"/>
      </w:pPr>
      <w:r>
        <w:rPr/>
        <w:t>联系人：</w:t>
      </w:r>
      <w:r>
        <w:rPr/>
        <w:t>陈雪雅、李一芝、居起英</w:t>
      </w:r>
    </w:p>
    <w:p>
      <w:pPr>
        <w:pStyle w:val="null3"/>
        <w:jc w:val="left"/>
      </w:pPr>
      <w:r>
        <w:rPr/>
        <w:t>联系电话：</w:t>
      </w:r>
      <w:r>
        <w:rPr/>
        <w:t>0591-87587811，邮箱fjjf10@163.com</w:t>
      </w:r>
    </w:p>
    <w:p>
      <w:pPr>
        <w:pStyle w:val="null3"/>
        <w:jc w:val="left"/>
        <w:outlineLvl w:val="2"/>
      </w:pPr>
      <w:r>
        <w:rPr>
          <w:b/>
          <w:sz w:val="28"/>
        </w:rPr>
        <w:t>附1：购买采购文件和提交磋商保证金的银行账户信息</w:t>
      </w:r>
    </w:p>
    <w:tbl>
      <w:tblPr>
        <w:tblW w:w="0" w:type="auto"/>
        <w:tblBorders>
          <w:top w:val="single"/>
          <w:left w:val="single"/>
          <w:bottom w:val="single"/>
          <w:right w:val="single"/>
          <w:insideH w:val="single"/>
          <w:insideV w:val="single"/>
        </w:tblBorders>
      </w:tblPr>
      <w:tblGrid>
        <w:gridCol w:w="8306"/>
      </w:tblGrid>
      <w:tr>
        <w:tc>
          <w:tcPr>
            <w:tcW w:type="dxa" w:w="8306"/>
          </w:tcPr>
          <w:p>
            <w:pPr>
              <w:pStyle w:val="null3"/>
              <w:jc w:val="center"/>
            </w:pPr>
            <w:r>
              <w:rPr>
                <w:b/>
              </w:rPr>
              <w:t>银行账户</w:t>
            </w:r>
          </w:p>
        </w:tc>
      </w:tr>
      <w:tr>
        <w:tc>
          <w:tcPr>
            <w:tcW w:type="dxa" w:w="8306"/>
          </w:tcPr>
          <w:p>
            <w:pPr>
              <w:pStyle w:val="null3"/>
              <w:jc w:val="center"/>
            </w:pPr>
            <w:r>
              <w:rPr>
                <w:b/>
              </w:rPr>
              <w:t>开户名称：</w:t>
            </w:r>
            <w:r>
              <w:rPr>
                <w:b/>
              </w:rPr>
              <w:t>福建省金丰招标代理有限公司</w:t>
            </w:r>
          </w:p>
        </w:tc>
      </w:tr>
      <w:tr>
        <w:tc>
          <w:tcPr>
            <w:tcW w:type="dxa" w:w="8306"/>
          </w:tcPr>
          <w:p>
            <w:pPr>
              <w:pStyle w:val="null3"/>
              <w:jc w:val="center"/>
            </w:pPr>
            <w:r>
              <w:rPr>
                <w:b/>
              </w:rPr>
              <w:t>开户银行：由供应商在福建省政府采购网上公开信息系统获取竞争性磋商文件成功后根据系统的提示，自行选择要缴交的保证金托管银行</w:t>
            </w:r>
          </w:p>
        </w:tc>
      </w:tr>
      <w:tr>
        <w:tc>
          <w:tcPr>
            <w:tcW w:type="dxa" w:w="8306"/>
          </w:tcPr>
          <w:p>
            <w:pPr>
              <w:pStyle w:val="null3"/>
              <w:jc w:val="center"/>
            </w:pPr>
            <w:r>
              <w:rPr>
                <w:b/>
              </w:rPr>
              <w:t>银行账号：福建省政府采购网上公开信息系统根据供应商选择的保证金托管银行，自动生成供应商所投采购包的缴交银行账号。若投多个采购包将生成多个对应缴交账号。请分别根据所投采购包的保证金要求，进行保证金缴交。</w:t>
            </w:r>
          </w:p>
        </w:tc>
      </w:tr>
      <w:tr>
        <w:tc>
          <w:tcPr>
            <w:tcW w:type="dxa" w:w="8306"/>
          </w:tcPr>
          <w:p>
            <w:pPr>
              <w:pStyle w:val="null3"/>
              <w:jc w:val="center"/>
            </w:pPr>
            <w:r>
              <w:rPr>
                <w:b/>
              </w:rPr>
              <w:t>特别提示</w:t>
            </w:r>
          </w:p>
        </w:tc>
      </w:tr>
      <w:tr>
        <w:tc>
          <w:tcPr>
            <w:tcW w:type="dxa" w:w="8306"/>
          </w:tcPr>
          <w:p>
            <w:pPr>
              <w:pStyle w:val="null3"/>
              <w:jc w:val="center"/>
            </w:pPr>
            <w:r>
              <w:rPr>
                <w:b/>
              </w:rPr>
              <w:t>1、请供应商务必认真核对账户信息，将磋商保证金款项汇入对应账户，并自行承担因款项汇错而产生的一切后果。</w:t>
            </w:r>
          </w:p>
          <w:p>
            <w:pPr>
              <w:pStyle w:val="null3"/>
              <w:jc w:val="center"/>
            </w:pPr>
            <w:r>
              <w:rPr>
                <w:b/>
              </w:rPr>
              <w:t>2、请供应商在转账或电汇的凭证上务必按照以下格式注明，以便核对：“（项目编号：***、采购包：***）的磋商保证金”。</w:t>
            </w:r>
          </w:p>
        </w:tc>
      </w:tr>
    </w:tbl>
    <w:p>
      <w:pPr>
        <w:pStyle w:val="null3"/>
        <w:jc w:val="center"/>
      </w:pPr>
    </w:p>
    <w:p>
      <w:pPr>
        <w:pStyle w:val="null3"/>
        <w:jc w:val="center"/>
      </w:pPr>
      <w:r>
        <w:rPr>
          <w:b/>
        </w:rPr>
        <w:t xml:space="preserve"> </w:t>
      </w:r>
    </w:p>
    <w:p>
      <w:pPr>
        <w:pStyle w:val="null3"/>
        <w:jc w:val="center"/>
        <w:outlineLvl w:val="1"/>
      </w:pPr>
      <w:r>
        <w:rPr>
          <w:b/>
          <w:sz w:val="36"/>
        </w:rPr>
        <w:t>第二章  竞争性磋商须知</w:t>
      </w:r>
    </w:p>
    <w:p>
      <w:pPr>
        <w:pStyle w:val="null3"/>
        <w:jc w:val="center"/>
        <w:outlineLvl w:val="2"/>
      </w:pPr>
      <w:r>
        <w:rPr>
          <w:b/>
          <w:sz w:val="28"/>
        </w:rPr>
        <w:t>第1节  竞争性磋商须知前附表（表1、表2）</w:t>
      </w:r>
    </w:p>
    <w:p>
      <w:pPr>
        <w:pStyle w:val="null3"/>
        <w:jc w:val="center"/>
        <w:outlineLvl w:val="3"/>
      </w:pPr>
      <w:r>
        <w:rPr>
          <w:b/>
          <w:sz w:val="24"/>
        </w:rPr>
        <w:t>一、竞争性磋商须知前附表1</w:t>
      </w:r>
    </w:p>
    <w:p>
      <w:pPr>
        <w:pStyle w:val="null3"/>
        <w:jc w:val="left"/>
      </w:pPr>
      <w:r>
        <w:rPr>
          <w:b/>
        </w:rPr>
        <w:t>竞争性磋商须知前附表是对竞争性磋商须知的补充和细化，二者如有矛盾，以前附表中的要求和规定为准</w:t>
      </w:r>
    </w:p>
    <w:tbl>
      <w:tblPr>
        <w:tblW w:w="0" w:type="auto"/>
        <w:tblBorders>
          <w:top w:val="single"/>
          <w:left w:val="single"/>
          <w:bottom w:val="single"/>
          <w:right w:val="single"/>
          <w:insideH w:val="single"/>
          <w:insideV w:val="single"/>
        </w:tblBorders>
      </w:tblPr>
      <w:tblGrid>
        <w:gridCol w:w="2769"/>
        <w:gridCol w:w="2769"/>
        <w:gridCol w:w="2769"/>
      </w:tblGrid>
      <w:tr>
        <w:tc>
          <w:tcPr>
            <w:tcW w:type="dxa" w:w="2769"/>
          </w:tcPr>
          <w:p>
            <w:pPr>
              <w:pStyle w:val="null3"/>
              <w:jc w:val="center"/>
            </w:pPr>
            <w:r>
              <w:rPr>
                <w:b/>
              </w:rPr>
              <w:t>项号</w:t>
            </w:r>
          </w:p>
        </w:tc>
        <w:tc>
          <w:tcPr>
            <w:tcW w:type="dxa" w:w="2769"/>
          </w:tcPr>
          <w:p>
            <w:pPr>
              <w:pStyle w:val="null3"/>
              <w:jc w:val="center"/>
            </w:pPr>
            <w:r>
              <w:rPr>
                <w:b/>
              </w:rPr>
              <w:t>条款号</w:t>
            </w:r>
          </w:p>
        </w:tc>
        <w:tc>
          <w:tcPr>
            <w:tcW w:type="dxa" w:w="2769"/>
          </w:tcPr>
          <w:p>
            <w:pPr>
              <w:pStyle w:val="null3"/>
              <w:jc w:val="center"/>
            </w:pPr>
            <w:r>
              <w:rPr>
                <w:b/>
              </w:rPr>
              <w:t>编列内容</w:t>
            </w:r>
          </w:p>
        </w:tc>
      </w:tr>
      <w:tr>
        <w:tc>
          <w:tcPr>
            <w:tcW w:type="dxa" w:w="2769"/>
          </w:tcPr>
          <w:p>
            <w:pPr>
              <w:pStyle w:val="null3"/>
              <w:jc w:val="center"/>
            </w:pPr>
            <w:r>
              <w:rPr>
                <w:b/>
              </w:rPr>
              <w:t>1</w:t>
            </w:r>
          </w:p>
        </w:tc>
        <w:tc>
          <w:tcPr>
            <w:tcW w:type="dxa" w:w="2769"/>
          </w:tcPr>
          <w:p>
            <w:pPr>
              <w:pStyle w:val="null3"/>
              <w:jc w:val="center"/>
            </w:pPr>
            <w:r>
              <w:rPr>
                <w:b/>
              </w:rPr>
              <w:t>3.2.1</w:t>
            </w:r>
          </w:p>
        </w:tc>
        <w:tc>
          <w:tcPr>
            <w:tcW w:type="dxa" w:w="2769"/>
          </w:tcPr>
          <w:p>
            <w:pPr>
              <w:pStyle w:val="null3"/>
              <w:jc w:val="center"/>
            </w:pPr>
            <w:r>
              <w:rPr>
                <w:b/>
              </w:rPr>
              <w:t>供应商的资格要求：见磋商文件第一章“采购公告/采购邀请书”</w:t>
            </w:r>
          </w:p>
          <w:p>
            <w:pPr>
              <w:pStyle w:val="null3"/>
              <w:jc w:val="center"/>
            </w:pPr>
            <w:r>
              <w:rPr>
                <w:b/>
              </w:rPr>
              <w:t>（1）资格证明文件资料要求：</w:t>
            </w:r>
          </w:p>
          <w:p>
            <w:pPr>
              <w:pStyle w:val="null3"/>
              <w:jc w:val="center"/>
            </w:pPr>
          </w:p>
          <w:p>
            <w:pPr>
              <w:pStyle w:val="null3"/>
              <w:jc w:val="center"/>
            </w:pPr>
          </w:p>
          <w:p>
            <w:pPr>
              <w:pStyle w:val="null3"/>
              <w:jc w:val="center"/>
            </w:pPr>
          </w:p>
          <w:p>
            <w:pPr>
              <w:pStyle w:val="null3"/>
              <w:jc w:val="center"/>
            </w:pPr>
            <w:r>
              <w:rPr>
                <w:b/>
              </w:rPr>
              <w:t>采购包1：</w:t>
            </w:r>
          </w:p>
          <w:tbl>
            <w:tblPr>
              <w:tblBorders>
                <w:top w:val="single"/>
                <w:left w:val="single"/>
                <w:bottom w:val="single"/>
                <w:right w:val="single"/>
                <w:insideH w:val="single"/>
                <w:insideV w:val="single"/>
              </w:tblBorders>
            </w:tblPr>
            <w:tblGrid>
              <w:gridCol w:w="255"/>
              <w:gridCol w:w="1021"/>
              <w:gridCol w:w="1276"/>
            </w:tblGrid>
            <w:tr>
              <w:tc>
                <w:tcPr>
                  <w:tcW w:type="dxa" w:w="255"/>
                </w:tcPr>
                <w:p>
                  <w:pPr>
                    <w:pStyle w:val="null3"/>
                    <w:jc w:val="center"/>
                  </w:pPr>
                  <w:r>
                    <w:rPr>
                      <w:b/>
                    </w:rPr>
                    <w:t>序号</w:t>
                  </w:r>
                </w:p>
              </w:tc>
              <w:tc>
                <w:tcPr>
                  <w:tcW w:type="dxa" w:w="1021"/>
                </w:tcPr>
                <w:p>
                  <w:pPr>
                    <w:pStyle w:val="null3"/>
                    <w:jc w:val="center"/>
                  </w:pPr>
                  <w:r>
                    <w:rPr>
                      <w:b/>
                    </w:rPr>
                    <w:t>资格审查要求概况</w:t>
                  </w:r>
                </w:p>
              </w:tc>
              <w:tc>
                <w:tcPr>
                  <w:tcW w:type="dxa" w:w="1276"/>
                </w:tcPr>
                <w:p>
                  <w:pPr>
                    <w:pStyle w:val="null3"/>
                    <w:jc w:val="center"/>
                  </w:pPr>
                  <w:r>
                    <w:rPr>
                      <w:b/>
                    </w:rPr>
                    <w:t>评审点具体描述</w:t>
                  </w:r>
                </w:p>
              </w:tc>
            </w:tr>
            <w:tr>
              <w:tc>
                <w:tcPr>
                  <w:tcW w:type="dxa" w:w="255"/>
                </w:tcPr>
                <w:p>
                  <w:pPr>
                    <w:pStyle w:val="null3"/>
                    <w:jc w:val="center"/>
                  </w:pPr>
                  <w:r>
                    <w:rPr>
                      <w:b/>
                    </w:rPr>
                    <w:t>1</w:t>
                  </w:r>
                </w:p>
              </w:tc>
              <w:tc>
                <w:tcPr>
                  <w:tcW w:type="dxa" w:w="1021"/>
                </w:tcPr>
                <w:p>
                  <w:pPr>
                    <w:pStyle w:val="null3"/>
                    <w:jc w:val="center"/>
                  </w:pPr>
                  <w:r>
                    <w:rPr>
                      <w:b/>
                    </w:rPr>
                    <w:t>磋商响应声明</w:t>
                  </w:r>
                </w:p>
              </w:tc>
              <w:tc>
                <w:tcPr>
                  <w:tcW w:type="dxa" w:w="1276"/>
                </w:tcPr>
                <w:p>
                  <w:pPr>
                    <w:pStyle w:val="null3"/>
                    <w:jc w:val="center"/>
                  </w:pPr>
                  <w:r>
                    <w:rPr>
                      <w:b/>
                    </w:rPr>
                    <w:t>详见声明函</w:t>
                  </w:r>
                </w:p>
              </w:tc>
            </w:tr>
            <w:tr>
              <w:tc>
                <w:tcPr>
                  <w:tcW w:type="dxa" w:w="255"/>
                </w:tcPr>
                <w:p>
                  <w:pPr>
                    <w:pStyle w:val="null3"/>
                    <w:jc w:val="center"/>
                  </w:pPr>
                  <w:r>
                    <w:rPr>
                      <w:b/>
                    </w:rPr>
                    <w:t>2</w:t>
                  </w:r>
                </w:p>
              </w:tc>
              <w:tc>
                <w:tcPr>
                  <w:tcW w:type="dxa" w:w="1021"/>
                </w:tcPr>
                <w:p>
                  <w:pPr>
                    <w:pStyle w:val="null3"/>
                    <w:jc w:val="center"/>
                  </w:pPr>
                  <w:r>
                    <w:rPr>
                      <w:b/>
                    </w:rPr>
                    <w:t>单位负责人授权书</w:t>
                  </w:r>
                </w:p>
              </w:tc>
              <w:tc>
                <w:tcPr>
                  <w:tcW w:type="dxa" w:w="1276"/>
                </w:tcPr>
                <w:p>
                  <w:pPr>
                    <w:pStyle w:val="null3"/>
                    <w:jc w:val="center"/>
                  </w:pPr>
                  <w:r>
                    <w:rPr>
                      <w:b/>
                    </w:rPr>
                    <w:t>①供应商（自然人除外）：若供应商代表为单位授权的委托代理人，应提供本授权书；若供应商代表为单位负责人，应在此项下提交其身份证正反面复印件，可不提供本授权书。②供应商为自然人的，可不填写本授权书。</w:t>
                  </w:r>
                </w:p>
              </w:tc>
            </w:tr>
            <w:tr>
              <w:tc>
                <w:tcPr>
                  <w:tcW w:type="dxa" w:w="255"/>
                </w:tcPr>
                <w:p>
                  <w:pPr>
                    <w:pStyle w:val="null3"/>
                    <w:jc w:val="center"/>
                  </w:pPr>
                  <w:r>
                    <w:rPr>
                      <w:b/>
                    </w:rPr>
                    <w:t>3</w:t>
                  </w:r>
                </w:p>
              </w:tc>
              <w:tc>
                <w:tcPr>
                  <w:tcW w:type="dxa" w:w="1021"/>
                </w:tcPr>
                <w:p>
                  <w:pPr>
                    <w:pStyle w:val="null3"/>
                    <w:jc w:val="center"/>
                  </w:pPr>
                  <w:r>
                    <w:rPr>
                      <w:b/>
                    </w:rPr>
                    <w:t>营业执照等证明文件</w:t>
                  </w:r>
                </w:p>
              </w:tc>
              <w:tc>
                <w:tcPr>
                  <w:tcW w:type="dxa" w:w="1276"/>
                </w:tcPr>
                <w:p>
                  <w:pPr>
                    <w:pStyle w:val="null3"/>
                    <w:jc w:val="center"/>
                  </w:pPr>
                  <w:r>
                    <w:rPr>
                      <w:b/>
                    </w:rPr>
                    <w:t>①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tc>
            </w:tr>
            <w:tr>
              <w:tc>
                <w:tcPr>
                  <w:tcW w:type="dxa" w:w="255"/>
                </w:tcPr>
                <w:p>
                  <w:pPr>
                    <w:pStyle w:val="null3"/>
                    <w:jc w:val="center"/>
                  </w:pPr>
                  <w:r>
                    <w:rPr>
                      <w:b/>
                    </w:rPr>
                    <w:t>4</w:t>
                  </w:r>
                </w:p>
              </w:tc>
              <w:tc>
                <w:tcPr>
                  <w:tcW w:type="dxa" w:w="1021"/>
                </w:tcPr>
                <w:p>
                  <w:pPr>
                    <w:pStyle w:val="null3"/>
                    <w:jc w:val="center"/>
                  </w:pPr>
                  <w:r>
                    <w:rPr>
                      <w:b/>
                    </w:rPr>
                    <w:t>提供财务状况报告（财务报告、或资信证明）</w:t>
                  </w:r>
                </w:p>
              </w:tc>
              <w:tc>
                <w:tcPr>
                  <w:tcW w:type="dxa" w:w="1276"/>
                </w:tcPr>
                <w:p>
                  <w:pPr>
                    <w:pStyle w:val="null3"/>
                    <w:jc w:val="center"/>
                  </w:pPr>
                  <w:r>
                    <w:rPr>
                      <w:b/>
                    </w:rPr>
                    <w:t>①供应商提供的财务报告复印件（成立年限按照提交响应文件截止时间推算）应符合下列规定：a.成立年限满1年及以上的供应商，提供经审计的上一年度的年度财务报告。b.成立年限满半年但不足1年的供应商，提供该半年度中任一季度的季度财务报告或该半年度的半年度财务报告。c.无法按照以上a、b项规定提供财务报告复印件的供应商（包括但不限于：成立年限满1年及以上的供应商、成立年限满半年但不足1年的供应商、成立年限不足半年的供应商），应选择提供资信证明复印件。</w:t>
                  </w:r>
                </w:p>
              </w:tc>
            </w:tr>
            <w:tr>
              <w:tc>
                <w:tcPr>
                  <w:tcW w:type="dxa" w:w="255"/>
                </w:tcPr>
                <w:p>
                  <w:pPr>
                    <w:pStyle w:val="null3"/>
                    <w:jc w:val="center"/>
                  </w:pPr>
                  <w:r>
                    <w:rPr>
                      <w:b/>
                    </w:rPr>
                    <w:t>5</w:t>
                  </w:r>
                </w:p>
              </w:tc>
              <w:tc>
                <w:tcPr>
                  <w:tcW w:type="dxa" w:w="1021"/>
                </w:tcPr>
                <w:p>
                  <w:pPr>
                    <w:pStyle w:val="null3"/>
                    <w:jc w:val="center"/>
                  </w:pPr>
                  <w:r>
                    <w:rPr>
                      <w:b/>
                    </w:rPr>
                    <w:t>依法缴纳税收证明材料</w:t>
                  </w:r>
                </w:p>
              </w:tc>
              <w:tc>
                <w:tcPr>
                  <w:tcW w:type="dxa" w:w="1276"/>
                </w:tcPr>
                <w:p>
                  <w:pPr>
                    <w:pStyle w:val="null3"/>
                    <w:jc w:val="center"/>
                  </w:pPr>
                  <w:r>
                    <w:rPr>
                      <w:b/>
                    </w:rPr>
                    <w:t>①供应商提供的税收缴纳凭据复印件应符合下列规定： a.提交响应文件截止时间前（不含提交响应文件截止时间的当月）已依法缴纳税收的供应商，提供提交响应文件截止时间前六个月（不含提交响应文件截止时间的当月）中任一月份的税收缴纳凭据复印件。 b.提交响应文件截止时间的当月成立的供应商,视同满足本项资格条件要求。 c.若为依法免税范围的供应商，提供依法免税证明材料的，视同满足本项资格条件要求。</w:t>
                  </w:r>
                </w:p>
              </w:tc>
            </w:tr>
            <w:tr>
              <w:tc>
                <w:tcPr>
                  <w:tcW w:type="dxa" w:w="255"/>
                </w:tcPr>
                <w:p>
                  <w:pPr>
                    <w:pStyle w:val="null3"/>
                    <w:jc w:val="center"/>
                  </w:pPr>
                  <w:r>
                    <w:rPr>
                      <w:b/>
                    </w:rPr>
                    <w:t>6</w:t>
                  </w:r>
                </w:p>
              </w:tc>
              <w:tc>
                <w:tcPr>
                  <w:tcW w:type="dxa" w:w="1021"/>
                </w:tcPr>
                <w:p>
                  <w:pPr>
                    <w:pStyle w:val="null3"/>
                    <w:jc w:val="center"/>
                  </w:pPr>
                  <w:r>
                    <w:rPr>
                      <w:b/>
                    </w:rPr>
                    <w:t>依法缴纳社会保障资金证明材料</w:t>
                  </w:r>
                </w:p>
              </w:tc>
              <w:tc>
                <w:tcPr>
                  <w:tcW w:type="dxa" w:w="1276"/>
                </w:tcPr>
                <w:p>
                  <w:pPr>
                    <w:pStyle w:val="null3"/>
                    <w:jc w:val="center"/>
                  </w:pPr>
                  <w:r>
                    <w:rPr>
                      <w:b/>
                    </w:rPr>
                    <w:t>①供应商提供的社会保障资金缴纳凭据复印件应符合下列规定： a.提交响应文件截止时间前（不含提交响应文件截止时间的当月）已依法缴纳社会保障资金的供应商，提供提交响应文件截止时间前六个月（不含提交响应文件截止时间的当月）中任一月份的社会保障资金缴纳凭据复印件。 b.提交响应文件截止时间的当月成立的供应商，视同满足本项资格条件要求。 c.若为依法不需要缴纳或暂缓缴纳社会保障资金的供应商，提供依法不需要缴纳或暂缓缴纳社会保障资金证明材料的，视同满足本项资格条件要求。</w:t>
                  </w:r>
                </w:p>
              </w:tc>
            </w:tr>
            <w:tr>
              <w:tc>
                <w:tcPr>
                  <w:tcW w:type="dxa" w:w="255"/>
                </w:tcPr>
                <w:p>
                  <w:pPr>
                    <w:pStyle w:val="null3"/>
                    <w:jc w:val="center"/>
                  </w:pPr>
                  <w:r>
                    <w:rPr>
                      <w:b/>
                    </w:rPr>
                    <w:t>7</w:t>
                  </w:r>
                </w:p>
              </w:tc>
              <w:tc>
                <w:tcPr>
                  <w:tcW w:type="dxa" w:w="1021"/>
                </w:tcPr>
                <w:p>
                  <w:pPr>
                    <w:pStyle w:val="null3"/>
                    <w:jc w:val="center"/>
                  </w:pPr>
                  <w:r>
                    <w:rPr>
                      <w:b/>
                    </w:rPr>
                    <w:t>具备履行合同所必需设备和专业技术能力的声明函(若有)</w:t>
                  </w:r>
                </w:p>
              </w:tc>
              <w:tc>
                <w:tcPr>
                  <w:tcW w:type="dxa" w:w="1276"/>
                </w:tcPr>
                <w:p>
                  <w:pPr>
                    <w:pStyle w:val="null3"/>
                    <w:jc w:val="center"/>
                  </w:pPr>
                  <w:r>
                    <w:rPr>
                      <w:b/>
                    </w:rPr>
                    <w:t>①采购文件未要求供应商提供“具备履行合同所必需的设备和专业技术能力专项证明材料”的，供应商应提供本声明函。②采购文件要求供应商提供“具备履行合同所必需的设备和专业技术能力专项证明材料”的，供应商可不提供本声明函。</w:t>
                  </w:r>
                </w:p>
              </w:tc>
            </w:tr>
            <w:tr>
              <w:tc>
                <w:tcPr>
                  <w:tcW w:type="dxa" w:w="255"/>
                </w:tcPr>
                <w:p>
                  <w:pPr>
                    <w:pStyle w:val="null3"/>
                    <w:jc w:val="center"/>
                  </w:pPr>
                  <w:r>
                    <w:rPr>
                      <w:b/>
                    </w:rPr>
                    <w:t>8</w:t>
                  </w:r>
                </w:p>
              </w:tc>
              <w:tc>
                <w:tcPr>
                  <w:tcW w:type="dxa" w:w="1021"/>
                </w:tcPr>
                <w:p>
                  <w:pPr>
                    <w:pStyle w:val="null3"/>
                    <w:jc w:val="center"/>
                  </w:pPr>
                  <w:r>
                    <w:rPr>
                      <w:b/>
                    </w:rPr>
                    <w:t>参加采购活动前三年内在经营活动中没有重大违法记录的声明</w:t>
                  </w:r>
                </w:p>
              </w:tc>
              <w:tc>
                <w:tcPr>
                  <w:tcW w:type="dxa" w:w="1276"/>
                </w:tcPr>
                <w:p>
                  <w:pPr>
                    <w:pStyle w:val="null3"/>
                    <w:jc w:val="center"/>
                  </w:pPr>
                  <w:r>
                    <w:rPr>
                      <w:b/>
                    </w:rPr>
                    <w:t>①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c>
                <w:tcPr>
                  <w:tcW w:type="dxa" w:w="255"/>
                </w:tcPr>
                <w:p>
                  <w:pPr>
                    <w:pStyle w:val="null3"/>
                    <w:jc w:val="center"/>
                  </w:pPr>
                  <w:r>
                    <w:rPr>
                      <w:b/>
                    </w:rPr>
                    <w:t>9</w:t>
                  </w:r>
                </w:p>
              </w:tc>
              <w:tc>
                <w:tcPr>
                  <w:tcW w:type="dxa" w:w="1021"/>
                </w:tcPr>
                <w:p>
                  <w:pPr>
                    <w:pStyle w:val="null3"/>
                    <w:jc w:val="center"/>
                  </w:pPr>
                  <w:r>
                    <w:rPr>
                      <w:b/>
                    </w:rPr>
                    <w:t>中小企业声明函（以资格条件落实中小企业扶持政策时适用 ）</w:t>
                  </w:r>
                </w:p>
              </w:tc>
              <w:tc>
                <w:tcPr>
                  <w:tcW w:type="dxa" w:w="1276"/>
                </w:tcPr>
                <w:p>
                  <w:pPr>
                    <w:pStyle w:val="null3"/>
                    <w:jc w:val="center"/>
                  </w:pPr>
                  <w:r>
                    <w:rPr>
                      <w:b/>
                    </w:rPr>
                    <w:t>①供应商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②供应商为监狱企业的，可不填写本声明函，根据其提供的由省级以上监狱管理局、戒毒管理局（含新疆生产建设兵团）出具的属于监狱企业的证明文件进行认定，监狱企业视同小型、微型企业。③供应商为残疾人福利性单位的，可不填写本声明函，根据其提供的《残疾人福利性单位声明函》进行认定，残疾人福利性单位视同小型、微型企业。④以联合体形式落实中小企业预留份额时，还需提供《联合体协议》。⑤以合同分包形式落实中小企业预留份额时，还需提供《分包意向协议》。</w:t>
                  </w:r>
                </w:p>
              </w:tc>
            </w:tr>
            <w:tr>
              <w:tc>
                <w:tcPr>
                  <w:tcW w:type="dxa" w:w="255"/>
                </w:tcPr>
                <w:p>
                  <w:pPr>
                    <w:pStyle w:val="null3"/>
                    <w:jc w:val="center"/>
                  </w:pPr>
                  <w:r>
                    <w:rPr>
                      <w:b/>
                    </w:rPr>
                    <w:t>10</w:t>
                  </w:r>
                </w:p>
              </w:tc>
              <w:tc>
                <w:tcPr>
                  <w:tcW w:type="dxa" w:w="1021"/>
                </w:tcPr>
                <w:p>
                  <w:pPr>
                    <w:pStyle w:val="null3"/>
                    <w:jc w:val="center"/>
                  </w:pPr>
                  <w:r>
                    <w:rPr>
                      <w:b/>
                    </w:rPr>
                    <w:t>信用记录查询结果</w:t>
                  </w:r>
                </w:p>
              </w:tc>
              <w:tc>
                <w:tcPr>
                  <w:tcW w:type="dxa" w:w="1276"/>
                </w:tcPr>
                <w:p>
                  <w:pPr>
                    <w:pStyle w:val="null3"/>
                    <w:jc w:val="center"/>
                  </w:pPr>
                  <w:r>
                    <w:rPr>
                      <w:b/>
                    </w:rPr>
                    <w:t>①信用记录查询的截止时点：信用记录查询的截止时点为本项目提交响应文件截止当日。②信用记录查询渠道：信用中国（www.creditchina.gov.cn）、中国政府采购网（www.ccgp.gov.cn）。③信用记录的查询：由磋商小组通过上述网站查询并打印供应商的信用记录。④经查询，供应商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c>
                <w:tcPr>
                  <w:tcW w:type="dxa" w:w="255"/>
                </w:tcPr>
                <w:p>
                  <w:pPr>
                    <w:pStyle w:val="null3"/>
                    <w:jc w:val="center"/>
                  </w:pPr>
                  <w:r>
                    <w:rPr>
                      <w:b/>
                    </w:rPr>
                    <w:t>11</w:t>
                  </w:r>
                </w:p>
              </w:tc>
              <w:tc>
                <w:tcPr>
                  <w:tcW w:type="dxa" w:w="1021"/>
                </w:tcPr>
                <w:p>
                  <w:pPr>
                    <w:pStyle w:val="null3"/>
                    <w:jc w:val="center"/>
                  </w:pPr>
                  <w:r>
                    <w:rPr>
                      <w:b/>
                    </w:rPr>
                    <w:t>联合体协议（若有）</w:t>
                  </w:r>
                </w:p>
              </w:tc>
              <w:tc>
                <w:tcPr>
                  <w:tcW w:type="dxa" w:w="1276"/>
                </w:tcPr>
                <w:p>
                  <w:pPr>
                    <w:pStyle w:val="null3"/>
                    <w:jc w:val="center"/>
                  </w:pPr>
                  <w:r>
                    <w:rPr>
                      <w:b/>
                    </w:rPr>
                    <w:t>①采购文件接受联合体报价且供应商为联合体的，供应商应提供本协议；否则无须提供。②本协议由委托代理人签字或盖章的，应按照采购文件第五章载明的格式提供“单位负责人授权书”。</w:t>
                  </w:r>
                </w:p>
              </w:tc>
            </w:tr>
          </w:tbl>
          <w:p>
            <w:pPr>
              <w:pStyle w:val="null3"/>
              <w:jc w:val="center"/>
            </w:pPr>
            <w:r>
              <w:rPr>
                <w:b/>
              </w:rPr>
              <w:t>（2）特定资格条件：</w:t>
            </w:r>
          </w:p>
          <w:p>
            <w:pPr>
              <w:pStyle w:val="null3"/>
              <w:jc w:val="center"/>
            </w:pPr>
          </w:p>
          <w:p>
            <w:pPr>
              <w:pStyle w:val="null3"/>
              <w:jc w:val="center"/>
            </w:pPr>
          </w:p>
          <w:p>
            <w:pPr>
              <w:pStyle w:val="null3"/>
              <w:jc w:val="center"/>
            </w:pPr>
          </w:p>
          <w:p>
            <w:pPr>
              <w:pStyle w:val="null3"/>
              <w:jc w:val="center"/>
            </w:pPr>
            <w:r>
              <w:rPr>
                <w:b/>
              </w:rPr>
              <w:t>采购包1：</w:t>
            </w:r>
          </w:p>
          <w:tbl>
            <w:tblPr>
              <w:tblBorders>
                <w:top w:val="single"/>
                <w:left w:val="single"/>
                <w:bottom w:val="single"/>
                <w:right w:val="single"/>
                <w:insideH w:val="single"/>
                <w:insideV w:val="single"/>
              </w:tblBorders>
            </w:tblPr>
            <w:tblGrid>
              <w:gridCol w:w="1135"/>
              <w:gridCol w:w="1418"/>
            </w:tblGrid>
            <w:tr>
              <w:tc>
                <w:tcPr>
                  <w:tcW w:type="dxa" w:w="1135"/>
                </w:tcPr>
                <w:p>
                  <w:pPr>
                    <w:pStyle w:val="null3"/>
                    <w:jc w:val="center"/>
                  </w:pPr>
                  <w:r>
                    <w:rPr>
                      <w:b/>
                    </w:rPr>
                    <w:t>资格审查要求概况</w:t>
                  </w:r>
                </w:p>
              </w:tc>
              <w:tc>
                <w:tcPr>
                  <w:tcW w:type="dxa" w:w="1418"/>
                </w:tcPr>
                <w:p>
                  <w:pPr>
                    <w:pStyle w:val="null3"/>
                    <w:jc w:val="center"/>
                  </w:pPr>
                  <w:r>
                    <w:rPr>
                      <w:b/>
                    </w:rPr>
                    <w:t>评审点具体描述</w:t>
                  </w:r>
                </w:p>
              </w:tc>
            </w:tr>
            <w:tr>
              <w:tc>
                <w:tcPr>
                  <w:tcW w:type="dxa" w:w="1135"/>
                </w:tcPr>
                <w:p>
                  <w:pPr>
                    <w:pStyle w:val="null3"/>
                    <w:jc w:val="center"/>
                  </w:pPr>
                  <w:r>
                    <w:rPr>
                      <w:b/>
                    </w:rPr>
                    <w:t>本采购包属于专门面向中小企业采购。</w:t>
                  </w:r>
                </w:p>
              </w:tc>
              <w:tc>
                <w:tcPr>
                  <w:tcW w:type="dxa" w:w="1418"/>
                </w:tcPr>
                <w:p>
                  <w:pPr>
                    <w:pStyle w:val="null3"/>
                    <w:jc w:val="center"/>
                  </w:pPr>
                  <w:r>
                    <w:rPr>
                      <w:b/>
                    </w:rPr>
                    <w:t>①本采购包专门面向符合财政部、工信部文件（财库〔2020〕46号）规定的中、小、微企业。供应商须提供《中小企业声明函》。供应商应认真对照《工业和信息化部、国家统计局、国家发展和改革委员会、财政部关于印发中小企业划型标准规定的通知》（工信部联企业[2011]300号）规定的划分标准，并按照国统字[2017]213号《关于印发&lt;统计上大中小微型企业划分办法(2017)&gt;的通知》规定准确划分企业类型。②监狱企业视同小型、微型企业，供应商为监狱企业的，可不提供《中小企业声明函》，但须提供由省级以上监狱管理局、戒毒管理局（含新疆生产建设兵团）出具的属于监狱企业的证明文件。③残疾人福利性单位视同小型、微型企业，供应商为残疾人福利性单位的，可不提供《中小企业声明函》，但须提供《残疾人福利性单位声明函》。※供应商应按照磋商文件第五章规定提供。注：本采购包采购标的对应的中小企业划分标准所属行业详见“采购标的一览表”。享受扶持政策获得政府采购合同的，小微企业不得将合同分包给大中型企业，中型企业不得将合同分包给大型企业。</w:t>
                  </w:r>
                </w:p>
              </w:tc>
            </w:tr>
            <w:tr>
              <w:tc>
                <w:tcPr>
                  <w:tcW w:type="dxa" w:w="1135"/>
                </w:tcPr>
                <w:p>
                  <w:pPr>
                    <w:pStyle w:val="null3"/>
                    <w:jc w:val="center"/>
                  </w:pPr>
                  <w:r>
                    <w:rPr>
                      <w:b/>
                    </w:rPr>
                    <w:t>简化资格证明材料</w:t>
                  </w:r>
                </w:p>
              </w:tc>
              <w:tc>
                <w:tcPr>
                  <w:tcW w:type="dxa" w:w="1418"/>
                </w:tcPr>
                <w:p>
                  <w:pPr>
                    <w:pStyle w:val="null3"/>
                    <w:jc w:val="center"/>
                  </w:pPr>
                  <w:r>
                    <w:rPr>
                      <w:b/>
                    </w:rPr>
                    <w:t>(1)根据《福州市财政局关于进一步推进政府采购领域优化营商环境工作的通知 》（榕财采[2021]52号）规定，供应商在响应文件中可自行选择是否提供资格承诺函 （格式详见附件），若按附件内容要求提供资格承诺函，无需在响应文件中提交财务状况、缴纳税收和社保资金缴纳证明材料，采购人有权在签订合同前要求成交人提供相关证明材料以核实成交人承诺事项的真实性。供应商应当遵循诚实守信的原则，不得作出虚假承诺，承诺不实的，属于提供虚假材料谋取中标、成交，依法追究相关的法律责任。（2）若不提供本承诺函的，应按磋商文件要求提供相应的证明材料。</w:t>
                  </w:r>
                </w:p>
              </w:tc>
            </w:tr>
            <w:tr>
              <w:tc>
                <w:tcPr>
                  <w:tcW w:type="dxa" w:w="1135"/>
                </w:tcPr>
                <w:p>
                  <w:pPr>
                    <w:pStyle w:val="null3"/>
                    <w:jc w:val="center"/>
                  </w:pPr>
                  <w:r>
                    <w:rPr>
                      <w:b/>
                    </w:rPr>
                    <w:t>其他资格要求</w:t>
                  </w:r>
                </w:p>
              </w:tc>
              <w:tc>
                <w:tcPr>
                  <w:tcW w:type="dxa" w:w="1418"/>
                </w:tcPr>
                <w:p>
                  <w:pPr>
                    <w:pStyle w:val="null3"/>
                    <w:jc w:val="center"/>
                  </w:pPr>
                  <w:r>
                    <w:rPr>
                      <w:b/>
                    </w:rPr>
                    <w:t>供应商须具有主管部门颁发的《保安服务许可证》，须提供有效证书复印件。</w:t>
                  </w:r>
                </w:p>
              </w:tc>
            </w:tr>
          </w:tbl>
          <w:p>
            <w:pPr>
              <w:pStyle w:val="null3"/>
              <w:jc w:val="center"/>
            </w:pPr>
            <w:r>
              <w:rPr>
                <w:b/>
              </w:rPr>
              <w:t>（3）磋商保证金</w:t>
            </w:r>
          </w:p>
          <w:p>
            <w:pPr>
              <w:pStyle w:val="null3"/>
              <w:jc w:val="center"/>
            </w:pPr>
            <w:r>
              <w:rPr>
                <w:b/>
              </w:rPr>
              <w:t>※备注说明</w:t>
            </w:r>
          </w:p>
          <w:p>
            <w:pPr>
              <w:pStyle w:val="null3"/>
              <w:jc w:val="center"/>
            </w:pPr>
            <w:r>
              <w:rPr>
                <w:b/>
              </w:rPr>
              <w:t>①供应商应根据自身实际情况提供上述资格要求的证明材料，格式可参考磋商文件第五章提供。</w:t>
            </w:r>
          </w:p>
          <w:p>
            <w:pPr>
              <w:pStyle w:val="null3"/>
              <w:jc w:val="center"/>
            </w:pPr>
            <w:r>
              <w:rPr>
                <w:b/>
              </w:rPr>
              <w:t>②供应商提供的相应证明材料复印件均应符合：内容完整、清晰、整洁，并由供应商加盖其单位公章。</w:t>
            </w:r>
          </w:p>
        </w:tc>
      </w:tr>
      <w:tr>
        <w:tc>
          <w:tcPr>
            <w:tcW w:type="dxa" w:w="2769"/>
          </w:tcPr>
          <w:p>
            <w:pPr>
              <w:pStyle w:val="null3"/>
              <w:jc w:val="center"/>
            </w:pPr>
            <w:r>
              <w:rPr>
                <w:b/>
              </w:rPr>
              <w:t>2</w:t>
            </w:r>
          </w:p>
        </w:tc>
        <w:tc>
          <w:tcPr>
            <w:tcW w:type="dxa" w:w="2769"/>
          </w:tcPr>
          <w:p>
            <w:pPr>
              <w:pStyle w:val="null3"/>
              <w:jc w:val="center"/>
            </w:pPr>
            <w:r>
              <w:rPr>
                <w:b/>
              </w:rPr>
              <w:t>3.2.2</w:t>
            </w:r>
          </w:p>
        </w:tc>
        <w:tc>
          <w:tcPr>
            <w:tcW w:type="dxa" w:w="2769"/>
          </w:tcPr>
          <w:p>
            <w:pPr>
              <w:pStyle w:val="null3"/>
              <w:jc w:val="center"/>
            </w:pPr>
            <w:r>
              <w:rPr>
                <w:b/>
              </w:rPr>
              <w:t>是否接受联合体形式的响应磋商：</w:t>
            </w:r>
          </w:p>
          <w:p>
            <w:pPr>
              <w:pStyle w:val="null3"/>
              <w:jc w:val="center"/>
            </w:pPr>
          </w:p>
          <w:p>
            <w:pPr>
              <w:pStyle w:val="null3"/>
              <w:jc w:val="center"/>
            </w:pPr>
            <w:r>
              <w:rPr>
                <w:b/>
              </w:rPr>
              <w:t>采购包1：不接受</w:t>
            </w:r>
          </w:p>
        </w:tc>
      </w:tr>
      <w:tr>
        <w:tc>
          <w:tcPr>
            <w:tcW w:type="dxa" w:w="2769"/>
          </w:tcPr>
          <w:p>
            <w:pPr>
              <w:pStyle w:val="null3"/>
              <w:jc w:val="center"/>
            </w:pPr>
            <w:r>
              <w:rPr>
                <w:b/>
              </w:rPr>
              <w:t>3</w:t>
            </w:r>
          </w:p>
        </w:tc>
        <w:tc>
          <w:tcPr>
            <w:tcW w:type="dxa" w:w="2769"/>
          </w:tcPr>
          <w:p>
            <w:pPr>
              <w:pStyle w:val="null3"/>
              <w:jc w:val="center"/>
            </w:pPr>
            <w:r>
              <w:rPr>
                <w:b/>
              </w:rPr>
              <w:t>6.3</w:t>
            </w:r>
          </w:p>
        </w:tc>
        <w:tc>
          <w:tcPr>
            <w:tcW w:type="dxa" w:w="2769"/>
          </w:tcPr>
          <w:p>
            <w:pPr>
              <w:pStyle w:val="null3"/>
              <w:jc w:val="center"/>
            </w:pPr>
            <w:r>
              <w:rPr>
                <w:b/>
              </w:rPr>
              <w:t>是否组织现场考察或召开磋商前答疑会：</w:t>
            </w:r>
          </w:p>
          <w:p>
            <w:pPr>
              <w:pStyle w:val="null3"/>
              <w:jc w:val="center"/>
            </w:pPr>
          </w:p>
          <w:p>
            <w:pPr>
              <w:pStyle w:val="null3"/>
              <w:jc w:val="center"/>
            </w:pPr>
          </w:p>
          <w:p>
            <w:pPr>
              <w:pStyle w:val="null3"/>
              <w:jc w:val="center"/>
            </w:pPr>
            <w:r>
              <w:rPr>
                <w:b/>
              </w:rPr>
              <w:t>采购包1：不组织</w:t>
            </w:r>
          </w:p>
        </w:tc>
      </w:tr>
      <w:tr>
        <w:tc>
          <w:tcPr>
            <w:tcW w:type="dxa" w:w="2769"/>
          </w:tcPr>
          <w:p>
            <w:pPr>
              <w:pStyle w:val="null3"/>
              <w:jc w:val="center"/>
            </w:pPr>
            <w:r>
              <w:rPr>
                <w:b/>
              </w:rPr>
              <w:t>4</w:t>
            </w:r>
          </w:p>
        </w:tc>
        <w:tc>
          <w:tcPr>
            <w:tcW w:type="dxa" w:w="2769"/>
          </w:tcPr>
          <w:p>
            <w:pPr>
              <w:pStyle w:val="null3"/>
              <w:jc w:val="center"/>
            </w:pPr>
            <w:r>
              <w:rPr>
                <w:b/>
              </w:rPr>
              <w:t>9.1</w:t>
            </w:r>
          </w:p>
        </w:tc>
        <w:tc>
          <w:tcPr>
            <w:tcW w:type="dxa" w:w="2769"/>
          </w:tcPr>
          <w:p>
            <w:pPr>
              <w:pStyle w:val="null3"/>
              <w:jc w:val="center"/>
            </w:pPr>
            <w:r>
              <w:rPr>
                <w:b/>
              </w:rPr>
              <w:t>响应文件有效期：首次响应文件提交截止时间起</w:t>
            </w:r>
            <w:r>
              <w:rPr>
                <w:b/>
              </w:rPr>
              <w:t>90</w:t>
            </w:r>
            <w:r>
              <w:rPr>
                <w:b/>
              </w:rPr>
              <w:t>个日历日。</w:t>
            </w:r>
          </w:p>
        </w:tc>
      </w:tr>
      <w:tr>
        <w:tc>
          <w:tcPr>
            <w:tcW w:type="dxa" w:w="2769"/>
          </w:tcPr>
          <w:p>
            <w:pPr>
              <w:pStyle w:val="null3"/>
              <w:jc w:val="center"/>
            </w:pPr>
            <w:r>
              <w:rPr>
                <w:b/>
              </w:rPr>
              <w:t>5</w:t>
            </w:r>
          </w:p>
        </w:tc>
        <w:tc>
          <w:tcPr>
            <w:tcW w:type="dxa" w:w="2769"/>
          </w:tcPr>
          <w:p>
            <w:pPr>
              <w:pStyle w:val="null3"/>
              <w:jc w:val="center"/>
            </w:pPr>
            <w:r>
              <w:rPr>
                <w:b/>
              </w:rPr>
              <w:t>10.1</w:t>
            </w:r>
          </w:p>
        </w:tc>
        <w:tc>
          <w:tcPr>
            <w:tcW w:type="dxa" w:w="2769"/>
          </w:tcPr>
          <w:p>
            <w:pPr>
              <w:pStyle w:val="null3"/>
              <w:jc w:val="center"/>
            </w:pPr>
            <w:r>
              <w:rPr>
                <w:b/>
              </w:rPr>
              <w:t>提交磋商保证金：</w:t>
            </w:r>
            <w:r>
              <w:rPr>
                <w:b/>
              </w:rPr>
              <w:t>本项目的磋商保证金详见《第一章 采购邀请书》，数额不得超过采购项目预算金额的2%，提交方式为公对公转账，须于提交响应文件截止时间前到达指定账户为准，是否到达以福建省政府采购网上公开信息系统记载为准。</w:t>
            </w:r>
          </w:p>
          <w:p>
            <w:pPr>
              <w:pStyle w:val="null3"/>
              <w:jc w:val="center"/>
            </w:pPr>
            <w:r>
              <w:rPr>
                <w:b/>
              </w:rPr>
              <w:t>其他：</w:t>
            </w:r>
          </w:p>
          <w:p>
            <w:pPr>
              <w:pStyle w:val="null3"/>
              <w:jc w:val="center"/>
            </w:pPr>
            <w:r>
              <w:rPr>
                <w:b/>
              </w:rPr>
              <w:t>无</w:t>
            </w:r>
          </w:p>
        </w:tc>
      </w:tr>
      <w:tr>
        <w:tc>
          <w:tcPr>
            <w:tcW w:type="dxa" w:w="2769"/>
          </w:tcPr>
          <w:p>
            <w:pPr>
              <w:pStyle w:val="null3"/>
              <w:jc w:val="center"/>
            </w:pPr>
            <w:r>
              <w:rPr>
                <w:b/>
              </w:rPr>
              <w:t>6</w:t>
            </w:r>
          </w:p>
        </w:tc>
        <w:tc>
          <w:tcPr>
            <w:tcW w:type="dxa" w:w="2769"/>
          </w:tcPr>
          <w:p>
            <w:pPr>
              <w:pStyle w:val="null3"/>
              <w:jc w:val="center"/>
            </w:pPr>
            <w:r>
              <w:rPr>
                <w:b/>
              </w:rPr>
              <w:t>10.3.1</w:t>
            </w:r>
          </w:p>
        </w:tc>
        <w:tc>
          <w:tcPr>
            <w:tcW w:type="dxa" w:w="2769"/>
          </w:tcPr>
          <w:p>
            <w:pPr>
              <w:pStyle w:val="null3"/>
              <w:jc w:val="center"/>
            </w:pPr>
            <w:r>
              <w:rPr>
                <w:b/>
              </w:rPr>
              <w:t>磋商保证金退还的其它要求：</w:t>
            </w:r>
          </w:p>
          <w:p>
            <w:pPr>
              <w:pStyle w:val="null3"/>
              <w:jc w:val="center"/>
            </w:pPr>
          </w:p>
          <w:p>
            <w:pPr>
              <w:pStyle w:val="null3"/>
              <w:jc w:val="center"/>
            </w:pPr>
            <w:r>
              <w:rPr>
                <w:b/>
              </w:rPr>
              <w:t>无</w:t>
            </w:r>
          </w:p>
        </w:tc>
      </w:tr>
      <w:tr>
        <w:tc>
          <w:tcPr>
            <w:tcW w:type="dxa" w:w="2769"/>
          </w:tcPr>
          <w:p>
            <w:pPr>
              <w:pStyle w:val="null3"/>
              <w:jc w:val="center"/>
            </w:pPr>
            <w:r>
              <w:rPr>
                <w:b/>
              </w:rPr>
              <w:t>7</w:t>
            </w:r>
          </w:p>
        </w:tc>
        <w:tc>
          <w:tcPr>
            <w:tcW w:type="dxa" w:w="2769"/>
          </w:tcPr>
          <w:p>
            <w:pPr>
              <w:pStyle w:val="null3"/>
              <w:jc w:val="center"/>
            </w:pPr>
            <w:r>
              <w:rPr>
                <w:b/>
              </w:rPr>
              <w:t>11.1</w:t>
            </w:r>
          </w:p>
        </w:tc>
        <w:tc>
          <w:tcPr>
            <w:tcW w:type="dxa" w:w="2769"/>
          </w:tcPr>
          <w:p>
            <w:pPr>
              <w:pStyle w:val="null3"/>
              <w:jc w:val="center"/>
            </w:pPr>
            <w:r>
              <w:rPr>
                <w:b/>
              </w:rPr>
              <w:t>响应文件的份数</w:t>
            </w:r>
          </w:p>
          <w:p>
            <w:pPr>
              <w:pStyle w:val="null3"/>
              <w:jc w:val="center"/>
            </w:pPr>
            <w:r>
              <w:rPr>
                <w:b/>
              </w:rPr>
              <w:t>（1）纸质响应文件</w:t>
            </w:r>
          </w:p>
          <w:p>
            <w:pPr>
              <w:pStyle w:val="null3"/>
              <w:jc w:val="center"/>
            </w:pPr>
            <w:r>
              <w:rPr>
                <w:b/>
              </w:rPr>
              <w:t>①响应文件正本</w:t>
            </w:r>
            <w:r>
              <w:rPr>
                <w:b/>
              </w:rPr>
              <w:t>1</w:t>
            </w:r>
            <w:r>
              <w:rPr>
                <w:b/>
              </w:rPr>
              <w:t>份、副本</w:t>
            </w:r>
            <w:r>
              <w:rPr>
                <w:b/>
              </w:rPr>
              <w:t>1</w:t>
            </w:r>
            <w:r>
              <w:rPr>
                <w:b/>
              </w:rPr>
              <w:t>份。</w:t>
            </w:r>
          </w:p>
          <w:p>
            <w:pPr>
              <w:pStyle w:val="null3"/>
              <w:jc w:val="center"/>
            </w:pPr>
            <w:r>
              <w:rPr>
                <w:b/>
              </w:rPr>
              <w:t>②可读介质（光盘或U盘）</w:t>
            </w:r>
            <w:r>
              <w:rPr>
                <w:b/>
              </w:rPr>
              <w:t>1</w:t>
            </w:r>
            <w:r>
              <w:rPr>
                <w:b/>
              </w:rPr>
              <w:t>份：将上传至福建省政府采购网上公开信息系统的电子响应文件在可读介质中另存</w:t>
            </w:r>
            <w:r>
              <w:rPr>
                <w:b/>
              </w:rPr>
              <w:t>1</w:t>
            </w:r>
            <w:r>
              <w:rPr>
                <w:b/>
              </w:rPr>
              <w:t>份。</w:t>
            </w:r>
          </w:p>
          <w:p>
            <w:pPr>
              <w:pStyle w:val="null3"/>
              <w:jc w:val="center"/>
            </w:pPr>
            <w:r>
              <w:rPr>
                <w:b/>
              </w:rPr>
              <w:t>（2）电子响应文件：详见表2《关于电子竞争性磋商活动的专门规定》</w:t>
            </w:r>
          </w:p>
        </w:tc>
      </w:tr>
      <w:tr>
        <w:tc>
          <w:tcPr>
            <w:tcW w:type="dxa" w:w="2769"/>
          </w:tcPr>
          <w:p>
            <w:pPr>
              <w:pStyle w:val="null3"/>
              <w:jc w:val="center"/>
            </w:pPr>
            <w:r>
              <w:rPr>
                <w:b/>
              </w:rPr>
              <w:t>8</w:t>
            </w:r>
          </w:p>
        </w:tc>
        <w:tc>
          <w:tcPr>
            <w:tcW w:type="dxa" w:w="2769"/>
          </w:tcPr>
          <w:p>
            <w:pPr>
              <w:pStyle w:val="null3"/>
              <w:jc w:val="center"/>
            </w:pPr>
            <w:r>
              <w:rPr>
                <w:b/>
              </w:rPr>
              <w:t>14.4</w:t>
            </w:r>
          </w:p>
        </w:tc>
        <w:tc>
          <w:tcPr>
            <w:tcW w:type="dxa" w:w="2769"/>
          </w:tcPr>
          <w:p>
            <w:pPr>
              <w:pStyle w:val="null3"/>
              <w:jc w:val="center"/>
            </w:pPr>
            <w:r>
              <w:rPr>
                <w:b/>
              </w:rPr>
              <w:t>磋商过程中可能发生实质性变动的内容：</w:t>
            </w:r>
          </w:p>
          <w:p>
            <w:pPr>
              <w:pStyle w:val="null3"/>
              <w:jc w:val="center"/>
            </w:pPr>
          </w:p>
          <w:p>
            <w:pPr>
              <w:pStyle w:val="null3"/>
              <w:jc w:val="center"/>
            </w:pPr>
            <w:r>
              <w:rPr>
                <w:b/>
              </w:rPr>
              <w:t>无</w:t>
            </w:r>
          </w:p>
        </w:tc>
      </w:tr>
      <w:tr>
        <w:tc>
          <w:tcPr>
            <w:tcW w:type="dxa" w:w="2769"/>
          </w:tcPr>
          <w:p>
            <w:pPr>
              <w:pStyle w:val="null3"/>
              <w:jc w:val="center"/>
            </w:pPr>
            <w:r>
              <w:rPr>
                <w:b/>
              </w:rPr>
              <w:t>9</w:t>
            </w:r>
          </w:p>
        </w:tc>
        <w:tc>
          <w:tcPr>
            <w:tcW w:type="dxa" w:w="2769"/>
          </w:tcPr>
          <w:p>
            <w:pPr>
              <w:pStyle w:val="null3"/>
              <w:jc w:val="center"/>
            </w:pPr>
            <w:r>
              <w:rPr>
                <w:b/>
              </w:rPr>
              <w:t>14.9</w:t>
            </w:r>
          </w:p>
        </w:tc>
        <w:tc>
          <w:tcPr>
            <w:tcW w:type="dxa" w:w="2769"/>
          </w:tcPr>
          <w:p>
            <w:pPr>
              <w:pStyle w:val="null3"/>
              <w:jc w:val="center"/>
            </w:pPr>
            <w:r>
              <w:rPr>
                <w:b/>
              </w:rPr>
              <w:t>评审的标准和方法：具体内容详见竞争性磋商须知前附表专项附件“评审的标准和方法”。</w:t>
            </w:r>
          </w:p>
        </w:tc>
      </w:tr>
      <w:tr>
        <w:tc>
          <w:tcPr>
            <w:tcW w:type="dxa" w:w="2769"/>
          </w:tcPr>
          <w:p>
            <w:pPr>
              <w:pStyle w:val="null3"/>
              <w:jc w:val="center"/>
            </w:pPr>
            <w:r>
              <w:rPr>
                <w:b/>
              </w:rPr>
              <w:t>10</w:t>
            </w:r>
          </w:p>
        </w:tc>
        <w:tc>
          <w:tcPr>
            <w:tcW w:type="dxa" w:w="2769"/>
          </w:tcPr>
          <w:p/>
        </w:tc>
        <w:tc>
          <w:tcPr>
            <w:tcW w:type="dxa" w:w="2769"/>
          </w:tcPr>
          <w:p>
            <w:pPr>
              <w:pStyle w:val="null3"/>
              <w:jc w:val="center"/>
            </w:pPr>
            <w:r>
              <w:rPr>
                <w:b/>
              </w:rPr>
              <w:t>根据采购项目的特点和需要，需要加以详细说明的其他磋商程序规定、要求等内容：</w:t>
            </w:r>
          </w:p>
          <w:p>
            <w:pPr>
              <w:pStyle w:val="null3"/>
              <w:jc w:val="center"/>
            </w:pPr>
          </w:p>
          <w:p>
            <w:pPr>
              <w:pStyle w:val="null3"/>
              <w:jc w:val="center"/>
            </w:pPr>
            <w:r>
              <w:rPr>
                <w:b/>
              </w:rPr>
              <w:t>无</w:t>
            </w:r>
          </w:p>
        </w:tc>
      </w:tr>
      <w:tr>
        <w:tc>
          <w:tcPr>
            <w:tcW w:type="dxa" w:w="2769"/>
          </w:tcPr>
          <w:p>
            <w:pPr>
              <w:pStyle w:val="null3"/>
              <w:jc w:val="center"/>
            </w:pPr>
            <w:r>
              <w:rPr>
                <w:b/>
              </w:rPr>
              <w:t>11</w:t>
            </w:r>
          </w:p>
        </w:tc>
        <w:tc>
          <w:tcPr>
            <w:tcW w:type="dxa" w:w="2769"/>
          </w:tcPr>
          <w:p>
            <w:pPr>
              <w:pStyle w:val="null3"/>
              <w:jc w:val="center"/>
            </w:pPr>
            <w:r>
              <w:rPr>
                <w:b/>
              </w:rPr>
              <w:t>22.2</w:t>
            </w:r>
          </w:p>
        </w:tc>
        <w:tc>
          <w:tcPr>
            <w:tcW w:type="dxa" w:w="2769"/>
          </w:tcPr>
          <w:p>
            <w:pPr>
              <w:pStyle w:val="null3"/>
              <w:jc w:val="center"/>
            </w:pPr>
            <w:r>
              <w:rPr>
                <w:b/>
              </w:rPr>
              <w:t>信息公告指定媒体（以下简称：“指定媒体”）：</w:t>
            </w:r>
          </w:p>
          <w:p>
            <w:pPr>
              <w:pStyle w:val="null3"/>
              <w:jc w:val="center"/>
            </w:pPr>
            <w:r>
              <w:rPr>
                <w:b/>
              </w:rPr>
              <w:t>(1)中国政府采购网，网址www.ccgp.gov.cn。</w:t>
            </w:r>
          </w:p>
          <w:p>
            <w:pPr>
              <w:pStyle w:val="null3"/>
              <w:jc w:val="center"/>
            </w:pPr>
            <w:r>
              <w:rPr>
                <w:b/>
              </w:rPr>
              <w:t>(2)中国政府采购网福建分网（福建省政府采购网），网址zfcg.czt.fujian.gov.cn。</w:t>
            </w:r>
          </w:p>
          <w:p>
            <w:pPr>
              <w:pStyle w:val="null3"/>
              <w:jc w:val="center"/>
            </w:pPr>
            <w:r>
              <w:rPr>
                <w:b/>
              </w:rPr>
              <w:t>※上述指定媒体的有关信息若不一致，应以中国政府采购网福建分网（福建省政府采购网）发布的为准。</w:t>
            </w:r>
          </w:p>
        </w:tc>
      </w:tr>
      <w:tr>
        <w:tc>
          <w:tcPr>
            <w:tcW w:type="dxa" w:w="2769"/>
          </w:tcPr>
          <w:p>
            <w:pPr>
              <w:pStyle w:val="null3"/>
              <w:jc w:val="center"/>
            </w:pPr>
            <w:r>
              <w:rPr>
                <w:b/>
              </w:rPr>
              <w:t>12</w:t>
            </w:r>
          </w:p>
        </w:tc>
        <w:tc>
          <w:tcPr>
            <w:tcW w:type="dxa" w:w="2769"/>
          </w:tcPr>
          <w:p>
            <w:pPr>
              <w:pStyle w:val="null3"/>
              <w:jc w:val="center"/>
            </w:pPr>
            <w:r>
              <w:rPr>
                <w:b/>
              </w:rPr>
              <w:t>23.1</w:t>
            </w:r>
          </w:p>
        </w:tc>
        <w:tc>
          <w:tcPr>
            <w:tcW w:type="dxa" w:w="2769"/>
          </w:tcPr>
          <w:p>
            <w:pPr>
              <w:pStyle w:val="null3"/>
              <w:jc w:val="center"/>
            </w:pPr>
            <w:r>
              <w:rPr>
                <w:b/>
              </w:rPr>
              <w:t>本项目监督管理部门：</w:t>
            </w:r>
            <w:r>
              <w:rPr>
                <w:b/>
              </w:rPr>
              <w:t>福州市财政局</w:t>
            </w:r>
          </w:p>
        </w:tc>
      </w:tr>
      <w:tr>
        <w:tc>
          <w:tcPr>
            <w:tcW w:type="dxa" w:w="2769"/>
          </w:tcPr>
          <w:p>
            <w:pPr>
              <w:pStyle w:val="null3"/>
              <w:jc w:val="center"/>
            </w:pPr>
            <w:r>
              <w:rPr>
                <w:b/>
              </w:rPr>
              <w:t>13</w:t>
            </w:r>
          </w:p>
        </w:tc>
        <w:tc>
          <w:tcPr>
            <w:tcW w:type="dxa" w:w="2769"/>
          </w:tcPr>
          <w:p>
            <w:pPr>
              <w:pStyle w:val="null3"/>
              <w:jc w:val="center"/>
            </w:pPr>
            <w:r>
              <w:rPr>
                <w:b/>
              </w:rPr>
              <w:t>25.1</w:t>
            </w:r>
          </w:p>
        </w:tc>
        <w:tc>
          <w:tcPr>
            <w:tcW w:type="dxa" w:w="2769"/>
          </w:tcPr>
          <w:p>
            <w:pPr>
              <w:pStyle w:val="null3"/>
              <w:jc w:val="center"/>
            </w:pPr>
            <w:r>
              <w:rPr>
                <w:b/>
              </w:rPr>
              <w:t>履约保证金：</w:t>
            </w:r>
          </w:p>
          <w:p>
            <w:pPr>
              <w:pStyle w:val="null3"/>
              <w:jc w:val="center"/>
            </w:pPr>
          </w:p>
          <w:p>
            <w:pPr>
              <w:pStyle w:val="null3"/>
              <w:jc w:val="center"/>
            </w:pPr>
          </w:p>
          <w:p>
            <w:pPr>
              <w:pStyle w:val="null3"/>
              <w:jc w:val="center"/>
            </w:pPr>
          </w:p>
          <w:p>
            <w:pPr>
              <w:pStyle w:val="null3"/>
              <w:jc w:val="center"/>
            </w:pPr>
            <w:r>
              <w:rPr>
                <w:b/>
              </w:rPr>
              <w:t>采购包1：缴纳</w:t>
            </w:r>
          </w:p>
          <w:p>
            <w:pPr>
              <w:pStyle w:val="null3"/>
              <w:jc w:val="center"/>
            </w:pPr>
            <w:r>
              <w:rPr>
                <w:b/>
              </w:rPr>
              <w:t>本采购包履约保证金为合同金额的5.0%</w:t>
            </w:r>
          </w:p>
          <w:p>
            <w:pPr>
              <w:pStyle w:val="null3"/>
              <w:jc w:val="center"/>
            </w:pPr>
            <w:r>
              <w:rPr>
                <w:b/>
              </w:rPr>
              <w:t>说明：成交人在签订政府采购合同三日前内应向采购人银行账户缴纳合同总金额5%的履约保证金，该履约保证金在保安服务期满且保安服务缺陷更正1个月后，并配合采购人和新中标单位办理移交手续后支付。如成交人对保安服务缺陷不予更正，采购人有权另请其他单位更正，所发生的费用在履约保证金中扣除。</w:t>
            </w:r>
          </w:p>
        </w:tc>
      </w:tr>
      <w:tr>
        <w:tc>
          <w:tcPr>
            <w:tcW w:type="dxa" w:w="2769"/>
          </w:tcPr>
          <w:p>
            <w:pPr>
              <w:pStyle w:val="null3"/>
              <w:jc w:val="center"/>
            </w:pPr>
            <w:r>
              <w:rPr>
                <w:b/>
              </w:rPr>
              <w:t>14</w:t>
            </w:r>
          </w:p>
        </w:tc>
        <w:tc>
          <w:tcPr>
            <w:tcW w:type="dxa" w:w="2769"/>
          </w:tcPr>
          <w:p>
            <w:pPr>
              <w:pStyle w:val="null3"/>
              <w:jc w:val="center"/>
            </w:pPr>
            <w:r>
              <w:rPr>
                <w:b/>
              </w:rPr>
              <w:t>26</w:t>
            </w:r>
          </w:p>
        </w:tc>
        <w:tc>
          <w:tcPr>
            <w:tcW w:type="dxa" w:w="2769"/>
          </w:tcPr>
          <w:p>
            <w:pPr>
              <w:pStyle w:val="null3"/>
              <w:jc w:val="center"/>
            </w:pPr>
            <w:r>
              <w:rPr>
                <w:b/>
              </w:rPr>
              <w:t>根据采购项目特点或政策需要补充的其他新增内容：</w:t>
            </w:r>
          </w:p>
          <w:p>
            <w:pPr>
              <w:pStyle w:val="null3"/>
              <w:jc w:val="center"/>
            </w:pPr>
            <w:r>
              <w:rPr>
                <w:b/>
              </w:rPr>
              <w:t>(1)本项目代理服务费：</w:t>
            </w:r>
          </w:p>
          <w:p>
            <w:pPr>
              <w:pStyle w:val="null3"/>
              <w:jc w:val="center"/>
            </w:pPr>
          </w:p>
          <w:p>
            <w:pPr>
              <w:pStyle w:val="null3"/>
              <w:jc w:val="center"/>
            </w:pPr>
            <w:r>
              <w:rPr>
                <w:b/>
              </w:rPr>
              <w:t>本项目收取代理服务费</w:t>
            </w:r>
          </w:p>
          <w:p>
            <w:pPr>
              <w:pStyle w:val="null3"/>
              <w:jc w:val="center"/>
            </w:pPr>
            <w:r>
              <w:rPr>
                <w:b/>
              </w:rPr>
              <w:t>代理服务费用收取对象：中标/成交供应商</w:t>
            </w:r>
          </w:p>
          <w:p>
            <w:pPr>
              <w:pStyle w:val="null3"/>
              <w:jc w:val="center"/>
            </w:pPr>
            <w:r>
              <w:rPr>
                <w:b/>
              </w:rPr>
              <w:t>代理服务费收费标准：中标金额在100万元人民币以内的：按中标金额的1.5%计取；中标金额超过100万的：其中100万按中标金额的1.5%计取；100万-500万部分金额，服务类项目按0.8%计取，向代理机构缴纳招标服务费。</w:t>
            </w:r>
          </w:p>
          <w:p>
            <w:pPr>
              <w:pStyle w:val="null3"/>
              <w:jc w:val="center"/>
            </w:pPr>
            <w:r>
              <w:rPr>
                <w:b/>
              </w:rPr>
              <w:t>(2)其他：</w:t>
            </w:r>
          </w:p>
          <w:p>
            <w:pPr>
              <w:pStyle w:val="null3"/>
              <w:jc w:val="center"/>
            </w:pPr>
            <w:r>
              <w:rPr>
                <w:b/>
              </w:rPr>
              <w:t>①服务费汇入账户： 开户名称：福建省金丰招标代理有限公司 开户银行：兴业银行福州北尚支行 账号：117090100100030790。 ②a.本项目使用远程开标，供应商可远程线上解密（相关操作手册可查看福建省政府采购网首页操作指南），也可以携带CA证书到开标现场进行解密。供应商选择远程线上解密的，无须将CA证书送至开标地点。若供应商选择携带CA证书到开标地点由代理机构进行解密的，应在开标当天投标截止时间前将CA证书送至开标地点否则不予接收。b.供应商不到开标现场的，请在开标时自行登录采购系统，线上参与开标流程，并按规定在相应时段对响应文件进行远程解密、远程签章。</w:t>
            </w:r>
          </w:p>
          <w:p>
            <w:pPr>
              <w:pStyle w:val="null3"/>
              <w:jc w:val="center"/>
            </w:pPr>
            <w:r>
              <w:rPr>
                <w:b/>
              </w:rPr>
              <w:t>※若有与电子竞争性磋商活动有关的规定及内容应在表2中填写，不在此处填写）。</w:t>
            </w:r>
          </w:p>
        </w:tc>
      </w:tr>
      <w:tr>
        <w:tc>
          <w:tcPr>
            <w:tcW w:type="dxa" w:w="2769"/>
          </w:tcPr>
          <w:p>
            <w:pPr>
              <w:pStyle w:val="null3"/>
              <w:jc w:val="center"/>
            </w:pPr>
            <w:r>
              <w:rPr>
                <w:b/>
              </w:rPr>
              <w:t>15</w:t>
            </w:r>
          </w:p>
        </w:tc>
        <w:tc>
          <w:tcPr>
            <w:tcW w:type="dxa" w:w="2769"/>
          </w:tcPr>
          <w:p>
            <w:pPr>
              <w:pStyle w:val="null3"/>
              <w:jc w:val="center"/>
            </w:pPr>
            <w:r>
              <w:rPr>
                <w:b/>
              </w:rPr>
              <w:t>18.1</w:t>
            </w:r>
          </w:p>
        </w:tc>
        <w:tc>
          <w:tcPr>
            <w:tcW w:type="dxa" w:w="2769"/>
          </w:tcPr>
          <w:p>
            <w:pPr>
              <w:pStyle w:val="null3"/>
              <w:jc w:val="center"/>
            </w:pPr>
            <w:r>
              <w:rPr>
                <w:b/>
              </w:rPr>
              <w:t>合同签订时限：</w:t>
            </w:r>
            <w:r>
              <w:rPr>
                <w:b/>
              </w:rPr>
              <w:t>自中标通知书发出之日起30个日历日内。</w:t>
            </w:r>
          </w:p>
        </w:tc>
      </w:tr>
    </w:tbl>
    <w:p>
      <w:pPr>
        <w:pStyle w:val="null3"/>
        <w:jc w:val="left"/>
      </w:pPr>
      <w:r>
        <w:rPr>
          <w:b/>
        </w:rPr>
        <w:t>表2</w:t>
      </w:r>
    </w:p>
    <w:tbl>
      <w:tblPr>
        <w:tblW w:w="0" w:type="auto"/>
        <w:tblBorders>
          <w:top w:val="single"/>
          <w:left w:val="single"/>
          <w:bottom w:val="single"/>
          <w:right w:val="single"/>
          <w:insideH w:val="single"/>
          <w:insideV w:val="single"/>
        </w:tblBorders>
      </w:tblPr>
      <w:tblGrid>
        <w:gridCol w:w="4153"/>
        <w:gridCol w:w="4153"/>
      </w:tblGrid>
      <w:tr>
        <w:tc>
          <w:tcPr>
            <w:tcW w:type="dxa" w:w="8306"/>
            <w:gridSpan w:val="2"/>
          </w:tcPr>
          <w:p>
            <w:pPr>
              <w:pStyle w:val="null3"/>
              <w:jc w:val="left"/>
            </w:pPr>
            <w:r>
              <w:rPr>
                <w:b/>
              </w:rPr>
              <w:t>关于电子竞争性磋商活动的专门规定</w:t>
            </w:r>
          </w:p>
        </w:tc>
      </w:tr>
      <w:tr>
        <w:tc>
          <w:tcPr>
            <w:tcW w:type="dxa" w:w="4153"/>
          </w:tcPr>
          <w:p>
            <w:pPr>
              <w:pStyle w:val="null3"/>
              <w:jc w:val="left"/>
            </w:pPr>
            <w:r>
              <w:rPr>
                <w:b/>
              </w:rPr>
              <w:t>序号</w:t>
            </w:r>
          </w:p>
        </w:tc>
        <w:tc>
          <w:tcPr>
            <w:tcW w:type="dxa" w:w="4153"/>
          </w:tcPr>
          <w:p>
            <w:pPr>
              <w:pStyle w:val="null3"/>
              <w:jc w:val="left"/>
            </w:pPr>
            <w:r>
              <w:rPr>
                <w:b/>
              </w:rPr>
              <w:t>编列内容</w:t>
            </w:r>
          </w:p>
        </w:tc>
      </w:tr>
      <w:tr>
        <w:tc>
          <w:tcPr>
            <w:tcW w:type="dxa" w:w="4153"/>
          </w:tcPr>
          <w:p>
            <w:pPr>
              <w:pStyle w:val="null3"/>
              <w:jc w:val="left"/>
            </w:pPr>
            <w:r>
              <w:rPr>
                <w:b/>
              </w:rPr>
              <w:t>1</w:t>
            </w:r>
          </w:p>
        </w:tc>
        <w:tc>
          <w:tcPr>
            <w:tcW w:type="dxa" w:w="4153"/>
          </w:tcPr>
          <w:p>
            <w:pPr>
              <w:pStyle w:val="null3"/>
              <w:jc w:val="left"/>
            </w:pPr>
            <w:r>
              <w:rPr>
                <w:b/>
              </w:rPr>
              <w:t>电子竞争性磋商活动的专门规定适用于本项目。</w:t>
            </w:r>
          </w:p>
          <w:p>
            <w:pPr>
              <w:pStyle w:val="null3"/>
              <w:jc w:val="left"/>
            </w:pPr>
            <w:r>
              <w:rPr>
                <w:b/>
              </w:rPr>
              <w:t>（2）将磋商文件</w:t>
            </w:r>
          </w:p>
          <w:p>
            <w:pPr>
              <w:pStyle w:val="null3"/>
              <w:jc w:val="left"/>
            </w:pPr>
            <w:r>
              <w:rPr>
                <w:b/>
              </w:rPr>
              <w:t>无</w:t>
            </w:r>
            <w:r>
              <w:rPr>
                <w:b/>
              </w:rPr>
              <w:t>的内容修正为下列内容：</w:t>
            </w:r>
          </w:p>
          <w:p>
            <w:pPr>
              <w:pStyle w:val="null3"/>
              <w:jc w:val="left"/>
            </w:pPr>
            <w:r>
              <w:rPr>
                <w:b/>
              </w:rPr>
              <w:t>无</w:t>
            </w:r>
            <w:r>
              <w:rPr>
                <w:b/>
              </w:rPr>
              <w:t>后适用本项目的电子竞争性磋商活动。</w:t>
            </w:r>
          </w:p>
          <w:p>
            <w:pPr>
              <w:pStyle w:val="null3"/>
              <w:jc w:val="left"/>
            </w:pPr>
            <w:r>
              <w:rPr>
                <w:b/>
              </w:rPr>
              <w:t>（3）将下列内容增列为磋商文件的组成部分（以下简称：“增列内容”）适用本项目的电子竞争性磋商活动，若增列内容与磋商文件其他章节内容不一致，应以增列内容为准：</w:t>
            </w:r>
          </w:p>
          <w:p>
            <w:pPr>
              <w:pStyle w:val="null3"/>
              <w:jc w:val="left"/>
            </w:pPr>
            <w:r>
              <w:rPr>
                <w:b/>
              </w:rPr>
              <w:t>①电子竞争性磋商活动的具体操作流程以福建省政府采购网上公开信息系统设定的为准。</w:t>
            </w:r>
          </w:p>
          <w:p>
            <w:pPr>
              <w:pStyle w:val="null3"/>
              <w:jc w:val="left"/>
            </w:pPr>
            <w:r>
              <w:rPr>
                <w:b/>
              </w:rPr>
              <w:t>②供应商应在首次响应文件递交截止时间前按照福建省政府采购网上公开信息系统设定的操作流程将电子响应文件1份上传至福建省政府采购网上公开信息系统，电子响应文件应与纸质响应文件保持一致，并以电子响应文件为准。电子响应文件的分项报价一览表、纸质响应文件的分项报价一览表、投标客户端的分项报价一览表应保持一致，并以投标客户端的分项报价一览表为准。</w:t>
            </w:r>
          </w:p>
          <w:p>
            <w:pPr>
              <w:pStyle w:val="null3"/>
              <w:jc w:val="left"/>
            </w:pPr>
            <w:r>
              <w:rPr>
                <w:b/>
              </w:rPr>
              <w:t>③若出现福建省政府采购网上公开信息系统设定的意外情形（如：系统故障等），经本项目监督管理部门同意使用纸质响应文件的，应以纸质响应文件为准。</w:t>
            </w:r>
          </w:p>
          <w:p>
            <w:pPr>
              <w:pStyle w:val="null3"/>
              <w:jc w:val="left"/>
            </w:pPr>
            <w:r>
              <w:rPr>
                <w:b/>
              </w:rPr>
              <w:t>④供应商根据磋商小组的要求，在磋商过程中以纸质方式签署确认并提交的澄清或说明、解决方案、图纸图表以及最后报价等资料均为补充响应文件，磋商小组将此部分内容通过扫描或拍照或数据录入或附件上传等形式提交到电子平台系统，应保持两者内容一致，并作为补充电子响应文件进行评审。相关纸质响应文件应当存档保留，做为监督或核验时判定内容是否一致的标准。</w:t>
            </w:r>
          </w:p>
          <w:p>
            <w:pPr>
              <w:pStyle w:val="null3"/>
              <w:jc w:val="left"/>
            </w:pPr>
            <w:r>
              <w:rPr>
                <w:b/>
              </w:rPr>
              <w:t>⑤供应商应按照福建省政府采购网上公开信息系统要求的评审节点编制电子响应文件，否则磋商小组将按照不利于供应商的内容进行认定。</w:t>
            </w:r>
          </w:p>
          <w:p>
            <w:pPr>
              <w:pStyle w:val="null3"/>
              <w:jc w:val="left"/>
            </w:pPr>
            <w:r>
              <w:rPr>
                <w:b/>
              </w:rPr>
              <w:t>⑥关于证明材料或资料：</w:t>
            </w:r>
          </w:p>
          <w:p>
            <w:pPr>
              <w:pStyle w:val="null3"/>
              <w:jc w:val="left"/>
            </w:pPr>
            <w:r>
              <w:rPr>
                <w:b/>
              </w:rPr>
              <w:t>a.磋商文件要求原件的，供应商在响应文件中可提供复印件（含扫描件），但同时应准备好原件备查（未能在规定时间内提供原件核查的，将按不利于供应商进行评审）；竞争性磋商文件要求复印件的，供应商在响应文件中提供原件、复印件（含扫描件）皆可；竞争性磋商文件对原件、复印件未作要求的，供应商在响应文件中提供原件、复印件（含扫描件）皆可。</w:t>
            </w:r>
          </w:p>
          <w:p>
            <w:pPr>
              <w:pStyle w:val="null3"/>
              <w:jc w:val="left"/>
            </w:pPr>
            <w:r>
              <w:rPr>
                <w:b/>
              </w:rPr>
              <w:t>b.若供应商提供注明“复印件无效”或“复印无效”的证明材料或资料，应结合上文a条款进行判定，若竞争性磋商文件未要求供应商提供原件，供应商提供原件、复印件（含扫描件）均视为满足竞争性磋商文件要求。</w:t>
            </w:r>
          </w:p>
          <w:p>
            <w:pPr>
              <w:pStyle w:val="null3"/>
              <w:jc w:val="left"/>
            </w:pPr>
            <w:r>
              <w:rPr>
                <w:b/>
              </w:rPr>
              <w:t>⑦关于“全称”、“供应商代表签字”及“加盖单位公章”：</w:t>
            </w:r>
          </w:p>
          <w:p>
            <w:pPr>
              <w:pStyle w:val="null3"/>
              <w:jc w:val="left"/>
            </w:pPr>
            <w:r>
              <w:rPr>
                <w:b/>
              </w:rPr>
              <w:t>a.在电子响应文件中，涉及“全称”和“供应商代表签字”的内容可使用打字录入方式完成。</w:t>
            </w:r>
          </w:p>
          <w:p>
            <w:pPr>
              <w:pStyle w:val="null3"/>
              <w:jc w:val="left"/>
            </w:pPr>
            <w:r>
              <w:rPr>
                <w:b/>
              </w:rPr>
              <w:t>b.在电子响应文件中，涉及“加盖单位公章”的内容应使用供应商的CA证书完成加盖电子印章，否则该响应文件无效，相应供应商的谈判将被否决。</w:t>
            </w:r>
          </w:p>
          <w:p>
            <w:pPr>
              <w:pStyle w:val="null3"/>
              <w:jc w:val="left"/>
            </w:pPr>
            <w:r>
              <w:rPr>
                <w:b/>
              </w:rPr>
              <w:t>c.在电子响应文件中，若供应商按照本增列内容第⑦点第b项规定加盖其单位电子印章，则出现无全称、供应商代表未签字等情形，不视为该响应文件无效。</w:t>
            </w:r>
          </w:p>
          <w:p>
            <w:pPr>
              <w:pStyle w:val="null3"/>
              <w:jc w:val="left"/>
            </w:pPr>
            <w:r>
              <w:rPr>
                <w:b/>
              </w:rPr>
              <w:t>⑧磋商文件接受联合体方式且供应商为联合体的，供应商应以“联合体牵头方”完成电子响应的有关操作（包括但不限于：竞争性磋商文件的获取、提交磋商保证金、编制电子响应文件等）。</w:t>
            </w:r>
          </w:p>
          <w:p>
            <w:pPr>
              <w:pStyle w:val="null3"/>
              <w:jc w:val="left"/>
            </w:pPr>
            <w:r>
              <w:rPr>
                <w:b/>
              </w:rPr>
              <w:t>⑨参加磋商活动的供应商代表务必携带供应商的CA证书。供应商的CA证书应能正常、有效使用，否则产生不利后果由供应商承担责任。</w:t>
            </w:r>
          </w:p>
          <w:p>
            <w:pPr>
              <w:pStyle w:val="null3"/>
              <w:jc w:val="left"/>
            </w:pPr>
            <w:r>
              <w:rPr>
                <w:b/>
              </w:rPr>
              <w:t>⑩参加磋商活动的供应商代表应当在规定的磋商地点等待，并根据磋商小组的要求和安排配合相应磋商工作直至结束。提交最后报价程序结束前，如果在场的合格供应商委派的“供应商代表”不是其响应文件中约定的供应商（为法人或其他组织的）的单位负责人或由其授权的委托代理人或者供应商代表无故中途退场或者自身通讯中断无法联系或者其他原因离场等造成不能按照磋商小组要求参加磋商的，均视同为该供应商自动放弃相应权利并完全认可磋商小组在磋商活动中公布的各项数据、意见和结论，且该供应商将被退出本项目磋商，其提交的响应文件和报价将被否决。供应商的上述行为后果由供应商自行承担且不影响磋商小组依法开展后续相应电子竞争性磋商活动</w:t>
            </w:r>
          </w:p>
          <w:p>
            <w:pPr>
              <w:pStyle w:val="null3"/>
              <w:jc w:val="left"/>
            </w:pPr>
            <w:r>
              <w:rPr>
                <w:b/>
              </w:rPr>
              <w:t>⑾关于首次响应文件递交截止时间过后</w:t>
            </w:r>
          </w:p>
          <w:p>
            <w:pPr>
              <w:pStyle w:val="null3"/>
              <w:jc w:val="left"/>
            </w:pPr>
            <w:r>
              <w:rPr>
                <w:b/>
              </w:rPr>
              <w:t>a.有下列情形之一的，供应商的响应无效，其保证金不予退还或通过保函进行索赔：</w:t>
            </w:r>
          </w:p>
          <w:p>
            <w:pPr>
              <w:pStyle w:val="null3"/>
              <w:jc w:val="left"/>
            </w:pPr>
            <w:r>
              <w:rPr>
                <w:b/>
              </w:rPr>
              <w:t>a1不同供应商的电子响应文件具有相同内部识别码；</w:t>
            </w:r>
          </w:p>
          <w:p>
            <w:pPr>
              <w:pStyle w:val="null3"/>
              <w:jc w:val="left"/>
            </w:pPr>
            <w:r>
              <w:rPr>
                <w:b/>
              </w:rPr>
              <w:t>a2不同供应商的磋商保证金从同一单位或个人的账户转出；</w:t>
            </w:r>
          </w:p>
          <w:p>
            <w:pPr>
              <w:pStyle w:val="null3"/>
              <w:jc w:val="left"/>
            </w:pPr>
            <w:r>
              <w:rPr>
                <w:b/>
              </w:rPr>
              <w:t>a3供应商的磋商保证金同一合同项下有其他供应商提交的磋商保证金。</w:t>
            </w:r>
          </w:p>
          <w:p>
            <w:pPr>
              <w:pStyle w:val="null3"/>
              <w:jc w:val="left"/>
            </w:pPr>
            <w:r>
              <w:rPr>
                <w:b/>
              </w:rPr>
              <w:t>(12)其他：</w:t>
            </w:r>
          </w:p>
          <w:p>
            <w:pPr>
              <w:pStyle w:val="null3"/>
              <w:jc w:val="left"/>
            </w:pPr>
            <w:r>
              <w:rPr>
                <w:b/>
              </w:rPr>
              <w:t>无</w:t>
            </w:r>
          </w:p>
          <w:p>
            <w:pPr>
              <w:pStyle w:val="null3"/>
              <w:jc w:val="left"/>
            </w:pPr>
            <w:r>
              <w:rPr>
                <w:b/>
              </w:rPr>
              <w:t>（与电子竞争性磋商活动有关的其他规定或补充内容可在此处填写）。</w:t>
            </w:r>
          </w:p>
        </w:tc>
      </w:tr>
    </w:tbl>
    <w:p>
      <w:pPr>
        <w:pStyle w:val="null3"/>
        <w:jc w:val="center"/>
        <w:outlineLvl w:val="2"/>
      </w:pPr>
      <w:r>
        <w:rPr>
          <w:b/>
          <w:sz w:val="28"/>
        </w:rPr>
        <w:t>专项附件：             评审的标准和方法</w:t>
      </w:r>
    </w:p>
    <w:p>
      <w:pPr>
        <w:pStyle w:val="null3"/>
        <w:jc w:val="center"/>
        <w:outlineLvl w:val="2"/>
      </w:pPr>
      <w:r>
        <w:rPr>
          <w:b/>
          <w:sz w:val="28"/>
        </w:rPr>
        <w:t>一、磋商小组</w:t>
      </w:r>
    </w:p>
    <w:p>
      <w:pPr>
        <w:pStyle w:val="null3"/>
        <w:ind w:firstLine="480"/>
        <w:jc w:val="left"/>
      </w:pPr>
      <w:r>
        <w:rPr>
          <w:b/>
        </w:rPr>
        <w:t>1.1采购人根据项目的特点依法组建磋商小组。</w:t>
      </w:r>
    </w:p>
    <w:p>
      <w:pPr>
        <w:pStyle w:val="null3"/>
        <w:ind w:firstLine="480"/>
        <w:jc w:val="left"/>
      </w:pPr>
      <w:r>
        <w:rPr>
          <w:b/>
        </w:rPr>
        <w:t>1.2磋商小组</w:t>
      </w:r>
    </w:p>
    <w:p>
      <w:pPr>
        <w:pStyle w:val="null3"/>
        <w:jc w:val="left"/>
      </w:pPr>
    </w:p>
    <w:p>
      <w:pPr>
        <w:pStyle w:val="null3"/>
        <w:jc w:val="left"/>
      </w:pPr>
    </w:p>
    <w:p>
      <w:pPr>
        <w:pStyle w:val="null3"/>
        <w:jc w:val="left"/>
      </w:pPr>
      <w:r>
        <w:rPr>
          <w:b/>
        </w:rPr>
        <w:t>由采购人代表和评审专家两部分共3人组成，</w:t>
      </w:r>
      <w:r>
        <w:rPr>
          <w:b/>
        </w:rPr>
        <w:t>其中由福建省政府采购评审专家库产生的评审专家2人，</w:t>
      </w:r>
      <w:r>
        <w:rPr>
          <w:b/>
        </w:rPr>
        <w:t>由采购人派出的采购人代表1人。</w:t>
      </w:r>
      <w:r>
        <w:rPr>
          <w:b/>
        </w:rPr>
        <w:t>技术复杂、专业性强的采购项目，评审专家中应当包含1名法律专家。</w:t>
      </w:r>
    </w:p>
    <w:p>
      <w:pPr>
        <w:pStyle w:val="null3"/>
        <w:ind w:firstLine="480"/>
        <w:jc w:val="left"/>
      </w:pPr>
      <w:r>
        <w:rPr>
          <w:b/>
        </w:rPr>
        <w:t>1.3磋商小组负责具体磋商和评审事务，并按照下列原则依法独立履行有关职责：</w:t>
      </w:r>
    </w:p>
    <w:p>
      <w:pPr>
        <w:pStyle w:val="null3"/>
        <w:ind w:firstLine="960"/>
        <w:jc w:val="left"/>
      </w:pPr>
      <w:r>
        <w:rPr>
          <w:b/>
        </w:rPr>
        <w:t>1.3.1评审应保护国家利益、社会公共利益和各方当事人合法权益，提高采购效益，保证项目质量。</w:t>
      </w:r>
    </w:p>
    <w:p>
      <w:pPr>
        <w:pStyle w:val="null3"/>
        <w:ind w:firstLine="960"/>
        <w:jc w:val="left"/>
      </w:pPr>
      <w:r>
        <w:rPr>
          <w:b/>
        </w:rPr>
        <w:t>1.3.2评审应遵循公平、公正、科学、严谨和择优原则。</w:t>
      </w:r>
    </w:p>
    <w:p>
      <w:pPr>
        <w:pStyle w:val="null3"/>
        <w:ind w:firstLine="960"/>
        <w:jc w:val="left"/>
      </w:pPr>
      <w:r>
        <w:rPr>
          <w:b/>
        </w:rPr>
        <w:t>1.3.3评审的依据是磋商文件和响应文件，磋商文件中没有规定的评审标准不得作为评审依据。</w:t>
      </w:r>
    </w:p>
    <w:p>
      <w:pPr>
        <w:pStyle w:val="null3"/>
        <w:ind w:firstLine="960"/>
        <w:jc w:val="left"/>
      </w:pPr>
      <w:r>
        <w:rPr>
          <w:b/>
        </w:rPr>
        <w:t>1.3.4磋商小组应按照磋商文件规定推荐成交候选供应商或根据采购人的授权确定成交人。</w:t>
      </w:r>
    </w:p>
    <w:p>
      <w:pPr>
        <w:pStyle w:val="null3"/>
        <w:ind w:firstLine="960"/>
        <w:jc w:val="left"/>
      </w:pPr>
      <w:r>
        <w:rPr>
          <w:b/>
        </w:rPr>
        <w:t>1.3.5评审应遵守下列评审纪律：</w:t>
      </w:r>
    </w:p>
    <w:p>
      <w:pPr>
        <w:pStyle w:val="null3"/>
        <w:ind w:firstLine="960"/>
        <w:jc w:val="left"/>
      </w:pPr>
      <w:r>
        <w:rPr>
          <w:b/>
        </w:rPr>
        <w:t>①评审情况不得私自外泄，有关信息由采购人或其委托的代理机构统一对外发布。</w:t>
      </w:r>
    </w:p>
    <w:p>
      <w:pPr>
        <w:pStyle w:val="null3"/>
        <w:ind w:firstLine="960"/>
        <w:jc w:val="left"/>
      </w:pPr>
      <w:r>
        <w:rPr>
          <w:b/>
        </w:rPr>
        <w:t>②对采购人或供应商提供的要求保密的资料，不得摘记翻印和外传。</w:t>
      </w:r>
    </w:p>
    <w:p>
      <w:pPr>
        <w:pStyle w:val="null3"/>
        <w:ind w:firstLine="960"/>
        <w:jc w:val="left"/>
      </w:pPr>
      <w:r>
        <w:rPr>
          <w:b/>
        </w:rPr>
        <w:t>③不得收受供应商或有关人员的任何礼物，不得串联鼓动其他人袒护某供应商。若与供应商存在利害关系，则应主动声明并回避。</w:t>
      </w:r>
    </w:p>
    <w:p>
      <w:pPr>
        <w:pStyle w:val="null3"/>
        <w:ind w:firstLine="960"/>
        <w:jc w:val="left"/>
      </w:pPr>
      <w:r>
        <w:rPr/>
        <w:t>④全体磋商小组成员应按照磋商文件规定进行评审，一切认定事项应查有实据且不得弄虚作假。</w:t>
      </w:r>
    </w:p>
    <w:p>
      <w:pPr>
        <w:pStyle w:val="null3"/>
        <w:ind w:firstLine="960"/>
        <w:jc w:val="left"/>
      </w:pPr>
      <w:r>
        <w:rPr>
          <w:b/>
        </w:rPr>
        <w:t>⑤评审中应充分发扬民主，推荐成交人候选人或根据采购人授权确定成交人后要服从评审报告。</w:t>
      </w:r>
    </w:p>
    <w:p>
      <w:pPr>
        <w:pStyle w:val="null3"/>
        <w:ind w:firstLine="480"/>
        <w:jc w:val="left"/>
      </w:pPr>
      <w:r>
        <w:rPr>
          <w:b/>
        </w:rPr>
        <w:t>※对违反评审纪律的评委，将取消其评委资格，对评审工作造成严重损失者将予以通报批评乃至追究法律责任。</w:t>
      </w:r>
    </w:p>
    <w:p>
      <w:pPr>
        <w:pStyle w:val="null3"/>
        <w:jc w:val="center"/>
        <w:outlineLvl w:val="2"/>
      </w:pPr>
      <w:r>
        <w:rPr>
          <w:b/>
          <w:sz w:val="28"/>
        </w:rPr>
        <w:t>二、磋商程序</w:t>
      </w:r>
    </w:p>
    <w:p>
      <w:pPr>
        <w:pStyle w:val="null3"/>
        <w:ind w:firstLine="480"/>
        <w:jc w:val="left"/>
      </w:pPr>
      <w:r>
        <w:rPr>
          <w:b/>
        </w:rPr>
        <w:t>2.1磋商程序按照磋商文件第二章第2节“竞争性磋商须知”第14 条“磋商程序以及评审标准和方法”的相关条款规定执行。</w:t>
      </w:r>
    </w:p>
    <w:p>
      <w:pPr>
        <w:pStyle w:val="null3"/>
        <w:ind w:firstLine="480"/>
        <w:jc w:val="left"/>
      </w:pPr>
      <w:r>
        <w:rPr>
          <w:b/>
        </w:rPr>
        <w:t>2.2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属于《政府采购竞争性磋商采购方式管理暂行办法》等相关法律法规及财政部门颁布的规范性文件允许的两家供应商进行竞争性磋商采购情形，则提交最后报价的供应商可以为两家。</w:t>
      </w:r>
    </w:p>
    <w:p>
      <w:pPr>
        <w:pStyle w:val="null3"/>
        <w:jc w:val="left"/>
      </w:pPr>
    </w:p>
    <w:p>
      <w:pPr>
        <w:pStyle w:val="null3"/>
        <w:jc w:val="left"/>
      </w:pPr>
      <w:r>
        <w:rPr>
          <w:b/>
        </w:rPr>
        <w:t>无</w:t>
      </w:r>
    </w:p>
    <w:p>
      <w:pPr>
        <w:pStyle w:val="null3"/>
        <w:ind w:firstLine="480"/>
        <w:jc w:val="left"/>
      </w:pPr>
      <w:r>
        <w:rPr>
          <w:b/>
        </w:rPr>
        <w:t>2.3只有资格审查和实质性响应审查均合格且按规定提交最后报价的合格供应商才能参加综合评分。</w:t>
      </w:r>
    </w:p>
    <w:p>
      <w:pPr>
        <w:pStyle w:val="null3"/>
        <w:jc w:val="center"/>
        <w:outlineLvl w:val="2"/>
      </w:pPr>
      <w:r>
        <w:rPr>
          <w:b/>
          <w:sz w:val="28"/>
        </w:rPr>
        <w:t>三、综合评分的标准和方法</w:t>
      </w:r>
    </w:p>
    <w:p>
      <w:pPr>
        <w:pStyle w:val="null3"/>
        <w:ind w:firstLine="480"/>
        <w:jc w:val="left"/>
      </w:pPr>
      <w:r>
        <w:rPr>
          <w:b/>
        </w:rPr>
        <w:t>3.1磋商小组将采用综合评分法对提交最后报价的合格供应商的响应文件和最后报价进行综合评分。如果磋商项目有多个采购包，则按相应采购包分别进行，具体综合评分的标准和方法如下：</w:t>
      </w:r>
    </w:p>
    <w:p>
      <w:pPr>
        <w:pStyle w:val="null3"/>
        <w:ind w:firstLine="960"/>
        <w:jc w:val="left"/>
      </w:pPr>
      <w:r>
        <w:rPr>
          <w:b/>
        </w:rPr>
        <w:t>3.3.1磋商小组将对相应采购包提交最后报价的合格供应商从技术、商务及报价部分分别进行评议并评分，并汇总出技术、商务及报价部分的综合得分。各采购包综合得分最高的供应商将被推荐为第一成交候选供应商，综合得分第二高的供应商将被推荐为第二成交候选供应商，综合得分第三高的供应商将被推荐为第三成交候选供应商（属于《政府采购竞争性磋商采购方式管理暂行办法》等相关法律法规及财政部门颁布的规范性文件允许的两家供应商进行竞争性磋商采购情形，则不推荐第三成交候选供应商）。如果出现相同的综合得分，则最后报价低的供应商排序在前优先推荐；如果最后报价仍相同，则技术部分得分高的供应商优先排序在前推荐。</w:t>
      </w:r>
    </w:p>
    <w:p>
      <w:pPr>
        <w:pStyle w:val="null3"/>
        <w:ind w:firstLine="960"/>
        <w:jc w:val="left"/>
      </w:pPr>
      <w:r>
        <w:rPr>
          <w:b/>
        </w:rPr>
        <w:t>3.3.2具体评审标准和方法：</w:t>
      </w:r>
    </w:p>
    <w:p>
      <w:pPr>
        <w:pStyle w:val="null3"/>
        <w:ind w:firstLine="960"/>
        <w:jc w:val="left"/>
      </w:pPr>
      <w:r>
        <w:rPr/>
        <w:t>（1）</w:t>
      </w:r>
      <w:r>
        <w:rPr/>
        <w:t>响应文件满足磋商文件全部实质性要求，且按照评审因素的量化指标综合评审总得分从高到低顺序推荐3名以上成交候选人供应商，其中评审总得分最高的供应商为第一成交候选供应商。</w:t>
      </w:r>
    </w:p>
    <w:p>
      <w:pPr>
        <w:pStyle w:val="null3"/>
        <w:ind w:firstLine="960"/>
        <w:jc w:val="left"/>
      </w:pPr>
      <w:r>
        <w:rPr>
          <w:b/>
        </w:rPr>
        <w:t>（2）每个供应商的评审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null3"/>
        <w:ind w:firstLine="960"/>
        <w:jc w:val="left"/>
      </w:pPr>
      <w:r>
        <w:rPr>
          <w:b/>
        </w:rPr>
        <w:t>（3）各项评审因素的设置如下：</w:t>
      </w:r>
    </w:p>
    <w:p>
      <w:pPr>
        <w:pStyle w:val="null3"/>
        <w:jc w:val="left"/>
      </w:pPr>
    </w:p>
    <w:p>
      <w:pPr>
        <w:pStyle w:val="null3"/>
        <w:jc w:val="left"/>
      </w:pPr>
    </w:p>
    <w:p>
      <w:pPr>
        <w:pStyle w:val="null3"/>
        <w:jc w:val="left"/>
      </w:pPr>
    </w:p>
    <w:p>
      <w:pPr>
        <w:pStyle w:val="null3"/>
        <w:jc w:val="left"/>
      </w:pPr>
      <w:r>
        <w:rPr>
          <w:b/>
        </w:rPr>
        <w:t>采购包1：综合评分法</w:t>
      </w:r>
    </w:p>
    <w:p>
      <w:pPr>
        <w:pStyle w:val="null3"/>
        <w:jc w:val="left"/>
      </w:pPr>
      <w:r>
        <w:rPr>
          <w:b/>
        </w:rPr>
        <w:t>各项评审因素的设置如下：</w:t>
      </w:r>
    </w:p>
    <w:p>
      <w:pPr>
        <w:pStyle w:val="null3"/>
        <w:jc w:val="left"/>
      </w:pPr>
      <w:r>
        <w:rPr>
          <w:b/>
        </w:rPr>
        <w:t>报价部分评分PF 满分为12.00分</w:t>
      </w:r>
    </w:p>
    <w:p>
      <w:pPr>
        <w:pStyle w:val="null3"/>
        <w:jc w:val="left"/>
      </w:pPr>
      <w:r>
        <w:rPr>
          <w:b/>
        </w:rPr>
        <w:t>价格分采用低价优先法计算，即满足磋商文件要求且最后报价最低的供应商的价格为磋商基准价，其价格分为满分。其他供应商的价格分统一按照下列公式计算：磋商报价得分=（磋商基准价／最后磋商报价）×价格权值×100。因落实政府采购优惠政策需进行价格扣除的，以扣除后的价格计算磋商基准价和最后磋商报价。</w:t>
      </w:r>
    </w:p>
    <w:p>
      <w:pPr>
        <w:pStyle w:val="null3"/>
        <w:jc w:val="left"/>
      </w:pPr>
      <w:r>
        <w:rPr>
          <w:b/>
        </w:rPr>
        <w:t>技术部分评分PT 满分为65.00分</w:t>
      </w:r>
    </w:p>
    <w:tbl>
      <w:tblPr>
        <w:tblW w:w="0" w:type="auto"/>
        <w:tblBorders>
          <w:top w:val="single"/>
          <w:left w:val="single"/>
          <w:bottom w:val="single"/>
          <w:right w:val="single"/>
          <w:insideH w:val="single"/>
          <w:insideV w:val="single"/>
        </w:tblBorders>
      </w:tblPr>
      <w:tblGrid>
        <w:gridCol w:w="3322"/>
        <w:gridCol w:w="831"/>
        <w:gridCol w:w="4153"/>
      </w:tblGrid>
      <w:tr>
        <w:tc>
          <w:tcPr>
            <w:tcW w:type="dxa" w:w="3322"/>
          </w:tcPr>
          <w:p>
            <w:pPr>
              <w:pStyle w:val="null3"/>
              <w:jc w:val="left"/>
            </w:pPr>
            <w:r>
              <w:rPr>
                <w:b/>
              </w:rPr>
              <w:t>项目</w:t>
            </w:r>
          </w:p>
        </w:tc>
        <w:tc>
          <w:tcPr>
            <w:tcW w:type="dxa" w:w="831"/>
          </w:tcPr>
          <w:p>
            <w:pPr>
              <w:pStyle w:val="null3"/>
              <w:jc w:val="left"/>
            </w:pPr>
            <w:r>
              <w:rPr>
                <w:b/>
              </w:rPr>
              <w:t>分值</w:t>
            </w:r>
          </w:p>
        </w:tc>
        <w:tc>
          <w:tcPr>
            <w:tcW w:type="dxa" w:w="4153"/>
          </w:tcPr>
          <w:p>
            <w:pPr>
              <w:pStyle w:val="null3"/>
              <w:jc w:val="left"/>
            </w:pPr>
            <w:r>
              <w:rPr>
                <w:b/>
              </w:rPr>
              <w:t>描述</w:t>
            </w:r>
          </w:p>
        </w:tc>
      </w:tr>
      <w:tr>
        <w:tc>
          <w:tcPr>
            <w:tcW w:type="dxa" w:w="3322"/>
          </w:tcPr>
          <w:p>
            <w:pPr>
              <w:pStyle w:val="null3"/>
              <w:jc w:val="left"/>
            </w:pPr>
            <w:r>
              <w:rPr>
                <w:b/>
              </w:rPr>
              <w:t>F2.1响应承诺情况</w:t>
            </w:r>
          </w:p>
        </w:tc>
        <w:tc>
          <w:tcPr>
            <w:tcW w:type="dxa" w:w="831"/>
          </w:tcPr>
          <w:p>
            <w:pPr>
              <w:pStyle w:val="null3"/>
              <w:jc w:val="right"/>
            </w:pPr>
            <w:r>
              <w:rPr>
                <w:b/>
              </w:rPr>
              <w:t>12.00</w:t>
            </w:r>
          </w:p>
        </w:tc>
        <w:tc>
          <w:tcPr>
            <w:tcW w:type="dxa" w:w="4153"/>
          </w:tcPr>
          <w:p>
            <w:pPr>
              <w:pStyle w:val="null3"/>
              <w:jc w:val="left"/>
            </w:pPr>
            <w:r>
              <w:rPr>
                <w:b/>
              </w:rPr>
              <w:t>由评委根据各供应商所提供服务指标对磋商文件第三章采购内容及要求“二、技术要求”逐项响应、承诺等方面情况由评委进行评议打分，供应商所提供服务指标完全满足磋商文件要求的得12分；标注★符号的为不允许负偏离项，若不满足则投标无效；其余技术要求(合计10项)，每负偏离一项扣1.2分，正偏离不加分。注：同一项号有多个技术指标的，无论负偏离几个，均按照一项负偏离对应分值进行扣分。供应商须按照本文件所列的所有技术要求如实地填写逐条响应，并列出正负偏离情况；因编排错乱或响应不完整而导致的不利评审由供应商自行承担。</w:t>
            </w:r>
          </w:p>
        </w:tc>
      </w:tr>
      <w:tr>
        <w:tc>
          <w:tcPr>
            <w:tcW w:type="dxa" w:w="3322"/>
          </w:tcPr>
          <w:p>
            <w:pPr>
              <w:pStyle w:val="null3"/>
              <w:jc w:val="left"/>
            </w:pPr>
            <w:r>
              <w:rPr>
                <w:b/>
              </w:rPr>
              <w:t>F2.2过渡交接计划安排与组织实施</w:t>
            </w:r>
          </w:p>
        </w:tc>
        <w:tc>
          <w:tcPr>
            <w:tcW w:type="dxa" w:w="831"/>
          </w:tcPr>
          <w:p>
            <w:pPr>
              <w:pStyle w:val="null3"/>
              <w:jc w:val="right"/>
            </w:pPr>
            <w:r>
              <w:rPr>
                <w:b/>
              </w:rPr>
              <w:t>3.00</w:t>
            </w:r>
          </w:p>
        </w:tc>
        <w:tc>
          <w:tcPr>
            <w:tcW w:type="dxa" w:w="4153"/>
          </w:tcPr>
          <w:p>
            <w:pPr>
              <w:pStyle w:val="null3"/>
              <w:jc w:val="left"/>
            </w:pPr>
            <w:r>
              <w:rPr>
                <w:b/>
              </w:rPr>
              <w:t>根据各供应商制定的过渡交接计划安排与组织实施是否合理、是否可行、对采购人过渡期造成不便影响程度等情况，由评委进行评分，全面且合理的得3分，较全面、合理的得2.8分，不全面或一般的得2.6分，未提供者不得分。(满分3分)</w:t>
            </w:r>
          </w:p>
        </w:tc>
      </w:tr>
      <w:tr>
        <w:tc>
          <w:tcPr>
            <w:tcW w:type="dxa" w:w="3322"/>
          </w:tcPr>
          <w:p>
            <w:pPr>
              <w:pStyle w:val="null3"/>
              <w:jc w:val="left"/>
            </w:pPr>
            <w:r>
              <w:rPr>
                <w:b/>
              </w:rPr>
              <w:t>F2.3项目人员配备方案</w:t>
            </w:r>
          </w:p>
        </w:tc>
        <w:tc>
          <w:tcPr>
            <w:tcW w:type="dxa" w:w="831"/>
          </w:tcPr>
          <w:p>
            <w:pPr>
              <w:pStyle w:val="null3"/>
              <w:jc w:val="right"/>
            </w:pPr>
            <w:r>
              <w:rPr>
                <w:b/>
              </w:rPr>
              <w:t>3.00</w:t>
            </w:r>
          </w:p>
        </w:tc>
        <w:tc>
          <w:tcPr>
            <w:tcW w:type="dxa" w:w="4153"/>
          </w:tcPr>
          <w:p>
            <w:pPr>
              <w:pStyle w:val="null3"/>
              <w:jc w:val="left"/>
            </w:pPr>
            <w:r>
              <w:rPr>
                <w:b/>
              </w:rPr>
              <w:t>根据各供应商制定的项目人员配备方案中排班是否合理，管理员搭配是否合理，通过查看《项目人员配备方案一览表》、《项目负责人情况一览表》、《项目保安人员职业资格一览表》配置是否完整合理，由评委进行评分，方案全面且合理的得3分，较全面、合理的得2.8分，不全面或一般的得2.6分，未提供者不得分。（满分3分）</w:t>
            </w:r>
          </w:p>
        </w:tc>
      </w:tr>
      <w:tr>
        <w:tc>
          <w:tcPr>
            <w:tcW w:type="dxa" w:w="3322"/>
          </w:tcPr>
          <w:p>
            <w:pPr>
              <w:pStyle w:val="null3"/>
              <w:jc w:val="left"/>
            </w:pPr>
            <w:r>
              <w:rPr>
                <w:b/>
              </w:rPr>
              <w:t>F2.4服务期间专用设备配备方案</w:t>
            </w:r>
          </w:p>
        </w:tc>
        <w:tc>
          <w:tcPr>
            <w:tcW w:type="dxa" w:w="831"/>
          </w:tcPr>
          <w:p>
            <w:pPr>
              <w:pStyle w:val="null3"/>
              <w:jc w:val="right"/>
            </w:pPr>
            <w:r>
              <w:rPr>
                <w:b/>
              </w:rPr>
              <w:t>3.00</w:t>
            </w:r>
          </w:p>
        </w:tc>
        <w:tc>
          <w:tcPr>
            <w:tcW w:type="dxa" w:w="4153"/>
          </w:tcPr>
          <w:p>
            <w:pPr>
              <w:pStyle w:val="null3"/>
              <w:jc w:val="left"/>
            </w:pPr>
            <w:r>
              <w:rPr>
                <w:b/>
              </w:rPr>
              <w:t>供应商须提供《投入本项目的专用设备一览表》，在满足磋商文件要求的基础上，每增加两台（含）以上执法记录仪的加1分，增加两台（含）以上巡逻电动车的加1分，增加两台（含）以上对讲机的加1分，满分3分。 【注：上述装备必须提供购买发票复印件,所有人必须为供应商（除巡逻电动车外）；二轮巡逻车须按《关于加强电动自行车规范管理工作的通告》的规定悬挂黄色号牌，须提供车辆照片；以上设备、装备仅在本项目公园内使用，所属保安公司应出具承诺函对以上设备、装备的安全使用承担相应的法律责任】。</w:t>
            </w:r>
          </w:p>
        </w:tc>
      </w:tr>
      <w:tr>
        <w:tc>
          <w:tcPr>
            <w:tcW w:type="dxa" w:w="3322"/>
          </w:tcPr>
          <w:p>
            <w:pPr>
              <w:pStyle w:val="null3"/>
              <w:jc w:val="left"/>
            </w:pPr>
            <w:r>
              <w:rPr>
                <w:b/>
              </w:rPr>
              <w:t>F2.5服务期间专用设备维护方案</w:t>
            </w:r>
          </w:p>
        </w:tc>
        <w:tc>
          <w:tcPr>
            <w:tcW w:type="dxa" w:w="831"/>
          </w:tcPr>
          <w:p>
            <w:pPr>
              <w:pStyle w:val="null3"/>
              <w:jc w:val="right"/>
            </w:pPr>
            <w:r>
              <w:rPr>
                <w:b/>
              </w:rPr>
              <w:t>3.00</w:t>
            </w:r>
          </w:p>
        </w:tc>
        <w:tc>
          <w:tcPr>
            <w:tcW w:type="dxa" w:w="4153"/>
          </w:tcPr>
          <w:p>
            <w:pPr>
              <w:pStyle w:val="null3"/>
              <w:jc w:val="left"/>
            </w:pPr>
            <w:r>
              <w:rPr>
                <w:b/>
              </w:rPr>
              <w:t>根据供应商提供的《投入本项目的专用设备一览表》，专用设备（车辆、设备、工具等）有保养、维修、使用方案，供应商提供的全部设备均需要保养、维修、使用方案，由评委进行评分，方案全面且合理的得3分，较全面、合理的得2.8分，不全面或一般的得2.6分，未提供者不得分。（满分3分）</w:t>
            </w:r>
          </w:p>
        </w:tc>
      </w:tr>
      <w:tr>
        <w:tc>
          <w:tcPr>
            <w:tcW w:type="dxa" w:w="3322"/>
          </w:tcPr>
          <w:p>
            <w:pPr>
              <w:pStyle w:val="null3"/>
              <w:jc w:val="left"/>
            </w:pPr>
            <w:r>
              <w:rPr>
                <w:b/>
              </w:rPr>
              <w:t>F2.6与采购方单位、部门的联系方式及综合协调方案</w:t>
            </w:r>
          </w:p>
        </w:tc>
        <w:tc>
          <w:tcPr>
            <w:tcW w:type="dxa" w:w="831"/>
          </w:tcPr>
          <w:p>
            <w:pPr>
              <w:pStyle w:val="null3"/>
              <w:jc w:val="right"/>
            </w:pPr>
            <w:r>
              <w:rPr>
                <w:b/>
              </w:rPr>
              <w:t>3.00</w:t>
            </w:r>
          </w:p>
        </w:tc>
        <w:tc>
          <w:tcPr>
            <w:tcW w:type="dxa" w:w="4153"/>
          </w:tcPr>
          <w:p>
            <w:pPr>
              <w:pStyle w:val="null3"/>
              <w:jc w:val="left"/>
            </w:pPr>
            <w:r>
              <w:rPr>
                <w:b/>
              </w:rPr>
              <w:t>根据各供应商制定的与采购方单位、部门的联系方式及综合协调方案：由评委进行评分，方案全面且合理的得3分，较全面、合理的得2.8分，不全面或一般的得2.6分，未提供者不得分。（满分3分）</w:t>
            </w:r>
          </w:p>
        </w:tc>
      </w:tr>
      <w:tr>
        <w:tc>
          <w:tcPr>
            <w:tcW w:type="dxa" w:w="3322"/>
          </w:tcPr>
          <w:p>
            <w:pPr>
              <w:pStyle w:val="null3"/>
              <w:jc w:val="left"/>
            </w:pPr>
            <w:r>
              <w:rPr>
                <w:b/>
              </w:rPr>
              <w:t>F2.7与其他相关单位、部门的联系方式及综合协调方案</w:t>
            </w:r>
          </w:p>
        </w:tc>
        <w:tc>
          <w:tcPr>
            <w:tcW w:type="dxa" w:w="831"/>
          </w:tcPr>
          <w:p>
            <w:pPr>
              <w:pStyle w:val="null3"/>
              <w:jc w:val="right"/>
            </w:pPr>
            <w:r>
              <w:rPr>
                <w:b/>
              </w:rPr>
              <w:t>2.00</w:t>
            </w:r>
          </w:p>
        </w:tc>
        <w:tc>
          <w:tcPr>
            <w:tcW w:type="dxa" w:w="4153"/>
          </w:tcPr>
          <w:p>
            <w:pPr>
              <w:pStyle w:val="null3"/>
              <w:jc w:val="left"/>
            </w:pPr>
            <w:r>
              <w:rPr>
                <w:b/>
              </w:rPr>
              <w:t>根据各供应商制定的与其他相关单位、部门（比如辖区派出所、园区经营户等）的联系方式及综合协调方案：由评委进行评分，方案全面且合理的得2分，较全面、合理的得1.8分，不全面或一般的得1.6分，未提供者不得分。（满分2分）</w:t>
            </w:r>
          </w:p>
        </w:tc>
      </w:tr>
      <w:tr>
        <w:tc>
          <w:tcPr>
            <w:tcW w:type="dxa" w:w="3322"/>
          </w:tcPr>
          <w:p>
            <w:pPr>
              <w:pStyle w:val="null3"/>
              <w:jc w:val="left"/>
            </w:pPr>
            <w:r>
              <w:rPr>
                <w:b/>
              </w:rPr>
              <w:t>F2.8投诉处理措施</w:t>
            </w:r>
          </w:p>
        </w:tc>
        <w:tc>
          <w:tcPr>
            <w:tcW w:type="dxa" w:w="831"/>
          </w:tcPr>
          <w:p>
            <w:pPr>
              <w:pStyle w:val="null3"/>
              <w:jc w:val="right"/>
            </w:pPr>
            <w:r>
              <w:rPr>
                <w:b/>
              </w:rPr>
              <w:t>2.00</w:t>
            </w:r>
          </w:p>
        </w:tc>
        <w:tc>
          <w:tcPr>
            <w:tcW w:type="dxa" w:w="4153"/>
          </w:tcPr>
          <w:p>
            <w:pPr>
              <w:pStyle w:val="null3"/>
              <w:jc w:val="left"/>
            </w:pPr>
            <w:r>
              <w:rPr>
                <w:b/>
              </w:rPr>
              <w:t>根据各供应商制定的对群众投诉、媒体曝光、12345、数字城管件、110投诉、市民投诉及园林部门转达的投诉、各级信箱等的处理措施：由评委进行评分，措施全面且合理的得2分，较全面、合理的得1.8分，不全面或一般的得1.6分，未提供者不得分。（满分2分）</w:t>
            </w:r>
          </w:p>
        </w:tc>
      </w:tr>
      <w:tr>
        <w:tc>
          <w:tcPr>
            <w:tcW w:type="dxa" w:w="3322"/>
          </w:tcPr>
          <w:p>
            <w:pPr>
              <w:pStyle w:val="null3"/>
              <w:jc w:val="left"/>
            </w:pPr>
            <w:r>
              <w:rPr>
                <w:b/>
              </w:rPr>
              <w:t>F2.9公司日常管理制度的完善性、可行性</w:t>
            </w:r>
          </w:p>
        </w:tc>
        <w:tc>
          <w:tcPr>
            <w:tcW w:type="dxa" w:w="831"/>
          </w:tcPr>
          <w:p>
            <w:pPr>
              <w:pStyle w:val="null3"/>
              <w:jc w:val="right"/>
            </w:pPr>
            <w:r>
              <w:rPr>
                <w:b/>
              </w:rPr>
              <w:t>3.00</w:t>
            </w:r>
          </w:p>
        </w:tc>
        <w:tc>
          <w:tcPr>
            <w:tcW w:type="dxa" w:w="4153"/>
          </w:tcPr>
          <w:p>
            <w:pPr>
              <w:pStyle w:val="null3"/>
              <w:jc w:val="left"/>
            </w:pPr>
            <w:r>
              <w:rPr>
                <w:b/>
              </w:rPr>
              <w:t>根据各供应商公司日常管理制度的完善性、可行性满足磋商文件要求，由评委进行评分，制度全面且合理的得3分，较全面、合理的得2.8分，不全面或一般的得2.6分，未提供者不得分。公司日常管理制度至少要包括但不限于如下内容：保安考勤管理制度、保安日常行为规范、保安工作现场管理制度、保安人事管理制度。（满分3分）</w:t>
            </w:r>
          </w:p>
        </w:tc>
      </w:tr>
      <w:tr>
        <w:tc>
          <w:tcPr>
            <w:tcW w:type="dxa" w:w="3322"/>
          </w:tcPr>
          <w:p>
            <w:pPr>
              <w:pStyle w:val="null3"/>
              <w:jc w:val="left"/>
            </w:pPr>
            <w:r>
              <w:rPr>
                <w:b/>
              </w:rPr>
              <w:t>F2.10保安缺编时管理预案</w:t>
            </w:r>
          </w:p>
        </w:tc>
        <w:tc>
          <w:tcPr>
            <w:tcW w:type="dxa" w:w="831"/>
          </w:tcPr>
          <w:p>
            <w:pPr>
              <w:pStyle w:val="null3"/>
              <w:jc w:val="right"/>
            </w:pPr>
            <w:r>
              <w:rPr>
                <w:b/>
              </w:rPr>
              <w:t>3.00</w:t>
            </w:r>
          </w:p>
        </w:tc>
        <w:tc>
          <w:tcPr>
            <w:tcW w:type="dxa" w:w="4153"/>
          </w:tcPr>
          <w:p>
            <w:pPr>
              <w:pStyle w:val="null3"/>
              <w:jc w:val="left"/>
            </w:pPr>
            <w:r>
              <w:rPr>
                <w:b/>
              </w:rPr>
              <w:t>根据供应商需提供本项目保安人员由于辞退、离职等原因导致缺编时管理预案，并对缺编保安临时顶替人员到岗时限、重新招聘保安到岗时限做出承诺，由评委进行评分，预案全面且合理的得3分，较全面、合理的得2.8分，不全面或一般的得2.6分，未提供者不得分。（满分3分）</w:t>
            </w:r>
          </w:p>
        </w:tc>
      </w:tr>
      <w:tr>
        <w:tc>
          <w:tcPr>
            <w:tcW w:type="dxa" w:w="3322"/>
          </w:tcPr>
          <w:p>
            <w:pPr>
              <w:pStyle w:val="null3"/>
              <w:jc w:val="left"/>
            </w:pPr>
            <w:r>
              <w:rPr>
                <w:b/>
              </w:rPr>
              <w:t>F2.11保安考核方法和奖惩制度</w:t>
            </w:r>
          </w:p>
        </w:tc>
        <w:tc>
          <w:tcPr>
            <w:tcW w:type="dxa" w:w="831"/>
          </w:tcPr>
          <w:p>
            <w:pPr>
              <w:pStyle w:val="null3"/>
              <w:jc w:val="right"/>
            </w:pPr>
            <w:r>
              <w:rPr>
                <w:b/>
              </w:rPr>
              <w:t>3.00</w:t>
            </w:r>
          </w:p>
        </w:tc>
        <w:tc>
          <w:tcPr>
            <w:tcW w:type="dxa" w:w="4153"/>
          </w:tcPr>
          <w:p>
            <w:pPr>
              <w:pStyle w:val="null3"/>
              <w:jc w:val="left"/>
            </w:pPr>
            <w:r>
              <w:rPr>
                <w:b/>
              </w:rPr>
              <w:t>根据供应商需提供与本项目相配套的日常管理制度付诸实施的考核方法和奖惩制度，由评委进行评分，制度全面且合理的得3分，较全面、合理的得2.8分，不全面或一般的得2.6分，未提供者不得分。（满分3分）</w:t>
            </w:r>
          </w:p>
        </w:tc>
      </w:tr>
      <w:tr>
        <w:tc>
          <w:tcPr>
            <w:tcW w:type="dxa" w:w="3322"/>
          </w:tcPr>
          <w:p>
            <w:pPr>
              <w:pStyle w:val="null3"/>
              <w:jc w:val="left"/>
            </w:pPr>
            <w:r>
              <w:rPr>
                <w:b/>
              </w:rPr>
              <w:t>F2.12文明服务规章制度和培训方案</w:t>
            </w:r>
          </w:p>
        </w:tc>
        <w:tc>
          <w:tcPr>
            <w:tcW w:type="dxa" w:w="831"/>
          </w:tcPr>
          <w:p>
            <w:pPr>
              <w:pStyle w:val="null3"/>
              <w:jc w:val="right"/>
            </w:pPr>
            <w:r>
              <w:rPr>
                <w:b/>
              </w:rPr>
              <w:t>1.00</w:t>
            </w:r>
          </w:p>
        </w:tc>
        <w:tc>
          <w:tcPr>
            <w:tcW w:type="dxa" w:w="4153"/>
          </w:tcPr>
          <w:p>
            <w:pPr>
              <w:pStyle w:val="null3"/>
              <w:jc w:val="left"/>
            </w:pPr>
            <w:r>
              <w:rPr>
                <w:b/>
              </w:rPr>
              <w:t>供应商需对保安人员进行公园文明服务培训学习，供应商需提供具体的文明服务规章制度和培训方案，由评委进行评分，方案全面且合理的得1分，较全面、合理的得0.8分，不全面或一般的得0.6分，未提供者不得分。（满分1分）</w:t>
            </w:r>
          </w:p>
        </w:tc>
      </w:tr>
      <w:tr>
        <w:tc>
          <w:tcPr>
            <w:tcW w:type="dxa" w:w="3322"/>
          </w:tcPr>
          <w:p>
            <w:pPr>
              <w:pStyle w:val="null3"/>
              <w:jc w:val="left"/>
            </w:pPr>
            <w:r>
              <w:rPr>
                <w:b/>
              </w:rPr>
              <w:t>F2.13各项安全管理方案生事故时的安全组织和安全防护措施，以及各项紧急预案</w:t>
            </w:r>
          </w:p>
        </w:tc>
        <w:tc>
          <w:tcPr>
            <w:tcW w:type="dxa" w:w="831"/>
          </w:tcPr>
          <w:p>
            <w:pPr>
              <w:pStyle w:val="null3"/>
              <w:jc w:val="right"/>
            </w:pPr>
            <w:r>
              <w:rPr>
                <w:b/>
              </w:rPr>
              <w:t>2.00</w:t>
            </w:r>
          </w:p>
        </w:tc>
        <w:tc>
          <w:tcPr>
            <w:tcW w:type="dxa" w:w="4153"/>
          </w:tcPr>
          <w:p>
            <w:pPr>
              <w:pStyle w:val="null3"/>
              <w:jc w:val="left"/>
            </w:pPr>
            <w:r>
              <w:rPr>
                <w:b/>
              </w:rPr>
              <w:t>供应商单位具有各项健全的安全管理方案（主要包括日常管理制度及维护作业时和发生事故时的安全组织和安全防护措施，以及各项紧急预案），能满足公园日常需要。由评委针对各项预案的完善性、可行性是否满足磋商文件要求进行评分，方案全面且合理的得2分，较全面、合理的得1.8分，不全面或一般的得1.6分，未提供者不得分。（预案内容至少要包括但不限于如下内容：防盗窃、防火、防溺水、防台抗洪、突发事件处置、防恐、重大节日及大型活动安保、接待安保、人员疏散等，上述预案仅需提供预案文档，其中防火、防溺水、防台抗洪、防恐作为公园安全防范重要内容将另行详细考核。（满分2分)</w:t>
            </w:r>
          </w:p>
        </w:tc>
      </w:tr>
      <w:tr>
        <w:tc>
          <w:tcPr>
            <w:tcW w:type="dxa" w:w="3322"/>
          </w:tcPr>
          <w:p>
            <w:pPr>
              <w:pStyle w:val="null3"/>
              <w:jc w:val="left"/>
            </w:pPr>
            <w:r>
              <w:rPr>
                <w:b/>
              </w:rPr>
              <w:t>F2.14节假日、重大节日、重大活动、花展等重大活动的保障措施</w:t>
            </w:r>
          </w:p>
        </w:tc>
        <w:tc>
          <w:tcPr>
            <w:tcW w:type="dxa" w:w="831"/>
          </w:tcPr>
          <w:p>
            <w:pPr>
              <w:pStyle w:val="null3"/>
              <w:jc w:val="right"/>
            </w:pPr>
            <w:r>
              <w:rPr>
                <w:b/>
              </w:rPr>
              <w:t>3.00</w:t>
            </w:r>
          </w:p>
        </w:tc>
        <w:tc>
          <w:tcPr>
            <w:tcW w:type="dxa" w:w="4153"/>
          </w:tcPr>
          <w:p>
            <w:pPr>
              <w:pStyle w:val="null3"/>
              <w:jc w:val="left"/>
            </w:pPr>
            <w:r>
              <w:rPr>
                <w:b/>
              </w:rPr>
              <w:t>根据各供应商针对节假日、重大节日、重大活动、花展等重大活动的保障措施是否合理，由评委进行评分，措施全面且合理的得3分，较全面、合理的得2.8分，不全面或一般的得2.6分，未提供者不得分。（满分3分）</w:t>
            </w:r>
          </w:p>
        </w:tc>
      </w:tr>
      <w:tr>
        <w:tc>
          <w:tcPr>
            <w:tcW w:type="dxa" w:w="3322"/>
          </w:tcPr>
          <w:p>
            <w:pPr>
              <w:pStyle w:val="null3"/>
              <w:jc w:val="left"/>
            </w:pPr>
            <w:r>
              <w:rPr>
                <w:b/>
              </w:rPr>
              <w:t>F2.15防火预案</w:t>
            </w:r>
          </w:p>
        </w:tc>
        <w:tc>
          <w:tcPr>
            <w:tcW w:type="dxa" w:w="831"/>
          </w:tcPr>
          <w:p>
            <w:pPr>
              <w:pStyle w:val="null3"/>
              <w:jc w:val="right"/>
            </w:pPr>
            <w:r>
              <w:rPr>
                <w:b/>
              </w:rPr>
              <w:t>3.00</w:t>
            </w:r>
          </w:p>
        </w:tc>
        <w:tc>
          <w:tcPr>
            <w:tcW w:type="dxa" w:w="4153"/>
          </w:tcPr>
          <w:p>
            <w:pPr>
              <w:pStyle w:val="null3"/>
              <w:jc w:val="left"/>
            </w:pPr>
            <w:r>
              <w:rPr>
                <w:b/>
              </w:rPr>
              <w:t>供应商单位具有健全的防火预案，并定期开展预案演练，须提供防火预案和（2019年1月1日至投标截止时间止）任意两次演练相关图文记录，供应商还须根据项目性质、公园的地形等情况针对性的制定符合项目特色需求的防火和火灾处置方案，并承诺定期开展演练，由评委进行评分，预案全面且合理的得3分，较全面、合理的得2.8分，不全面或一般的得2.6分，未提供者不得分。（满分3分）</w:t>
            </w:r>
          </w:p>
        </w:tc>
      </w:tr>
      <w:tr>
        <w:tc>
          <w:tcPr>
            <w:tcW w:type="dxa" w:w="3322"/>
          </w:tcPr>
          <w:p>
            <w:pPr>
              <w:pStyle w:val="null3"/>
              <w:jc w:val="left"/>
            </w:pPr>
            <w:r>
              <w:rPr>
                <w:b/>
              </w:rPr>
              <w:t>F2.16防汛抗台预案</w:t>
            </w:r>
          </w:p>
        </w:tc>
        <w:tc>
          <w:tcPr>
            <w:tcW w:type="dxa" w:w="831"/>
          </w:tcPr>
          <w:p>
            <w:pPr>
              <w:pStyle w:val="null3"/>
              <w:jc w:val="right"/>
            </w:pPr>
            <w:r>
              <w:rPr>
                <w:b/>
              </w:rPr>
              <w:t>3.00</w:t>
            </w:r>
          </w:p>
        </w:tc>
        <w:tc>
          <w:tcPr>
            <w:tcW w:type="dxa" w:w="4153"/>
          </w:tcPr>
          <w:p>
            <w:pPr>
              <w:pStyle w:val="null3"/>
              <w:jc w:val="left"/>
            </w:pPr>
            <w:r>
              <w:rPr>
                <w:b/>
              </w:rPr>
              <w:t>供应商单位具有健全的防汛抗台预案，并定期开展预案演练，须提供防台预案和（2019年1月1日至投标截止时间止）任意两次演练相关图文记录，供应商还须根据项目性质、公园的地形等情况针对性地制定符合项目特色需求的防汛抗台方案，并承诺定期开展演练，由评委进行评分，预案全面且合理的得3分，较全面、合理的得2.8分，不全面或一般的得2.6分，未提供者不得分。（满分3分）</w:t>
            </w:r>
          </w:p>
        </w:tc>
      </w:tr>
      <w:tr>
        <w:tc>
          <w:tcPr>
            <w:tcW w:type="dxa" w:w="3322"/>
          </w:tcPr>
          <w:p>
            <w:pPr>
              <w:pStyle w:val="null3"/>
              <w:jc w:val="left"/>
            </w:pPr>
            <w:r>
              <w:rPr>
                <w:b/>
              </w:rPr>
              <w:t>F2.17防恐预案</w:t>
            </w:r>
          </w:p>
        </w:tc>
        <w:tc>
          <w:tcPr>
            <w:tcW w:type="dxa" w:w="831"/>
          </w:tcPr>
          <w:p>
            <w:pPr>
              <w:pStyle w:val="null3"/>
              <w:jc w:val="right"/>
            </w:pPr>
            <w:r>
              <w:rPr>
                <w:b/>
              </w:rPr>
              <w:t>3.00</w:t>
            </w:r>
          </w:p>
        </w:tc>
        <w:tc>
          <w:tcPr>
            <w:tcW w:type="dxa" w:w="4153"/>
          </w:tcPr>
          <w:p>
            <w:pPr>
              <w:pStyle w:val="null3"/>
              <w:jc w:val="left"/>
            </w:pPr>
            <w:r>
              <w:rPr>
                <w:b/>
              </w:rPr>
              <w:t>供应商单位具有健全的防恐预案，并定期开展预案演练，须提供防恐预案和（2019年1月1日至投标截止时间止）任意两次演练相关图文记录，供应商还须根据项目性质、公园的地形等情况针对性的制定符合项目特色需求的防恐处置方案，并承诺定期开展演练，由评委进行评分，预案全面且合理的得3分，较全面、合理的得2.8分，不全面或一般的得2.6分，未提供者不得分。（满分3分）</w:t>
            </w:r>
          </w:p>
        </w:tc>
      </w:tr>
      <w:tr>
        <w:tc>
          <w:tcPr>
            <w:tcW w:type="dxa" w:w="3322"/>
          </w:tcPr>
          <w:p>
            <w:pPr>
              <w:pStyle w:val="null3"/>
              <w:jc w:val="left"/>
            </w:pPr>
            <w:r>
              <w:rPr>
                <w:b/>
              </w:rPr>
              <w:t>F2.18防溺水预案</w:t>
            </w:r>
          </w:p>
        </w:tc>
        <w:tc>
          <w:tcPr>
            <w:tcW w:type="dxa" w:w="831"/>
          </w:tcPr>
          <w:p>
            <w:pPr>
              <w:pStyle w:val="null3"/>
              <w:jc w:val="right"/>
            </w:pPr>
            <w:r>
              <w:rPr>
                <w:b/>
              </w:rPr>
              <w:t>3.00</w:t>
            </w:r>
          </w:p>
        </w:tc>
        <w:tc>
          <w:tcPr>
            <w:tcW w:type="dxa" w:w="4153"/>
          </w:tcPr>
          <w:p>
            <w:pPr>
              <w:pStyle w:val="null3"/>
              <w:jc w:val="left"/>
            </w:pPr>
            <w:r>
              <w:rPr>
                <w:b/>
              </w:rPr>
              <w:t>供应商单位具有健全的防溺水预案，并定期开展预案演练，须提供防溺水预案和（2019年1月1日至投标截止时间止）任意两次演练相关图文记录，供应商还须根据项目性质、公园的地形等情况针对性的制定符合项目特色需求的防溺水方案，并承诺定期开展演练，由评委进行评分，预案全面且合理的得3分，较全面、合理的得2.8分，不全面或一般的得2.6分，未提供者不得分。（满分3分）</w:t>
            </w:r>
          </w:p>
        </w:tc>
      </w:tr>
      <w:tr>
        <w:tc>
          <w:tcPr>
            <w:tcW w:type="dxa" w:w="3322"/>
          </w:tcPr>
          <w:p>
            <w:pPr>
              <w:pStyle w:val="null3"/>
              <w:jc w:val="left"/>
            </w:pPr>
            <w:r>
              <w:rPr>
                <w:b/>
              </w:rPr>
              <w:t>F2.19承诺措施</w:t>
            </w:r>
          </w:p>
        </w:tc>
        <w:tc>
          <w:tcPr>
            <w:tcW w:type="dxa" w:w="831"/>
          </w:tcPr>
          <w:p>
            <w:pPr>
              <w:pStyle w:val="null3"/>
              <w:jc w:val="right"/>
            </w:pPr>
            <w:r>
              <w:rPr>
                <w:b/>
              </w:rPr>
              <w:t>3.00</w:t>
            </w:r>
          </w:p>
        </w:tc>
        <w:tc>
          <w:tcPr>
            <w:tcW w:type="dxa" w:w="4153"/>
          </w:tcPr>
          <w:p>
            <w:pPr>
              <w:pStyle w:val="null3"/>
              <w:jc w:val="left"/>
            </w:pPr>
            <w:r>
              <w:rPr>
                <w:b/>
              </w:rPr>
              <w:t>供应商对本项目提供保安服务质量、人员按时到位、人员上岗率方面分别进行承诺，并提供为达成上述承诺所采取的相关措施，由评委进行评分，全面且合理的得3分，较全面、合理的得2.8分，不全面或一般的得2.6分，未提供者不得分。（满分3分）</w:t>
            </w:r>
          </w:p>
        </w:tc>
      </w:tr>
      <w:tr>
        <w:tc>
          <w:tcPr>
            <w:tcW w:type="dxa" w:w="3322"/>
          </w:tcPr>
          <w:p>
            <w:pPr>
              <w:pStyle w:val="null3"/>
              <w:jc w:val="left"/>
            </w:pPr>
            <w:r>
              <w:rPr>
                <w:b/>
              </w:rPr>
              <w:t>F2.20管理特点和管理措施</w:t>
            </w:r>
          </w:p>
        </w:tc>
        <w:tc>
          <w:tcPr>
            <w:tcW w:type="dxa" w:w="831"/>
          </w:tcPr>
          <w:p>
            <w:pPr>
              <w:pStyle w:val="null3"/>
              <w:jc w:val="right"/>
            </w:pPr>
            <w:r>
              <w:rPr>
                <w:b/>
              </w:rPr>
              <w:t>2.00</w:t>
            </w:r>
          </w:p>
        </w:tc>
        <w:tc>
          <w:tcPr>
            <w:tcW w:type="dxa" w:w="4153"/>
          </w:tcPr>
          <w:p>
            <w:pPr>
              <w:pStyle w:val="null3"/>
              <w:jc w:val="left"/>
            </w:pPr>
            <w:r>
              <w:rPr>
                <w:b/>
              </w:rPr>
              <w:t>根据供应商针对本项目噪音控制管理方面进行分析、提出相应的管理措施，由评委进行评分，全面且合理的得2分，较全面、合理的得1.8分，不全面或一般的得1.6分，未提供者不得分。（满分2分）</w:t>
            </w:r>
          </w:p>
        </w:tc>
      </w:tr>
      <w:tr>
        <w:tc>
          <w:tcPr>
            <w:tcW w:type="dxa" w:w="3322"/>
          </w:tcPr>
          <w:p>
            <w:pPr>
              <w:pStyle w:val="null3"/>
              <w:jc w:val="left"/>
            </w:pPr>
            <w:r>
              <w:rPr>
                <w:b/>
              </w:rPr>
              <w:t>F2.21管理特点和管理措施</w:t>
            </w:r>
          </w:p>
        </w:tc>
        <w:tc>
          <w:tcPr>
            <w:tcW w:type="dxa" w:w="831"/>
          </w:tcPr>
          <w:p>
            <w:pPr>
              <w:pStyle w:val="null3"/>
              <w:jc w:val="right"/>
            </w:pPr>
            <w:r>
              <w:rPr>
                <w:b/>
              </w:rPr>
              <w:t>2.00</w:t>
            </w:r>
          </w:p>
        </w:tc>
        <w:tc>
          <w:tcPr>
            <w:tcW w:type="dxa" w:w="4153"/>
          </w:tcPr>
          <w:p>
            <w:pPr>
              <w:pStyle w:val="null3"/>
              <w:jc w:val="left"/>
            </w:pPr>
            <w:r>
              <w:rPr>
                <w:b/>
              </w:rPr>
              <w:t>根据供应商针对本项目各类不文明行为（树木花草偷盗损坏、躺卧、车辆宠物入园等）的管理进行分析、提出相应的管理措施和承诺，管理方案，由评委进行评分：全面且合理的得2分，较全面、合理的得1.8分，不全面或一般的得1.6分，未提供者不得分。（满分2分）</w:t>
            </w:r>
          </w:p>
        </w:tc>
      </w:tr>
    </w:tbl>
    <w:p>
      <w:pPr>
        <w:pStyle w:val="null3"/>
        <w:jc w:val="left"/>
      </w:pPr>
      <w:r>
        <w:rPr>
          <w:b/>
        </w:rPr>
        <w:t>商务部分评分PB 满分为23.00分</w:t>
      </w:r>
    </w:p>
    <w:tbl>
      <w:tblPr>
        <w:tblW w:w="0" w:type="auto"/>
        <w:tblBorders>
          <w:top w:val="single"/>
          <w:left w:val="single"/>
          <w:bottom w:val="single"/>
          <w:right w:val="single"/>
          <w:insideH w:val="single"/>
          <w:insideV w:val="single"/>
        </w:tblBorders>
      </w:tblPr>
      <w:tblGrid>
        <w:gridCol w:w="3322"/>
        <w:gridCol w:w="831"/>
        <w:gridCol w:w="4153"/>
      </w:tblGrid>
      <w:tr>
        <w:tc>
          <w:tcPr>
            <w:tcW w:type="dxa" w:w="3322"/>
          </w:tcPr>
          <w:p>
            <w:pPr>
              <w:pStyle w:val="null3"/>
              <w:jc w:val="left"/>
            </w:pPr>
            <w:r>
              <w:rPr>
                <w:b/>
              </w:rPr>
              <w:t>项目</w:t>
            </w:r>
          </w:p>
        </w:tc>
        <w:tc>
          <w:tcPr>
            <w:tcW w:type="dxa" w:w="831"/>
          </w:tcPr>
          <w:p>
            <w:pPr>
              <w:pStyle w:val="null3"/>
              <w:jc w:val="left"/>
            </w:pPr>
            <w:r>
              <w:rPr>
                <w:b/>
              </w:rPr>
              <w:t>分值</w:t>
            </w:r>
          </w:p>
        </w:tc>
        <w:tc>
          <w:tcPr>
            <w:tcW w:type="dxa" w:w="4153"/>
          </w:tcPr>
          <w:p>
            <w:pPr>
              <w:pStyle w:val="null3"/>
              <w:jc w:val="left"/>
            </w:pPr>
            <w:r>
              <w:rPr>
                <w:b/>
              </w:rPr>
              <w:t>描述</w:t>
            </w:r>
          </w:p>
        </w:tc>
      </w:tr>
      <w:tr>
        <w:tc>
          <w:tcPr>
            <w:tcW w:type="dxa" w:w="3322"/>
          </w:tcPr>
          <w:p>
            <w:pPr>
              <w:pStyle w:val="null3"/>
              <w:jc w:val="left"/>
            </w:pPr>
            <w:r>
              <w:rPr>
                <w:b/>
              </w:rPr>
              <w:t>F3.1 法律支持情况</w:t>
            </w:r>
          </w:p>
        </w:tc>
        <w:tc>
          <w:tcPr>
            <w:tcW w:type="dxa" w:w="831"/>
          </w:tcPr>
          <w:p>
            <w:pPr>
              <w:pStyle w:val="null3"/>
              <w:jc w:val="right"/>
            </w:pPr>
            <w:r>
              <w:rPr>
                <w:b/>
              </w:rPr>
              <w:t>2.00</w:t>
            </w:r>
          </w:p>
        </w:tc>
        <w:tc>
          <w:tcPr>
            <w:tcW w:type="dxa" w:w="4153"/>
          </w:tcPr>
          <w:p>
            <w:pPr>
              <w:pStyle w:val="null3"/>
              <w:jc w:val="left"/>
            </w:pPr>
            <w:r>
              <w:rPr>
                <w:b/>
              </w:rPr>
              <w:t>供应商具有与专业法务公司持续合作,解决企业相关法律咨询问题的得2分【须同时提供相关合作合同扫描件、汇款转账凭证及发票扫描件,未同时提供的不得分】。（满分2分）</w:t>
            </w:r>
          </w:p>
        </w:tc>
      </w:tr>
      <w:tr>
        <w:tc>
          <w:tcPr>
            <w:tcW w:type="dxa" w:w="3322"/>
          </w:tcPr>
          <w:p>
            <w:pPr>
              <w:pStyle w:val="null3"/>
              <w:jc w:val="left"/>
            </w:pPr>
            <w:r>
              <w:rPr>
                <w:b/>
              </w:rPr>
              <w:t>F3.2保险情况</w:t>
            </w:r>
          </w:p>
        </w:tc>
        <w:tc>
          <w:tcPr>
            <w:tcW w:type="dxa" w:w="831"/>
          </w:tcPr>
          <w:p>
            <w:pPr>
              <w:pStyle w:val="null3"/>
              <w:jc w:val="right"/>
            </w:pPr>
            <w:r>
              <w:rPr>
                <w:b/>
              </w:rPr>
              <w:t>2.00</w:t>
            </w:r>
          </w:p>
        </w:tc>
        <w:tc>
          <w:tcPr>
            <w:tcW w:type="dxa" w:w="4153"/>
          </w:tcPr>
          <w:p>
            <w:pPr>
              <w:pStyle w:val="null3"/>
              <w:jc w:val="left"/>
            </w:pPr>
            <w:r>
              <w:rPr>
                <w:b/>
              </w:rPr>
              <w:t>根据各供应商承诺为拟投入本项目的所有作业人员购买有效期内的人身意外保险（包括个人意外险或雇主责任险）赔付限额≥100万元的得2分，其余不得分【注：以上保险应覆盖本项目所有作业人员（总计40人），须提供承诺函，未提供或承诺不全的不得分】。（满分2分）</w:t>
            </w:r>
          </w:p>
        </w:tc>
      </w:tr>
      <w:tr>
        <w:tc>
          <w:tcPr>
            <w:tcW w:type="dxa" w:w="3322"/>
          </w:tcPr>
          <w:p>
            <w:pPr>
              <w:pStyle w:val="null3"/>
              <w:jc w:val="left"/>
            </w:pPr>
            <w:r>
              <w:rPr>
                <w:b/>
              </w:rPr>
              <w:t>F3.3业绩</w:t>
            </w:r>
          </w:p>
        </w:tc>
        <w:tc>
          <w:tcPr>
            <w:tcW w:type="dxa" w:w="831"/>
          </w:tcPr>
          <w:p>
            <w:pPr>
              <w:pStyle w:val="null3"/>
              <w:jc w:val="right"/>
            </w:pPr>
            <w:r>
              <w:rPr>
                <w:b/>
              </w:rPr>
              <w:t>3.00</w:t>
            </w:r>
          </w:p>
        </w:tc>
        <w:tc>
          <w:tcPr>
            <w:tcW w:type="dxa" w:w="4153"/>
          </w:tcPr>
          <w:p>
            <w:pPr>
              <w:pStyle w:val="null3"/>
              <w:jc w:val="left"/>
            </w:pPr>
            <w:r>
              <w:rPr>
                <w:b/>
              </w:rPr>
              <w:t>根据供应商提供的自2019年1月1日起至投标截止日时间止(日期以合同签订时间为准),已完成或正在履行的保安服务业绩情况进行评分：每提供1份(公园、景区或城市广场保安服务)有效业绩得1分，满分3分。【供应商需提供该业绩项目的中标公告(提供相关网站中标公告的下载网页并注明网址)、中标通知书扫描件、采购合同文本复印件以及用户评价报告扫描件,以上材料提供不齐全或不符合要求的不得分,原件备查】(满分3分)</w:t>
            </w:r>
          </w:p>
        </w:tc>
      </w:tr>
      <w:tr>
        <w:tc>
          <w:tcPr>
            <w:tcW w:type="dxa" w:w="3322"/>
          </w:tcPr>
          <w:p>
            <w:pPr>
              <w:pStyle w:val="null3"/>
              <w:jc w:val="left"/>
            </w:pPr>
            <w:r>
              <w:rPr>
                <w:b/>
              </w:rPr>
              <w:t>F3.4救护员证书</w:t>
            </w:r>
          </w:p>
        </w:tc>
        <w:tc>
          <w:tcPr>
            <w:tcW w:type="dxa" w:w="831"/>
          </w:tcPr>
          <w:p>
            <w:pPr>
              <w:pStyle w:val="null3"/>
              <w:jc w:val="right"/>
            </w:pPr>
            <w:r>
              <w:rPr>
                <w:b/>
              </w:rPr>
              <w:t>2.00</w:t>
            </w:r>
          </w:p>
        </w:tc>
        <w:tc>
          <w:tcPr>
            <w:tcW w:type="dxa" w:w="4153"/>
          </w:tcPr>
          <w:p>
            <w:pPr>
              <w:pStyle w:val="null3"/>
              <w:jc w:val="left"/>
            </w:pPr>
            <w:r>
              <w:rPr>
                <w:b/>
              </w:rPr>
              <w:t>供应商拟投入本项目的保安人员中，具备红十字会颁发的救护员证书达3人的得基础分1分，在此基础上每增加1名具备救护员证书的得1分。【须提供救护员证扫描件及投标截止时间前六个月内（不含投标截止时间的当月）任意1个月份在投标单位缴纳社保情况（社保中心或税务部门打印并盖章的职工社会保险缴费明细表及社保查询网站查询截图并注明网址）未提供或提供不全的不得分。】（满分2分）</w:t>
            </w:r>
          </w:p>
        </w:tc>
      </w:tr>
      <w:tr>
        <w:tc>
          <w:tcPr>
            <w:tcW w:type="dxa" w:w="3322"/>
          </w:tcPr>
          <w:p>
            <w:pPr>
              <w:pStyle w:val="null3"/>
              <w:jc w:val="left"/>
            </w:pPr>
            <w:r>
              <w:rPr>
                <w:b/>
              </w:rPr>
              <w:t>F3.5拟投入本项目保安管理人员</w:t>
            </w:r>
          </w:p>
        </w:tc>
        <w:tc>
          <w:tcPr>
            <w:tcW w:type="dxa" w:w="831"/>
          </w:tcPr>
          <w:p>
            <w:pPr>
              <w:pStyle w:val="null3"/>
              <w:jc w:val="right"/>
            </w:pPr>
            <w:r>
              <w:rPr>
                <w:b/>
              </w:rPr>
              <w:t>3.00</w:t>
            </w:r>
          </w:p>
        </w:tc>
        <w:tc>
          <w:tcPr>
            <w:tcW w:type="dxa" w:w="4153"/>
          </w:tcPr>
          <w:p>
            <w:pPr>
              <w:pStyle w:val="null3"/>
              <w:jc w:val="left"/>
            </w:pPr>
            <w:r>
              <w:rPr>
                <w:b/>
              </w:rPr>
              <w:t>根据供应商拟投入本项目保安管理人员，同时具有人力资源社会保障部门颁发的二级及以上保安员证书且为退伍军人情况，由评委进行评分：每提供1人同时具有二级及以上保安员证书、退伍证的得1分，满分3分。供应商须提供有效保安员证书扫描件、退伍证扫描件、身份证复印件、投标截止时间前六个月内（不含投标截止时间的当月）任意1个月份在投标单位缴纳社保情况（社保中心或税务部门打印并盖章的职工社会保险缴费明细表及社保查询网站查询截图并注明网址）。以上证明材料未提供或提供不全的不得分。</w:t>
            </w:r>
          </w:p>
        </w:tc>
      </w:tr>
      <w:tr>
        <w:tc>
          <w:tcPr>
            <w:tcW w:type="dxa" w:w="3322"/>
          </w:tcPr>
          <w:p>
            <w:pPr>
              <w:pStyle w:val="null3"/>
              <w:jc w:val="left"/>
            </w:pPr>
            <w:r>
              <w:rPr>
                <w:b/>
              </w:rPr>
              <w:t>F3.6拟投入本项目保安队长</w:t>
            </w:r>
          </w:p>
        </w:tc>
        <w:tc>
          <w:tcPr>
            <w:tcW w:type="dxa" w:w="831"/>
          </w:tcPr>
          <w:p>
            <w:pPr>
              <w:pStyle w:val="null3"/>
              <w:jc w:val="right"/>
            </w:pPr>
            <w:r>
              <w:rPr>
                <w:b/>
              </w:rPr>
              <w:t>3.00</w:t>
            </w:r>
          </w:p>
        </w:tc>
        <w:tc>
          <w:tcPr>
            <w:tcW w:type="dxa" w:w="4153"/>
          </w:tcPr>
          <w:p>
            <w:pPr>
              <w:pStyle w:val="null3"/>
              <w:jc w:val="left"/>
            </w:pPr>
            <w:r>
              <w:rPr>
                <w:b/>
              </w:rPr>
              <w:t>根据供应商拟投入本项目保安队长在满足招标文件第三章关于保安队长年龄及学历要求的基础上：（1）为退伍军人且具有同类业态管理工作经验≥3年的；（2）具有人社部门颁发的一级保安员资格证；（3）红十字会颁发的救护员证；每提供一项得1分，满分3分。需提供有效的身份证复印件、学历证书扫描件（提供中国高等教育学生信息网（https://www.chsi.com.cn/）查询下载或截图的学历证明）、退伍证扫描件、由业主单位出具的管理年限的证明、一级保安员资格证扫描件（须提供中华人民共和国人力资源和社会保障部(http：//zscx.osta.org.cn/)的国家职业资格证书全国联网查询网站的下载网页及网址，评标过程中若发现供应商提供的证书扫描件中信息与下载网页不一致的该项不得分）、救护员证扫描件及投标截止时间前6个月内任意1个月在投标单位缴纳社保情况(社保中心打印并盖章的职工社会保险缴费明细表及社保查询网站查询截图并注明网址)，注：评标过程中如发现供应商提供的社保信息与网站查询结果不一致的，本项不得分。以上证明材料未提供或提供不全的不得分。 (满分3分)</w:t>
            </w:r>
          </w:p>
        </w:tc>
      </w:tr>
      <w:tr>
        <w:tc>
          <w:tcPr>
            <w:tcW w:type="dxa" w:w="3322"/>
          </w:tcPr>
          <w:p>
            <w:pPr>
              <w:pStyle w:val="null3"/>
              <w:jc w:val="left"/>
            </w:pPr>
            <w:r>
              <w:rPr>
                <w:b/>
              </w:rPr>
              <w:t>F3.7退伍人员情况</w:t>
            </w:r>
          </w:p>
        </w:tc>
        <w:tc>
          <w:tcPr>
            <w:tcW w:type="dxa" w:w="831"/>
          </w:tcPr>
          <w:p>
            <w:pPr>
              <w:pStyle w:val="null3"/>
              <w:jc w:val="right"/>
            </w:pPr>
            <w:r>
              <w:rPr>
                <w:b/>
              </w:rPr>
              <w:t>2.00</w:t>
            </w:r>
          </w:p>
        </w:tc>
        <w:tc>
          <w:tcPr>
            <w:tcW w:type="dxa" w:w="4153"/>
          </w:tcPr>
          <w:p>
            <w:pPr>
              <w:pStyle w:val="null3"/>
              <w:jc w:val="left"/>
            </w:pPr>
            <w:r>
              <w:rPr>
                <w:b/>
              </w:rPr>
              <w:t>对供应商拟投入本项目的保安人员为退伍军人的情况进行考评，在8人的基础上，每提供1人得0.5分，满分2分。【须提供相关人员退伍证扫描件及投标截止时间前六个月内（不含投标截止时间的当月）任意1个月份在投标单位缴纳社保情况（社保中心或税务部门打印并盖章的职工社会保险缴费明细表及社保查询网站查询截图并注明网址）】 (满分2分)</w:t>
            </w:r>
          </w:p>
        </w:tc>
      </w:tr>
      <w:tr>
        <w:tc>
          <w:tcPr>
            <w:tcW w:type="dxa" w:w="3322"/>
          </w:tcPr>
          <w:p>
            <w:pPr>
              <w:pStyle w:val="null3"/>
              <w:jc w:val="left"/>
            </w:pPr>
            <w:r>
              <w:rPr>
                <w:b/>
              </w:rPr>
              <w:t>F3.8见义勇为奖励</w:t>
            </w:r>
          </w:p>
        </w:tc>
        <w:tc>
          <w:tcPr>
            <w:tcW w:type="dxa" w:w="831"/>
          </w:tcPr>
          <w:p>
            <w:pPr>
              <w:pStyle w:val="null3"/>
              <w:jc w:val="right"/>
            </w:pPr>
            <w:r>
              <w:rPr>
                <w:b/>
              </w:rPr>
              <w:t>1.00</w:t>
            </w:r>
          </w:p>
        </w:tc>
        <w:tc>
          <w:tcPr>
            <w:tcW w:type="dxa" w:w="4153"/>
          </w:tcPr>
          <w:p>
            <w:pPr>
              <w:pStyle w:val="null3"/>
              <w:jc w:val="left"/>
            </w:pPr>
            <w:r>
              <w:rPr>
                <w:b/>
              </w:rPr>
              <w:t>根据供应商拟投入本项目的保安人员自2019年1月1日至投标截止时间止（以奖项证件颁发日期为准）获得政府部门颁发见义勇为奖励的，提供1份有效证明得1分【须提供奖项证件扫描件及投标截止时间前六个月内（不含投标截止时间的当月）任意1个月份在投标单位缴纳社保情况（社保中心或税务部门打印并盖章的职工社会保险缴费明细表及社保查询网站查询截图并注明网址）】。(满分1分)</w:t>
            </w:r>
          </w:p>
        </w:tc>
      </w:tr>
      <w:tr>
        <w:tc>
          <w:tcPr>
            <w:tcW w:type="dxa" w:w="3322"/>
          </w:tcPr>
          <w:p>
            <w:pPr>
              <w:pStyle w:val="null3"/>
              <w:jc w:val="left"/>
            </w:pPr>
            <w:r>
              <w:rPr>
                <w:b/>
              </w:rPr>
              <w:t>F3.9抓获现行违法犯罪嫌疑人</w:t>
            </w:r>
          </w:p>
        </w:tc>
        <w:tc>
          <w:tcPr>
            <w:tcW w:type="dxa" w:w="831"/>
          </w:tcPr>
          <w:p>
            <w:pPr>
              <w:pStyle w:val="null3"/>
              <w:jc w:val="right"/>
            </w:pPr>
            <w:r>
              <w:rPr>
                <w:b/>
              </w:rPr>
              <w:t>1.00</w:t>
            </w:r>
          </w:p>
        </w:tc>
        <w:tc>
          <w:tcPr>
            <w:tcW w:type="dxa" w:w="4153"/>
          </w:tcPr>
          <w:p>
            <w:pPr>
              <w:pStyle w:val="null3"/>
              <w:jc w:val="left"/>
            </w:pPr>
            <w:r>
              <w:rPr>
                <w:b/>
              </w:rPr>
              <w:t>根据各供应商所提供的自2019年1月1日至投标截止期止（以法律文书或证明函的落款日期为准），供应商承接的保安服务项目中有抓获现行违法犯罪嫌疑人，提供公安机关相关处理法律文书扫描件或证明函的，每提供一份得0.5分。(满分1分)</w:t>
            </w:r>
          </w:p>
        </w:tc>
      </w:tr>
      <w:tr>
        <w:tc>
          <w:tcPr>
            <w:tcW w:type="dxa" w:w="3322"/>
          </w:tcPr>
          <w:p>
            <w:pPr>
              <w:pStyle w:val="null3"/>
              <w:jc w:val="left"/>
            </w:pPr>
            <w:r>
              <w:rPr>
                <w:b/>
              </w:rPr>
              <w:t>F3.10优秀事迹</w:t>
            </w:r>
          </w:p>
        </w:tc>
        <w:tc>
          <w:tcPr>
            <w:tcW w:type="dxa" w:w="831"/>
          </w:tcPr>
          <w:p>
            <w:pPr>
              <w:pStyle w:val="null3"/>
              <w:jc w:val="right"/>
            </w:pPr>
            <w:r>
              <w:rPr>
                <w:b/>
              </w:rPr>
              <w:t>1.00</w:t>
            </w:r>
          </w:p>
        </w:tc>
        <w:tc>
          <w:tcPr>
            <w:tcW w:type="dxa" w:w="4153"/>
          </w:tcPr>
          <w:p>
            <w:pPr>
              <w:pStyle w:val="null3"/>
              <w:jc w:val="left"/>
            </w:pPr>
            <w:r>
              <w:rPr>
                <w:b/>
              </w:rPr>
              <w:t>根据供应商自2019年1月1日起至本项目招标公告发布之日止（以合同期限为准），供应商承接的保安服务项目中的保安人员有在市级及以上报纸刊登过好人好事事迹的，每提供一份证明材料的得1分，满分1分。提供有关事件的网页报道截图或报纸页面复印件、事件发生地业主单位与供应商签订的服务合同、中标公告、中标通知书，以上证明材料未提供或提供不全的不得分。</w:t>
            </w:r>
          </w:p>
        </w:tc>
      </w:tr>
      <w:tr>
        <w:tc>
          <w:tcPr>
            <w:tcW w:type="dxa" w:w="3322"/>
          </w:tcPr>
          <w:p>
            <w:pPr>
              <w:pStyle w:val="null3"/>
              <w:jc w:val="left"/>
            </w:pPr>
            <w:r>
              <w:rPr>
                <w:b/>
              </w:rPr>
              <w:t>F3.11服务效率</w:t>
            </w:r>
          </w:p>
        </w:tc>
        <w:tc>
          <w:tcPr>
            <w:tcW w:type="dxa" w:w="831"/>
          </w:tcPr>
          <w:p>
            <w:pPr>
              <w:pStyle w:val="null3"/>
              <w:jc w:val="right"/>
            </w:pPr>
            <w:r>
              <w:rPr>
                <w:b/>
              </w:rPr>
              <w:t>1.00</w:t>
            </w:r>
          </w:p>
        </w:tc>
        <w:tc>
          <w:tcPr>
            <w:tcW w:type="dxa" w:w="4153"/>
          </w:tcPr>
          <w:p>
            <w:pPr>
              <w:pStyle w:val="null3"/>
              <w:jc w:val="left"/>
            </w:pPr>
            <w:r>
              <w:rPr>
                <w:b/>
              </w:rPr>
              <w:t>为了沟通交流和应急处理方便，供应商应熟悉本地环境，评标委员会根据供应商提供的证明材料即服务机构所在地、服务人员情况、车辆设备配备情况做出评判，能够佐证其供应商在接到采购人通知后可在2小时内配齐人员车辆设备到场处理的得1分，能够佐证在接到采购人通知后4小时内配齐人员车辆设备到场处理的得0.5分，能够佐证在接到采购人通知后可在6小时内配齐人员车辆设备到场处理的得0.1分，其余不得分。（满分1分）</w:t>
            </w:r>
          </w:p>
        </w:tc>
      </w:tr>
      <w:tr>
        <w:tc>
          <w:tcPr>
            <w:tcW w:type="dxa" w:w="3322"/>
          </w:tcPr>
          <w:p>
            <w:pPr>
              <w:pStyle w:val="null3"/>
              <w:jc w:val="left"/>
            </w:pPr>
            <w:r>
              <w:rPr>
                <w:b/>
              </w:rPr>
              <w:t>F3.12消防（防火）方面证书</w:t>
            </w:r>
          </w:p>
        </w:tc>
        <w:tc>
          <w:tcPr>
            <w:tcW w:type="dxa" w:w="831"/>
          </w:tcPr>
          <w:p>
            <w:pPr>
              <w:pStyle w:val="null3"/>
              <w:jc w:val="right"/>
            </w:pPr>
            <w:r>
              <w:rPr>
                <w:b/>
              </w:rPr>
              <w:t>1.00</w:t>
            </w:r>
          </w:p>
        </w:tc>
        <w:tc>
          <w:tcPr>
            <w:tcW w:type="dxa" w:w="4153"/>
          </w:tcPr>
          <w:p>
            <w:pPr>
              <w:pStyle w:val="null3"/>
              <w:jc w:val="left"/>
            </w:pPr>
            <w:r>
              <w:rPr>
                <w:b/>
              </w:rPr>
              <w:t>为配合公园做好安全检查及消防（防火）日常管理，供应商拟投入本项目的保安人员中具有政府部门（指人力资源和社会保障部门或应急管理部门或职业技能鉴定指导中心）颁发的消防（防火）相关资格证书或消防（防火）相关专项职业能力证书的，每提供1名得0.2分，满分1分。【须提供证书扫描件及投标截止时间前六个月内（不含投标截止时间的当月）任意1个月份在投标单位缴纳社保情况（社保中心或税务部门打印并盖章的职工社会保险缴费明细表及社保查询网站查询截图并注明网址）】。（满分1分）</w:t>
            </w:r>
          </w:p>
        </w:tc>
      </w:tr>
      <w:tr>
        <w:tc>
          <w:tcPr>
            <w:tcW w:type="dxa" w:w="3322"/>
          </w:tcPr>
          <w:p>
            <w:pPr>
              <w:pStyle w:val="null3"/>
              <w:jc w:val="left"/>
            </w:pPr>
            <w:r>
              <w:rPr>
                <w:b/>
              </w:rPr>
              <w:t>F3.13救生员证书</w:t>
            </w:r>
          </w:p>
        </w:tc>
        <w:tc>
          <w:tcPr>
            <w:tcW w:type="dxa" w:w="831"/>
          </w:tcPr>
          <w:p>
            <w:pPr>
              <w:pStyle w:val="null3"/>
              <w:jc w:val="right"/>
            </w:pPr>
            <w:r>
              <w:rPr>
                <w:b/>
              </w:rPr>
              <w:t>1.00</w:t>
            </w:r>
          </w:p>
        </w:tc>
        <w:tc>
          <w:tcPr>
            <w:tcW w:type="dxa" w:w="4153"/>
          </w:tcPr>
          <w:p>
            <w:pPr>
              <w:pStyle w:val="null3"/>
              <w:jc w:val="left"/>
            </w:pPr>
            <w:r>
              <w:rPr>
                <w:b/>
              </w:rPr>
              <w:t>供应商拟投入保安人员中具有游泳救生能力，且持有游泳救生员证书的，每提供一份得0.5分，满分1分。注：供应商须提供持证人员身份证复印件及其游泳救生员证扫描件，以及须提供投标截止时间前6个月内任意1个月在投标单位缴纳社保情况(社保中心打印并盖章的职工社会保险缴费明细表及社保查询网站查询截图并注明网址)，注：评标过程中如发现供应商提供的社保信息与网站查询结果不一致的，本项不得分。未提供或提供不全不得分。</w:t>
            </w:r>
          </w:p>
        </w:tc>
      </w:tr>
    </w:tbl>
    <w:p>
      <w:pPr>
        <w:pStyle w:val="null3"/>
        <w:jc w:val="left"/>
      </w:pPr>
      <w:r>
        <w:rPr>
          <w:b/>
        </w:rPr>
        <w:t>根据政府采购政策可享有的加分优惠评分PE</w:t>
      </w:r>
    </w:p>
    <w:tbl>
      <w:tblPr>
        <w:tblW w:w="0" w:type="auto"/>
        <w:tblBorders>
          <w:top w:val="single"/>
          <w:left w:val="single"/>
          <w:bottom w:val="single"/>
          <w:right w:val="single"/>
          <w:insideH w:val="single"/>
          <w:insideV w:val="single"/>
        </w:tblBorders>
      </w:tblPr>
      <w:tblGrid>
        <w:gridCol w:w="3322"/>
        <w:gridCol w:w="831"/>
        <w:gridCol w:w="4153"/>
      </w:tblGrid>
      <w:tr>
        <w:tc>
          <w:tcPr>
            <w:tcW w:type="dxa" w:w="3322"/>
          </w:tcPr>
          <w:p>
            <w:pPr>
              <w:pStyle w:val="null3"/>
              <w:jc w:val="left"/>
            </w:pPr>
            <w:r>
              <w:rPr>
                <w:b/>
              </w:rPr>
              <w:t>项目</w:t>
            </w:r>
          </w:p>
        </w:tc>
        <w:tc>
          <w:tcPr>
            <w:tcW w:type="dxa" w:w="831"/>
          </w:tcPr>
          <w:p>
            <w:pPr>
              <w:pStyle w:val="null3"/>
              <w:jc w:val="left"/>
            </w:pPr>
            <w:r>
              <w:rPr>
                <w:b/>
              </w:rPr>
              <w:t>分值</w:t>
            </w:r>
          </w:p>
        </w:tc>
        <w:tc>
          <w:tcPr>
            <w:tcW w:type="dxa" w:w="4153"/>
          </w:tcPr>
          <w:p>
            <w:pPr>
              <w:pStyle w:val="null3"/>
              <w:jc w:val="left"/>
            </w:pPr>
            <w:r>
              <w:rPr>
                <w:b/>
              </w:rPr>
              <w:t>描述</w:t>
            </w:r>
          </w:p>
        </w:tc>
      </w:tr>
      <w:tr>
        <w:tc>
          <w:tcPr>
            <w:tcW w:type="dxa" w:w="3322"/>
          </w:tcPr>
          <w:p>
            <w:pPr>
              <w:pStyle w:val="null3"/>
              <w:jc w:val="left"/>
            </w:pPr>
            <w:r>
              <w:rPr>
                <w:b/>
              </w:rPr>
              <w:t>节能、环境标志产品</w:t>
            </w:r>
          </w:p>
        </w:tc>
        <w:tc>
          <w:tcPr>
            <w:tcW w:type="dxa" w:w="831"/>
          </w:tcPr>
          <w:p>
            <w:pPr>
              <w:pStyle w:val="null3"/>
              <w:jc w:val="right"/>
            </w:pPr>
            <w:r>
              <w:rPr>
                <w:b/>
              </w:rPr>
              <w:t>6.16</w:t>
            </w:r>
          </w:p>
        </w:tc>
        <w:tc>
          <w:tcPr>
            <w:tcW w:type="dxa" w:w="4153"/>
          </w:tcPr>
          <w:p>
            <w:pPr>
              <w:pStyle w:val="null3"/>
              <w:jc w:val="left"/>
            </w:pPr>
            <w:r>
              <w:rPr>
                <w:b/>
              </w:rPr>
              <w:t>采用综合评分法时，同一采购包内的节能、环境标志产品报价总金额占本采购包报价总金额20%（含20%）以下的，给予价格评标项标准总分值4%的加分和技术评标项标准总分值4%的加分，同一采购包内的节能、环境标志产品报价总金额占本采购包报价总金额20%-50%（含50%），给予价格评标项标准总分值6%的加分和技术评标项标准总分值6%的加分，同一采购包内的节能、环境标志产品报价总金额占本采购包报价总金额50%以上，给予价格评标项标准总分值8%的加分和技术评标项标准总分值8%的加分。注：供应商在投标报价时必须对节能（非强制类产品）、环境标志产品单独分项报价，并于响应文件中提供属于节能（非强制类产品）、环境标志产品的证明资料（国家确定的认证机构出具的、处于有效期之内的产品认证证书复印件。）加盖供应商公章。注：①节能产品是指财政部、发展改革委最新公布的《节能产品政府采购品目清单》内且获得国家确定的认证机构出具的、处于有效期之内的产品认证证书的产品；环境标志产品是指生态环境部和财政部最新公布的《环境标志产品政府采购品目清单》内且获得国家确定的认证机构出具的、处于有效期之内的产品认证证书的产品；②同一采购包内的节能、环境标志产品部分加分只对属于清单内的非强制类产品进行加分，强制类产品不给予加分。③若同一采购包内的节能、环境标志产品仅是构成投标产品的部件、组件或零件的，则不给予加分。获得上述认证的产品在投标时应提供有效证明材料）。同一品目中各认证证书不重复计算加分。属于政府强制采购的节能产品不享受加分。其他详见磋商文件第五章。</w:t>
            </w:r>
          </w:p>
        </w:tc>
      </w:tr>
    </w:tbl>
    <w:p>
      <w:pPr>
        <w:pStyle w:val="null3"/>
        <w:jc w:val="left"/>
      </w:pPr>
      <w:r>
        <w:rPr>
          <w:b/>
        </w:rPr>
        <w:t>（4）成交候选供应商排列规则顺序和并列相同时的处理约定如下：</w:t>
      </w:r>
    </w:p>
    <w:p>
      <w:pPr>
        <w:pStyle w:val="null3"/>
        <w:jc w:val="left"/>
      </w:pPr>
      <w:r>
        <w:rPr>
          <w:b/>
        </w:rPr>
        <w:t>a.成交候选供应商按照综合评审总得分（FA）由高到低顺序排列推荐。</w:t>
      </w:r>
    </w:p>
    <w:p>
      <w:pPr>
        <w:pStyle w:val="null3"/>
        <w:jc w:val="left"/>
      </w:pPr>
      <w:r>
        <w:rPr>
          <w:b/>
        </w:rPr>
        <w:t>b.综合评审总得分（FA）相同的，按照经评审最后磋商报价（即经政府采购优惠政策进行价格扣除后的最后报价）由低到高顺序推荐。</w:t>
      </w:r>
    </w:p>
    <w:p>
      <w:pPr>
        <w:pStyle w:val="null3"/>
        <w:jc w:val="left"/>
      </w:pPr>
      <w:r>
        <w:rPr>
          <w:b/>
        </w:rPr>
        <w:t>c.综合评审总得分（FA）且经评审最后磋商报价（即经政府采购优惠政策进行价格扣除后的最后报价）仍然相同的，按照技术指标优劣顺序推荐。</w:t>
      </w:r>
    </w:p>
    <w:p>
      <w:pPr>
        <w:pStyle w:val="null3"/>
        <w:jc w:val="left"/>
      </w:pPr>
      <w:r>
        <w:rPr>
          <w:b/>
        </w:rPr>
        <w:t>d.经前述顺序处理仍然并列相同的，则通过随机抽取方式确定优先顺序推荐。</w:t>
      </w:r>
    </w:p>
    <w:p>
      <w:pPr>
        <w:pStyle w:val="null3"/>
        <w:ind w:firstLine="480"/>
        <w:jc w:val="left"/>
      </w:pPr>
    </w:p>
    <w:p>
      <w:pPr>
        <w:pStyle w:val="null3"/>
        <w:jc w:val="left"/>
      </w:pPr>
      <w:r>
        <w:rPr/>
        <w:t>无</w:t>
      </w:r>
    </w:p>
    <w:p>
      <w:pPr>
        <w:pStyle w:val="null3"/>
        <w:jc w:val="center"/>
        <w:outlineLvl w:val="2"/>
      </w:pPr>
      <w:r>
        <w:rPr>
          <w:b/>
          <w:sz w:val="28"/>
        </w:rPr>
        <w:t>四、评审报告</w:t>
      </w:r>
    </w:p>
    <w:p>
      <w:pPr>
        <w:pStyle w:val="null3"/>
        <w:ind w:firstLine="480"/>
        <w:jc w:val="left"/>
      </w:pPr>
      <w:r>
        <w:rPr/>
        <w:t>4.1磋商小组完成评审后，应当编写评审报告并提交给采购人。</w:t>
      </w:r>
    </w:p>
    <w:p>
      <w:pPr>
        <w:pStyle w:val="null3"/>
        <w:ind w:firstLine="480"/>
        <w:jc w:val="left"/>
      </w:pPr>
      <w:r>
        <w:rPr/>
        <w:t>4.2评审报告应当包括以下主要内容：</w:t>
      </w:r>
    </w:p>
    <w:p>
      <w:pPr>
        <w:pStyle w:val="null3"/>
        <w:ind w:firstLine="960"/>
        <w:jc w:val="left"/>
      </w:pPr>
      <w:r>
        <w:rPr/>
        <w:t>（一）邀请供应商参加采购活动的具体方式和相关情况；</w:t>
      </w:r>
    </w:p>
    <w:p>
      <w:pPr>
        <w:pStyle w:val="null3"/>
        <w:ind w:firstLine="960"/>
        <w:jc w:val="left"/>
      </w:pPr>
      <w:r>
        <w:rPr/>
        <w:t>（二）响应文件开启日期和地点；</w:t>
      </w:r>
    </w:p>
    <w:p>
      <w:pPr>
        <w:pStyle w:val="null3"/>
        <w:ind w:firstLine="960"/>
        <w:jc w:val="left"/>
      </w:pPr>
      <w:r>
        <w:rPr/>
        <w:t>（三）获取磋商文件的供应商名单和磋商小组成员名单；</w:t>
      </w:r>
    </w:p>
    <w:p>
      <w:pPr>
        <w:pStyle w:val="null3"/>
        <w:ind w:firstLine="960"/>
        <w:jc w:val="left"/>
      </w:pPr>
      <w:r>
        <w:rPr/>
        <w:t>（四）评审情况记录和说明，包括对供应商的资格审查情况、供应商响应文件评审情况、磋商情况、报价情况等；</w:t>
      </w:r>
    </w:p>
    <w:p>
      <w:pPr>
        <w:pStyle w:val="null3"/>
        <w:ind w:firstLine="960"/>
        <w:jc w:val="left"/>
      </w:pPr>
      <w:r>
        <w:rPr/>
        <w:t>（五）提出的成交候选供应商的排序名单及理由。</w:t>
      </w:r>
    </w:p>
    <w:p>
      <w:pPr>
        <w:pStyle w:val="null3"/>
        <w:ind w:firstLine="480"/>
        <w:jc w:val="left"/>
      </w:pPr>
      <w:r>
        <w:rPr/>
        <w:t>4.3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null3"/>
        <w:jc w:val="center"/>
        <w:outlineLvl w:val="2"/>
      </w:pPr>
      <w:r>
        <w:rPr>
          <w:b/>
          <w:sz w:val="28"/>
        </w:rPr>
        <w:t>五、其他规定</w:t>
      </w:r>
    </w:p>
    <w:p>
      <w:pPr>
        <w:pStyle w:val="null3"/>
        <w:ind w:firstLine="480"/>
        <w:jc w:val="left"/>
      </w:pPr>
      <w:r>
        <w:rPr/>
        <w:t>5.1其他规定</w:t>
      </w:r>
    </w:p>
    <w:p>
      <w:pPr>
        <w:pStyle w:val="null3"/>
        <w:ind w:firstLine="960"/>
        <w:jc w:val="left"/>
      </w:pPr>
      <w:r>
        <w:rPr/>
        <w:t>5.1.1评审应全程保密且不得透露给任一供应商或与评审工作无关的人员。</w:t>
      </w:r>
    </w:p>
    <w:p>
      <w:pPr>
        <w:pStyle w:val="null3"/>
        <w:ind w:firstLine="960"/>
        <w:jc w:val="left"/>
      </w:pPr>
      <w:r>
        <w:rPr/>
        <w:t>5.1.2评审将进行全程实时录音录像，录音录像资料随采购文件一并存档。</w:t>
      </w:r>
    </w:p>
    <w:p>
      <w:pPr>
        <w:pStyle w:val="null3"/>
        <w:ind w:firstLine="960"/>
        <w:jc w:val="left"/>
      </w:pPr>
      <w:r>
        <w:rPr/>
        <w:t>5.1.3若供应商有任何试图干扰具体评审事务，影响磋商小组独立履行职责的行为，其响应无效且不予退还磋商保证金或通过保函进行索赔。情节严重的，由财政部门列入不良行为记录。</w:t>
      </w:r>
    </w:p>
    <w:p>
      <w:pPr>
        <w:pStyle w:val="null3"/>
        <w:ind w:firstLine="960"/>
        <w:jc w:val="left"/>
      </w:pPr>
      <w:r>
        <w:rPr/>
        <w:t>5.1.4根据采购项目的特点和需要，需要加以详细说明的其他磋商程序规定、要求等内容：</w:t>
      </w:r>
    </w:p>
    <w:p>
      <w:pPr>
        <w:pStyle w:val="null3"/>
        <w:jc w:val="left"/>
      </w:pPr>
    </w:p>
    <w:p>
      <w:pPr>
        <w:pStyle w:val="null3"/>
        <w:jc w:val="left"/>
      </w:pPr>
      <w:r>
        <w:rPr/>
        <w:t>无</w:t>
      </w:r>
    </w:p>
    <w:p>
      <w:pPr>
        <w:pStyle w:val="null3"/>
        <w:jc w:val="center"/>
        <w:outlineLvl w:val="2"/>
      </w:pPr>
      <w:r>
        <w:rPr>
          <w:b/>
          <w:sz w:val="28"/>
        </w:rPr>
        <w:t>第2节 竞争性磋商须知</w:t>
      </w:r>
    </w:p>
    <w:p>
      <w:pPr>
        <w:pStyle w:val="null3"/>
        <w:jc w:val="center"/>
        <w:outlineLvl w:val="2"/>
      </w:pPr>
      <w:r>
        <w:rPr>
          <w:b/>
          <w:sz w:val="28"/>
        </w:rPr>
        <w:t>一、总则</w:t>
      </w:r>
    </w:p>
    <w:p>
      <w:pPr>
        <w:pStyle w:val="null3"/>
        <w:jc w:val="left"/>
      </w:pPr>
      <w:r>
        <w:rPr/>
        <w:t>1.适用范围：</w:t>
      </w:r>
    </w:p>
    <w:p>
      <w:pPr>
        <w:pStyle w:val="null3"/>
        <w:ind w:firstLine="480"/>
        <w:jc w:val="left"/>
      </w:pPr>
      <w:r>
        <w:rPr/>
        <w:t>1.1适用于磋商文件载明项目的采购活动（以下简称：“本次采购活动”）。</w:t>
      </w:r>
    </w:p>
    <w:p>
      <w:pPr>
        <w:pStyle w:val="null3"/>
        <w:jc w:val="left"/>
      </w:pPr>
      <w:r>
        <w:rPr/>
        <w:t>2.定义及要求：</w:t>
      </w:r>
    </w:p>
    <w:p>
      <w:pPr>
        <w:pStyle w:val="null3"/>
        <w:ind w:firstLine="480"/>
        <w:jc w:val="left"/>
      </w:pPr>
      <w:r>
        <w:rPr/>
        <w:t>2.1“采购标的”指磋商文件载明的需要采购的货物、服务、工程。</w:t>
      </w:r>
    </w:p>
    <w:p>
      <w:pPr>
        <w:pStyle w:val="null3"/>
        <w:ind w:firstLine="480"/>
        <w:jc w:val="left"/>
      </w:pPr>
      <w:r>
        <w:rPr/>
        <w:t>2.2“采购人”指本次采购项目的买方、或业主方、或甲方，具体见磋商文件第一章；“采购代理机构”系指接受采购人委托，组织开展竞争性磋商采购活动的代理机构，具体见磋商文件第一章。</w:t>
      </w:r>
    </w:p>
    <w:p>
      <w:pPr>
        <w:pStyle w:val="null3"/>
        <w:ind w:firstLine="480"/>
        <w:jc w:val="left"/>
      </w:pPr>
      <w:r>
        <w:rPr/>
        <w:t>2.3“潜在供应商”按照磋商文件第一章规定进行获取文件，且有意向参加本项目响应磋商的供应商。</w:t>
      </w:r>
    </w:p>
    <w:p>
      <w:pPr>
        <w:pStyle w:val="null3"/>
        <w:ind w:firstLine="480"/>
        <w:jc w:val="left"/>
      </w:pPr>
      <w:r>
        <w:rPr/>
        <w:t>2.4“供应商”指按照磋商文件第一章规定进行获取文件，且已经提交响应文件的法人或其他组织或自然人。只有适合自然人参与和承接的政府采购项目，供应商才可以是自然人。</w:t>
      </w:r>
    </w:p>
    <w:p>
      <w:pPr>
        <w:pStyle w:val="null3"/>
        <w:ind w:firstLine="480"/>
        <w:jc w:val="left"/>
      </w:pPr>
      <w:r>
        <w:rPr/>
        <w:t>2.5“单位负责人”指单位法定代表人（供应商为法人的）或法律、法规规定代表单位行使职权的主要负责人（供应商为其他组织的）。</w:t>
      </w:r>
    </w:p>
    <w:p>
      <w:pPr>
        <w:pStyle w:val="null3"/>
        <w:ind w:firstLine="480"/>
        <w:jc w:val="left"/>
      </w:pPr>
      <w:r>
        <w:rPr/>
        <w:t>2.6“供应商代表”指供应商（为法人或其他组织的）的单位负责人或由其授权的委托代理人，即单位负责人授权书中载明的接受授权方。供应商为自然人的，由本人签字并附身份证明。</w:t>
      </w:r>
    </w:p>
    <w:p>
      <w:pPr>
        <w:pStyle w:val="null3"/>
        <w:jc w:val="left"/>
      </w:pPr>
      <w:r>
        <w:rPr/>
        <w:t>3.合格的供应商：</w:t>
      </w:r>
    </w:p>
    <w:p>
      <w:pPr>
        <w:pStyle w:val="null3"/>
        <w:ind w:firstLine="480"/>
        <w:jc w:val="left"/>
      </w:pPr>
      <w:r>
        <w:rPr/>
        <w:t>3.1一般规定</w:t>
      </w:r>
    </w:p>
    <w:p>
      <w:pPr>
        <w:pStyle w:val="null3"/>
        <w:ind w:firstLine="960"/>
        <w:jc w:val="left"/>
      </w:pPr>
      <w:r>
        <w:rPr/>
        <w:t>3.1.1供应商除了应遵守政府采购法及实施条例、政府采购非招标采购方式管理办法及财政部、福建省财政厅有关政府采购文件的规定外，还应遵守有关法律、法规和规章的强制性规定。</w:t>
      </w:r>
    </w:p>
    <w:p>
      <w:pPr>
        <w:pStyle w:val="null3"/>
        <w:ind w:firstLine="960"/>
        <w:jc w:val="left"/>
      </w:pPr>
      <w:r>
        <w:rPr/>
        <w:t>3.1.2为采购项目提供整体设计、规范编制或项目管理、监理、检测等服务的供应商，不得再参加该采购项目除整体设计、规范编制和项目管理、监理、检测等服务之外的其他采购活动。</w:t>
      </w:r>
    </w:p>
    <w:p>
      <w:pPr>
        <w:pStyle w:val="null3"/>
        <w:ind w:firstLine="960"/>
        <w:jc w:val="left"/>
      </w:pPr>
      <w:r>
        <w:rPr/>
        <w:t>3.1.3列入失信被执行人、重大税收违法案件当事人名单、政府采购严重违法失信行为记录名单及其他不符合《中华人民共和国政府采购法》第二十二条规定条件的供应商，不得参加政府采购活动。</w:t>
      </w:r>
    </w:p>
    <w:p>
      <w:pPr>
        <w:pStyle w:val="null3"/>
        <w:jc w:val="left"/>
      </w:pPr>
      <w:r>
        <w:rPr>
          <w:b/>
        </w:rPr>
        <w:t>供应商有责任检查自身情况，在响应文件中对是否违反以上一般规定做出如实声明，否则其响应文件将被否决。</w:t>
      </w:r>
    </w:p>
    <w:p>
      <w:pPr>
        <w:pStyle w:val="null3"/>
        <w:ind w:firstLine="480"/>
        <w:jc w:val="left"/>
      </w:pPr>
      <w:r>
        <w:rPr/>
        <w:t>3.2特别规定</w:t>
      </w:r>
    </w:p>
    <w:p>
      <w:pPr>
        <w:pStyle w:val="null3"/>
        <w:ind w:firstLine="960"/>
        <w:jc w:val="left"/>
      </w:pPr>
      <w:r>
        <w:rPr/>
        <w:t>3.2.1供应商的资格要求：详见竞争性磋商须知前附表第1项。</w:t>
      </w:r>
    </w:p>
    <w:p>
      <w:pPr>
        <w:pStyle w:val="null3"/>
        <w:ind w:firstLine="960"/>
        <w:jc w:val="left"/>
      </w:pPr>
      <w:r>
        <w:rPr/>
        <w:t>3.2.2是否接受联合体形式的响应磋商：详见竞争性磋商须知前附表第2项。若接受联合体形式且供应商为联合体，则联合体各方除了应遵守本章第3.1条规定外，还应遵守下列规定：</w:t>
      </w:r>
    </w:p>
    <w:p>
      <w:pPr>
        <w:pStyle w:val="null3"/>
        <w:ind w:firstLine="960"/>
        <w:jc w:val="left"/>
      </w:pPr>
      <w:r>
        <w:rPr/>
        <w:t>（1）联合体各方应提交联合体协议，联合体协议应符合磋商文件规定。</w:t>
      </w:r>
    </w:p>
    <w:p>
      <w:pPr>
        <w:pStyle w:val="null3"/>
        <w:ind w:firstLine="960"/>
        <w:jc w:val="left"/>
      </w:pPr>
      <w:r>
        <w:rPr/>
        <w:t>（2）联合体各方不得再单独参加或与其他供应商另外组成联合体参加同一合同项下的响应磋商。</w:t>
      </w:r>
    </w:p>
    <w:p>
      <w:pPr>
        <w:pStyle w:val="null3"/>
        <w:ind w:firstLine="960"/>
        <w:jc w:val="left"/>
      </w:pPr>
      <w:r>
        <w:rPr/>
        <w:t>（3）联合体各方应共同与采购人签订政府采购合同，就政府采购合同约定的事项对采购人承担连带责任。</w:t>
      </w:r>
    </w:p>
    <w:p>
      <w:pPr>
        <w:pStyle w:val="null3"/>
        <w:ind w:firstLine="960"/>
        <w:jc w:val="left"/>
      </w:pPr>
      <w:r>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null3"/>
        <w:ind w:firstLine="960"/>
        <w:jc w:val="left"/>
      </w:pPr>
      <w:r>
        <w:rPr/>
        <w:t>（5）联合体一方放弃成交的，视为联合体整体放弃成交，联合体各方承担连带责任。</w:t>
      </w:r>
    </w:p>
    <w:p>
      <w:pPr>
        <w:pStyle w:val="null3"/>
        <w:ind w:firstLine="960"/>
        <w:jc w:val="left"/>
      </w:pPr>
      <w:r>
        <w:rPr/>
        <w:t>（6）如本项目不接受联合体报价而供应商为联合体的，或者本项目接受联合体报价但供应商组成的联合体不符合本章第3.2条规定的，其报价无效。</w:t>
      </w:r>
    </w:p>
    <w:p>
      <w:pPr>
        <w:pStyle w:val="null3"/>
        <w:ind w:firstLine="960"/>
        <w:jc w:val="left"/>
      </w:pPr>
      <w:r>
        <w:rPr/>
        <w:t>3.2.3若接受联合体形式，单位负责人为同一人或者存在直接控股、管理关系的不同供应商可以组成一个联合体，以一个供应商的身份参加政府采购活动。若不接受联合体形式，则单位负责人为同一人或者存在直接控股、管理关系的不同供应商，不得参加同一合同项下的政府采购活动。</w:t>
      </w:r>
    </w:p>
    <w:p>
      <w:pPr>
        <w:pStyle w:val="null3"/>
        <w:jc w:val="left"/>
      </w:pPr>
      <w:r>
        <w:rPr/>
        <w:t>4.参与竞争性磋商费用：</w:t>
      </w:r>
    </w:p>
    <w:p>
      <w:pPr>
        <w:pStyle w:val="null3"/>
        <w:ind w:firstLine="480"/>
        <w:jc w:val="left"/>
      </w:pPr>
      <w:r>
        <w:rPr/>
        <w:t>4.1除法律法规或采购文件另有规定之外，供应商应自行承担其准备与参加竞争性磋商所涉及的一切费用。</w:t>
      </w:r>
    </w:p>
    <w:p>
      <w:pPr>
        <w:pStyle w:val="null3"/>
        <w:jc w:val="center"/>
        <w:outlineLvl w:val="2"/>
      </w:pPr>
      <w:r>
        <w:rPr>
          <w:b/>
          <w:sz w:val="28"/>
        </w:rPr>
        <w:t>二、竞争性磋商文件</w:t>
      </w:r>
    </w:p>
    <w:p>
      <w:pPr>
        <w:pStyle w:val="null3"/>
        <w:jc w:val="left"/>
      </w:pPr>
      <w:r>
        <w:rPr/>
        <w:t>5.竞争性磋商文件的组成：</w:t>
      </w:r>
    </w:p>
    <w:p>
      <w:pPr>
        <w:pStyle w:val="null3"/>
        <w:ind w:firstLine="480"/>
        <w:jc w:val="left"/>
      </w:pPr>
      <w:r>
        <w:rPr/>
        <w:t>5.1竞争性磋商文件由下述部分组成：</w:t>
      </w:r>
    </w:p>
    <w:p>
      <w:pPr>
        <w:pStyle w:val="null3"/>
        <w:ind w:firstLine="480"/>
        <w:jc w:val="left"/>
      </w:pPr>
      <w:r>
        <w:rPr/>
        <w:t>第一章 采购公告（或采购邀请书）</w:t>
      </w:r>
    </w:p>
    <w:p>
      <w:pPr>
        <w:pStyle w:val="null3"/>
        <w:ind w:firstLine="480"/>
        <w:jc w:val="left"/>
      </w:pPr>
      <w:r>
        <w:rPr/>
        <w:t>第二章 竞争性磋商须知</w:t>
      </w:r>
    </w:p>
    <w:p>
      <w:pPr>
        <w:pStyle w:val="null3"/>
        <w:ind w:firstLine="480"/>
        <w:jc w:val="left"/>
      </w:pPr>
      <w:r>
        <w:rPr/>
        <w:t>第三章 采购内容及要求</w:t>
      </w:r>
    </w:p>
    <w:p>
      <w:pPr>
        <w:pStyle w:val="null3"/>
        <w:ind w:firstLine="480"/>
        <w:jc w:val="left"/>
      </w:pPr>
      <w:r>
        <w:rPr/>
        <w:t>第四章 合同主要条款及格式</w:t>
      </w:r>
    </w:p>
    <w:p>
      <w:pPr>
        <w:pStyle w:val="null3"/>
        <w:ind w:firstLine="480"/>
        <w:jc w:val="left"/>
      </w:pPr>
      <w:r>
        <w:rPr/>
        <w:t>第五章 首次响应文件格式</w:t>
      </w:r>
    </w:p>
    <w:p>
      <w:pPr>
        <w:pStyle w:val="null3"/>
        <w:ind w:firstLine="480"/>
        <w:jc w:val="left"/>
      </w:pPr>
      <w:r>
        <w:rPr/>
        <w:t>5.2除上述内容以外，采购人、采购代理机构或者磋商小组在采购过程期间对磋商文件所作的澄清、修改或补充，均构成磋商文件的组成部分，对采购人和供应商具有约束力。</w:t>
      </w:r>
    </w:p>
    <w:p>
      <w:pPr>
        <w:pStyle w:val="null3"/>
        <w:jc w:val="left"/>
      </w:pPr>
      <w:r>
        <w:rPr/>
        <w:t>6.竞争性磋商文件的澄清、补充、修改及现场考察等：</w:t>
      </w:r>
    </w:p>
    <w:p>
      <w:pPr>
        <w:pStyle w:val="null3"/>
        <w:ind w:firstLine="480"/>
        <w:jc w:val="left"/>
      </w:pPr>
      <w:r>
        <w:rPr/>
        <w:t>6.1提交首次响应文件截止之日前，采购人、采购代理机构或者磋商小组可以对已发出的磋商文件进行必要的澄清、补充或者修改，澄清、补充或者修改的内容作为磋商文件的组成部分。澄清、补充或者修改的内容可能影响响应文件编制的，采购人、采购代理机构或者磋商小组将在提交首次响应文件截止时间5个日历日前，以书面形式通知所有获取磋商文件的潜在供应商，不足5个日历日的，采购人、采购代理机构或磋商小组将顺延提交首次响应文件的截止时间。</w:t>
      </w:r>
    </w:p>
    <w:p>
      <w:pPr>
        <w:pStyle w:val="null3"/>
        <w:ind w:firstLine="480"/>
        <w:jc w:val="left"/>
      </w:pPr>
      <w:r>
        <w:rPr/>
        <w:t>6.2提交首次响应文件截止时间前，若采购人发布更正公告，则更正公告及其所发布的内容或信息（包括但不限于竞争性磋商文件的澄清、补充或修改等）作为磋商文件组成部分，对采购人和供应商具有约束力。更正公告作为采购人、采购代理机构或磋商小组通知所有潜在供应商的书面形式，潜在供应商务必随时关注磋商文件中载明的指定媒体，以免遗漏。</w:t>
      </w:r>
    </w:p>
    <w:p>
      <w:pPr>
        <w:pStyle w:val="null3"/>
        <w:ind w:firstLine="480"/>
        <w:jc w:val="left"/>
      </w:pPr>
      <w:r>
        <w:rPr/>
        <w:t>6.3采购人、采购代理机构可以视采购项目的具体情况，组织供应商进行现场考察或召开磋商前答疑会，是否组织现场考察或召开磋商前答疑会详见竞争性磋商须知前附表第3项。</w:t>
      </w:r>
    </w:p>
    <w:p>
      <w:pPr>
        <w:pStyle w:val="null3"/>
        <w:jc w:val="center"/>
        <w:outlineLvl w:val="2"/>
      </w:pPr>
      <w:r>
        <w:rPr>
          <w:b/>
          <w:sz w:val="28"/>
        </w:rPr>
        <w:t>三、响应文件编制</w:t>
      </w:r>
    </w:p>
    <w:p>
      <w:pPr>
        <w:pStyle w:val="null3"/>
        <w:jc w:val="left"/>
      </w:pPr>
      <w:r>
        <w:rPr/>
        <w:t>7.应标要求</w:t>
      </w:r>
    </w:p>
    <w:p>
      <w:pPr>
        <w:pStyle w:val="null3"/>
        <w:ind w:firstLine="480"/>
        <w:jc w:val="left"/>
      </w:pPr>
      <w:r>
        <w:rPr/>
        <w:t>7.1供应商可按照采购包号，对竞争性磋商文件中载明的全部或部分采购包进行响应。对于能够详细列明采购标的技术、服务要求的采购项目，供应商响应时，对同一个采购包内所有的采购内容和要求必须进行完整响应，否则其相应采购包的响应文件将被否决。</w:t>
      </w:r>
    </w:p>
    <w:p>
      <w:pPr>
        <w:pStyle w:val="null3"/>
        <w:ind w:firstLine="480"/>
        <w:jc w:val="left"/>
      </w:pPr>
      <w:r>
        <w:rPr/>
        <w:t>7.2供应商代表在同一个合同项下只能接受一个供应商的委托参加响应磋商，否则其响应文件将被否决。</w:t>
      </w:r>
    </w:p>
    <w:p>
      <w:pPr>
        <w:pStyle w:val="null3"/>
        <w:ind w:firstLine="480"/>
        <w:jc w:val="left"/>
      </w:pPr>
      <w:r>
        <w:rPr/>
        <w:t>7.3供应商应仔细阅读磋商文件的所有内容和要求，按磋商文件的规定提供响应文件，并对其所提供的全部资料、承诺和声明的真实性、合法性和准确性负责。</w:t>
      </w:r>
    </w:p>
    <w:p>
      <w:pPr>
        <w:pStyle w:val="null3"/>
        <w:ind w:firstLine="480"/>
        <w:jc w:val="left"/>
      </w:pPr>
      <w:r>
        <w:rPr/>
        <w:t>7.4除非竞争性磋商须知前附表另有规定外，供应商提供的响应文件应使用中文文本，若有不同文字文本，以中文文本为准。</w:t>
      </w:r>
    </w:p>
    <w:p>
      <w:pPr>
        <w:pStyle w:val="null3"/>
        <w:ind w:firstLine="480"/>
        <w:jc w:val="left"/>
      </w:pPr>
      <w:r>
        <w:rPr/>
        <w:t>7.5响应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null3"/>
        <w:ind w:firstLine="480"/>
        <w:jc w:val="left"/>
      </w:pPr>
      <w:r>
        <w:rPr/>
        <w:t>7.6除非竞争性磋商须知前附表另有规定外，供应商承诺的报价应以人民币进行报价，合同实施结算时亦以人民币支付；所有计量均采用中华人民共和国法定计量单位。</w:t>
      </w:r>
    </w:p>
    <w:p>
      <w:pPr>
        <w:pStyle w:val="null3"/>
        <w:jc w:val="left"/>
      </w:pPr>
      <w:r>
        <w:rPr/>
        <w:t>8.首次响应文件的组成：</w:t>
      </w:r>
    </w:p>
    <w:p>
      <w:pPr>
        <w:pStyle w:val="null3"/>
        <w:ind w:firstLine="480"/>
        <w:jc w:val="left"/>
      </w:pPr>
      <w:r>
        <w:rPr/>
        <w:t>8.1首次响应文件包括但不限于下列部分：</w:t>
      </w:r>
    </w:p>
    <w:p>
      <w:pPr>
        <w:pStyle w:val="null3"/>
        <w:ind w:firstLine="480"/>
        <w:jc w:val="left"/>
      </w:pPr>
      <w:r>
        <w:rPr/>
        <w:t>（1）响应函</w:t>
      </w:r>
    </w:p>
    <w:p>
      <w:pPr>
        <w:pStyle w:val="null3"/>
        <w:ind w:firstLine="480"/>
        <w:jc w:val="left"/>
      </w:pPr>
      <w:r>
        <w:rPr/>
        <w:t>（2）报价一览表（含详细报价书）</w:t>
      </w:r>
    </w:p>
    <w:p>
      <w:pPr>
        <w:pStyle w:val="null3"/>
        <w:ind w:firstLine="480"/>
        <w:jc w:val="left"/>
      </w:pPr>
      <w:r>
        <w:rPr/>
        <w:t>（3）资格证明文件</w:t>
      </w:r>
    </w:p>
    <w:p>
      <w:pPr>
        <w:pStyle w:val="null3"/>
        <w:ind w:firstLine="480"/>
        <w:jc w:val="left"/>
      </w:pPr>
      <w:r>
        <w:rPr/>
        <w:t>（4）磋商保证金凭证</w:t>
      </w:r>
    </w:p>
    <w:p>
      <w:pPr>
        <w:pStyle w:val="null3"/>
        <w:ind w:firstLine="480"/>
        <w:jc w:val="left"/>
      </w:pPr>
      <w:r>
        <w:rPr/>
        <w:t>（5）技术和商务偏离表</w:t>
      </w:r>
    </w:p>
    <w:p>
      <w:pPr>
        <w:pStyle w:val="null3"/>
        <w:ind w:firstLine="480"/>
        <w:jc w:val="left"/>
      </w:pPr>
      <w:r>
        <w:rPr/>
        <w:t>（6）相关技术、商务、服务响应承诺及资料</w:t>
      </w:r>
    </w:p>
    <w:p>
      <w:pPr>
        <w:pStyle w:val="null3"/>
        <w:ind w:firstLine="480"/>
        <w:jc w:val="left"/>
      </w:pPr>
      <w:r>
        <w:rPr/>
        <w:t>（7）供应商提交的其他资料</w:t>
      </w:r>
    </w:p>
    <w:p>
      <w:pPr>
        <w:pStyle w:val="null3"/>
        <w:ind w:firstLine="480"/>
        <w:jc w:val="left"/>
      </w:pPr>
      <w:r>
        <w:rPr/>
        <w:t>（8）要求作为响应文件组成部分的其他内容（若有）</w:t>
      </w:r>
    </w:p>
    <w:p>
      <w:pPr>
        <w:pStyle w:val="null3"/>
        <w:jc w:val="left"/>
      </w:pPr>
      <w:r>
        <w:rPr/>
        <w:t>9.响应文件有效期：</w:t>
      </w:r>
    </w:p>
    <w:p>
      <w:pPr>
        <w:pStyle w:val="null3"/>
        <w:ind w:firstLine="480"/>
        <w:jc w:val="left"/>
      </w:pPr>
      <w:r>
        <w:rPr/>
        <w:t>9.1响应文件有效期见竞争性磋商须知前附表第4项，响应文件承诺的有效期不得少于磋商文件载明的有效期，否则其响应文件将被否决。</w:t>
      </w:r>
    </w:p>
    <w:p>
      <w:pPr>
        <w:pStyle w:val="null3"/>
        <w:ind w:firstLine="480"/>
        <w:jc w:val="left"/>
      </w:pPr>
      <w:r>
        <w:rPr/>
        <w:t>9.2特殊情况下采购人可于响应文件有效期满之前要求供应商同意延长有效期，要求与答复均应为书面形式。供应商可以拒绝延长有效期，且其磋商保证金可以退还，但其供应商资格将被取消。同意延长有效期的供应商，不需要也不允许修改其响应文件及磋商承诺，但将要求其相应延长磋商保证金有效期，有关退还和不予退还磋商保证金的规定在有效期延长期内继续有效。</w:t>
      </w:r>
    </w:p>
    <w:p>
      <w:pPr>
        <w:pStyle w:val="null3"/>
        <w:jc w:val="left"/>
      </w:pPr>
      <w:r>
        <w:rPr/>
        <w:t>10.磋商保证金：</w:t>
      </w:r>
    </w:p>
    <w:p>
      <w:pPr>
        <w:pStyle w:val="null3"/>
        <w:ind w:firstLine="480"/>
        <w:jc w:val="left"/>
      </w:pPr>
      <w:r>
        <w:rPr/>
        <w:t>10.1供应商应在参加竞争性磋商之前按竞争性磋商须知前附表第5项规定的金额、形式等要求提交磋商保证金。磋商文件若接受联合体形式且供应商为联合体的，则可以由联合体中的牵头方提交磋商保证金，其提交的磋商保证金对联合体各方均具有约束力。</w:t>
      </w:r>
    </w:p>
    <w:p>
      <w:pPr>
        <w:pStyle w:val="null3"/>
        <w:ind w:firstLine="480"/>
        <w:jc w:val="left"/>
      </w:pPr>
      <w:r>
        <w:rPr/>
        <w:t>10.1.1供应商以汇款形式缴纳磋商保证金的，应从其银行账户（基本存款账户）按照下列方式：公对公转账方式向磋商文件载明的磋商保证金账户提交磋商保证金。磋商保证金应于首次响应文件递交截止时间前到达磋商文件载明的磋商保证金账户，否则视为磋商保证金未提交。</w:t>
      </w:r>
    </w:p>
    <w:p>
      <w:pPr>
        <w:pStyle w:val="null3"/>
        <w:ind w:firstLine="480"/>
        <w:jc w:val="left"/>
      </w:pPr>
      <w:r>
        <w:rPr/>
        <w:t>10.1.2供应商以电子保函形式提交磋商保证金的，可在磋商文件载明的首次响应文件递交截止时间前通过福建省政府采购平台“保函服务”栏目办理电子保函并在电汇或银行转账单上注明（项目编号）；在首次响应文件递交截止时间前将电子保函文件放入电子响应文件中，否则视为未提交磋商保证金。保函的有效期应等于或长于电子响应文件承诺的有效期，否则其响应文件将被否决。</w:t>
      </w:r>
    </w:p>
    <w:p>
      <w:pPr>
        <w:pStyle w:val="null3"/>
        <w:ind w:firstLine="480"/>
        <w:jc w:val="left"/>
      </w:pPr>
      <w:r>
        <w:rPr/>
        <w:t>10.2磋商保证金为响应文件的重要组成部分之一。磋商保证金用于保护本次磋商活动免受供应商的违约或失信行为而引起的风险。未按规定提交磋商保证金的，其响应文件将被否决。</w:t>
      </w:r>
    </w:p>
    <w:p>
      <w:pPr>
        <w:pStyle w:val="null3"/>
        <w:ind w:firstLine="480"/>
        <w:jc w:val="left"/>
      </w:pPr>
      <w:r>
        <w:rPr/>
        <w:t>10.3磋商保证金退还：</w:t>
      </w:r>
    </w:p>
    <w:p>
      <w:pPr>
        <w:pStyle w:val="null3"/>
        <w:ind w:firstLine="960"/>
        <w:jc w:val="left"/>
      </w:pPr>
      <w:r>
        <w:rPr/>
        <w:t>10.3.1采购人或者采购代理机构将在采购活动结束后及时退还供应商的保证金，但因供应商自身原因导致无法及时退还的除外（比如：采购人委托代理机构组织磋商采购，成交的供应商未向采购代理机构出具已签订合同证明材料，造成磋商保证金退还时间延误的结果，由成交的供应商自行承担和谅解等）。未成交人的保证金将在成交通知书发出后5个工作日内退还，成交人的保证金将在采购合同签订后5个工作日内退还。关于磋商保证金退还的其它要求见竞争性磋商须知前附表第6项。</w:t>
      </w:r>
    </w:p>
    <w:p>
      <w:pPr>
        <w:pStyle w:val="null3"/>
        <w:ind w:firstLine="960"/>
        <w:jc w:val="left"/>
      </w:pPr>
      <w:r>
        <w:rPr/>
        <w:t>10.3.2质疑或投诉涉及的供应商，若其磋商保证金尚未退还，则待质疑或投诉处理完毕后，且没有发生法律法规或者磋商文件规定的不予退还磋商保证金情形，则由采购人或采购代理机构给予及时退还。</w:t>
      </w:r>
    </w:p>
    <w:p>
      <w:pPr>
        <w:pStyle w:val="null3"/>
        <w:ind w:firstLine="480"/>
        <w:jc w:val="left"/>
      </w:pPr>
      <w:r>
        <w:rPr/>
        <w:t>10.4如果供应商发生以下任何一种情况时，其磋商保证金将被不予退还或通过保函进行索赔：</w:t>
      </w:r>
    </w:p>
    <w:p>
      <w:pPr>
        <w:pStyle w:val="null3"/>
        <w:ind w:firstLine="480"/>
        <w:jc w:val="left"/>
      </w:pPr>
      <w:r>
        <w:rPr/>
        <w:t>(1)供应商在提交响应文件截止时间后撤回响应文件的；</w:t>
      </w:r>
    </w:p>
    <w:p>
      <w:pPr>
        <w:pStyle w:val="null3"/>
        <w:ind w:firstLine="480"/>
        <w:jc w:val="left"/>
      </w:pPr>
      <w:r>
        <w:rPr/>
        <w:t>(2)供应商在响应文件中提供虚假材料的；</w:t>
      </w:r>
    </w:p>
    <w:p>
      <w:pPr>
        <w:pStyle w:val="null3"/>
        <w:ind w:firstLine="480"/>
        <w:jc w:val="left"/>
      </w:pPr>
      <w:r>
        <w:rPr/>
        <w:t>(3)除因不可抗力或磋商文件认可的情形以外，成交人不与采购人签订合同的；</w:t>
      </w:r>
    </w:p>
    <w:p>
      <w:pPr>
        <w:pStyle w:val="null3"/>
        <w:ind w:firstLine="480"/>
        <w:jc w:val="left"/>
      </w:pPr>
      <w:r>
        <w:rPr/>
        <w:t>(4)供应商与采购人、其他供应商或者采购代理机构恶意串通的；</w:t>
      </w:r>
    </w:p>
    <w:p>
      <w:pPr>
        <w:pStyle w:val="null3"/>
        <w:ind w:firstLine="480"/>
        <w:jc w:val="left"/>
      </w:pPr>
      <w:r>
        <w:rPr/>
        <w:t>(5)供应商在提交最后报价后要求退出磋商的；</w:t>
      </w:r>
    </w:p>
    <w:p>
      <w:pPr>
        <w:pStyle w:val="null3"/>
        <w:ind w:firstLine="480"/>
        <w:jc w:val="left"/>
      </w:pPr>
      <w:r>
        <w:rPr/>
        <w:t>(6)供应商假借以他人名义参加磋商或者以其他方式弄虚作假，骗取成交；</w:t>
      </w:r>
    </w:p>
    <w:p>
      <w:pPr>
        <w:pStyle w:val="null3"/>
        <w:ind w:firstLine="480"/>
        <w:jc w:val="left"/>
      </w:pPr>
      <w:r>
        <w:rPr/>
        <w:t>(7)国家法律法规以及磋商文件中规定的其他磋商保证金不予退还的情形。</w:t>
      </w:r>
    </w:p>
    <w:p>
      <w:pPr>
        <w:pStyle w:val="null3"/>
        <w:ind w:firstLine="480"/>
        <w:jc w:val="left"/>
      </w:pPr>
      <w:r>
        <w:rPr/>
        <w:t>上述不予退还磋商保证金的情况不能抵偿给采购人或采购代理机构造成损失的，供应商还要承担赔偿责任。</w:t>
      </w:r>
    </w:p>
    <w:p>
      <w:pPr>
        <w:pStyle w:val="null3"/>
        <w:jc w:val="left"/>
      </w:pPr>
      <w:r>
        <w:rPr/>
        <w:t>11.响应文件基本编制要求：</w:t>
      </w:r>
    </w:p>
    <w:p>
      <w:pPr>
        <w:pStyle w:val="null3"/>
        <w:ind w:firstLine="480"/>
        <w:jc w:val="left"/>
      </w:pPr>
      <w:r>
        <w:rPr/>
        <w:t>11.1供应商须编制由本须知规定组成的响应文件正副本份数详见竞争性磋商须知前附表第7项。响应文件正本和全部副本均应使用不能擦去的墨料或墨水打印、书写或复印，副本可以用正本的完整复印件。响应文件封面上应标明“正本”、“副本”字样。正本与副本内容如有不一致，则以正本为准。</w:t>
      </w:r>
    </w:p>
    <w:p>
      <w:pPr>
        <w:pStyle w:val="null3"/>
        <w:ind w:firstLine="480"/>
        <w:jc w:val="left"/>
      </w:pPr>
      <w:r>
        <w:rPr/>
        <w:t>11.2响应文件应由供应商代表签字并加盖公章。供应商代表如果不是竞争性磋商须知中定义的“单位负责人”，则其响应文件中还必须提供“单位负责人授权书”。</w:t>
      </w:r>
    </w:p>
    <w:p>
      <w:pPr>
        <w:pStyle w:val="null3"/>
        <w:ind w:firstLine="480"/>
        <w:jc w:val="left"/>
      </w:pPr>
      <w:r>
        <w:rPr/>
        <w:t>11.3响应文件应尽量避免涂改、行间插字或删除。如果出现上述情况，改动之处应加盖供应商单位公章或由供应商代表签字确认。</w:t>
      </w:r>
    </w:p>
    <w:p>
      <w:pPr>
        <w:pStyle w:val="null3"/>
        <w:ind w:firstLine="480"/>
        <w:jc w:val="left"/>
      </w:pPr>
      <w:r>
        <w:rPr/>
        <w:t>11.4供应商应提交证明其拟提供货物、服务或工程符合磋商文件要求的技术和商务响应文件，该文件可以是文字资料、图纸和数据，并对拟提供的货物、服务或工程的主要内容进行详细描述。</w:t>
      </w:r>
    </w:p>
    <w:p>
      <w:pPr>
        <w:pStyle w:val="null3"/>
        <w:jc w:val="left"/>
      </w:pPr>
      <w:r>
        <w:rPr/>
        <w:t>12.纸质响应文件的密封、标识、签署和提交（除磋商文件相应章节已有规定之外，电子竞争性磋商活动的具体操作流程以福建省政府采购网上公开信息系统设定的为准。）</w:t>
      </w:r>
    </w:p>
    <w:p>
      <w:pPr>
        <w:pStyle w:val="null3"/>
        <w:ind w:firstLine="480"/>
        <w:jc w:val="left"/>
      </w:pPr>
      <w:r>
        <w:rPr/>
        <w:t>12.1供应商应当将响应文件密封包装提交，并在外封套上标识项目名称、项目编号、供应商单位名称以及“于         之前（指首次响应文件递交截止日期及时间）不准启封响应文件”的字样；采用邮寄方式提交响应文件的，其外包装上也必须按前文要求做好标识内容和字样，且供应商还应当主动向采购人或采购代理机构确认邮件收递情况。由于供应商未按照要求对其提交的响应文件进行密封、标识、邮寄确认等，由此可能产生的后果（包括拒收、误放、遗漏或提前拆封等情形），将由供应商自行承担相应结果，采购人或采购代理机构不承担责任。</w:t>
      </w:r>
    </w:p>
    <w:p>
      <w:pPr>
        <w:pStyle w:val="null3"/>
        <w:ind w:firstLine="480"/>
        <w:jc w:val="left"/>
      </w:pPr>
      <w:r>
        <w:rPr/>
        <w:t>12.2供应商应当在磋商文件规定的提交响应文件截止时间前，将首次响应文件密封送达磋商文件规定的指定地点。在截止时间后送达的首次响应文件为无效文件，采购人、采购代理机构或者磋商小组将不予接收。</w:t>
      </w:r>
    </w:p>
    <w:p>
      <w:pPr>
        <w:pStyle w:val="null3"/>
        <w:ind w:firstLine="480"/>
        <w:jc w:val="left"/>
      </w:pPr>
      <w:r>
        <w:rPr/>
        <w:t>12.3供应商在首次响应文件递交截止时间前，可以对其所提交的响应文件进行补充、修改或者撤回，并书面通知采购人、采购代理机构或磋商小组。补充、修改的内容作为响应文件的组成部分。补充、修改的内容与响应文件不一致的，以补充、修改的内容为准。供应商在提交响应文件截止时间前提交的补充、修改或者撤回申请要求，应当以原件书面形式并由供应商代表签署（供应商代表如果不是竞争性磋商须知中定义的“单位负责人”，则还必须提供“单位负责人授权书”），或者加盖供应商单位公章方可生效，否则采购人、采购代理机构或磋商小组将视为无效补充、修改或者撤回。采购人、采购代理机构或磋商小组不接受供应商口头、电话、传真或电子邮件形式提交的补充、修改或者撤回。</w:t>
      </w:r>
    </w:p>
    <w:p>
      <w:pPr>
        <w:pStyle w:val="null3"/>
        <w:ind w:firstLine="480"/>
        <w:jc w:val="left"/>
      </w:pPr>
      <w:r>
        <w:rPr/>
        <w:t>12.4供应商在磋商过程中根据磋商小组要求，提交的有关澄清、说明、补充、更正响应文件以及最后报价响应文件等资料，均应由供应商代表签署（供应商代表如果不是竞争性磋商须知中定义的“单位负责人”，则还必须提供“单位负责人授权书”），或者加盖供应商单位公章。</w:t>
      </w:r>
    </w:p>
    <w:p>
      <w:pPr>
        <w:pStyle w:val="null3"/>
        <w:ind w:firstLine="480"/>
        <w:jc w:val="left"/>
      </w:pPr>
      <w:r>
        <w:rPr/>
        <w:t>12.5除《政府采购竞争性磋商采购方式管理暂行办法》等相关法律法规及财政部门颁布的规范性文件允许的两家供应商进行竞争性磋商采购情形外，首次响应文件递交截止时间后，提交响应文件的供应商不足三家的，本次竞争性磋商活动终止，除采购任务取消情形外，采购人将依法重新组织采购或者采取其他方式采购。</w:t>
      </w:r>
    </w:p>
    <w:p>
      <w:pPr>
        <w:pStyle w:val="null3"/>
        <w:jc w:val="center"/>
        <w:outlineLvl w:val="2"/>
      </w:pPr>
      <w:r>
        <w:rPr>
          <w:b/>
          <w:sz w:val="28"/>
        </w:rPr>
        <w:t>四、竞争性磋商</w:t>
      </w:r>
    </w:p>
    <w:p>
      <w:pPr>
        <w:pStyle w:val="null3"/>
        <w:jc w:val="left"/>
      </w:pPr>
      <w:r>
        <w:rPr/>
        <w:t>13.评审和磋商基本准则</w:t>
      </w:r>
    </w:p>
    <w:p>
      <w:pPr>
        <w:pStyle w:val="null3"/>
        <w:ind w:firstLine="480"/>
        <w:jc w:val="left"/>
      </w:pPr>
      <w:r>
        <w:rPr/>
        <w:t>13.1对所有供应商的评审和磋商，都采用相同的程序和标准。</w:t>
      </w:r>
    </w:p>
    <w:p>
      <w:pPr>
        <w:pStyle w:val="null3"/>
        <w:ind w:firstLine="480"/>
        <w:jc w:val="left"/>
      </w:pPr>
      <w:r>
        <w:rPr/>
        <w:t>13.2磋商及评审过程将严格按照磋商文件的要求和条件进行，磋商小组将根据供应商的响应文件，按磋商文件规定的磋商程序及评审的标准和方法进行评审、磋商，并推荐成交候选人。</w:t>
      </w:r>
    </w:p>
    <w:p>
      <w:pPr>
        <w:pStyle w:val="null3"/>
        <w:jc w:val="left"/>
      </w:pPr>
      <w:r>
        <w:rPr/>
        <w:t>14.磋商程序以及评审标准和方法</w:t>
      </w:r>
    </w:p>
    <w:p>
      <w:pPr>
        <w:pStyle w:val="null3"/>
        <w:ind w:firstLine="480"/>
        <w:jc w:val="left"/>
      </w:pPr>
      <w:r>
        <w:rPr/>
        <w:t>14.1采购人将根据项目的特点依法组建磋商小组。磋商小组将根据磋商文件规定的程序、评审标准和方法等内容对供应商进行评审、磋商。</w:t>
      </w:r>
    </w:p>
    <w:p>
      <w:pPr>
        <w:pStyle w:val="null3"/>
        <w:ind w:firstLine="480"/>
        <w:jc w:val="left"/>
      </w:pPr>
      <w:r>
        <w:rPr/>
        <w:t>14.2 在进入磋商阶段之前，磋商小组将对供应商提交的首次响应文件中资格证明文件以及其他响应文件是否对磋商文件的要求作出实质性响应进行审查。如果供应商资格审查和实质性响应审查不合格，则其响应文件将被磋商小组否决，按无效处理，不进入磋商阶段，磋商小组将告知有关供应商。</w:t>
      </w:r>
    </w:p>
    <w:p>
      <w:pPr>
        <w:pStyle w:val="null3"/>
        <w:ind w:firstLine="960"/>
        <w:jc w:val="left"/>
      </w:pPr>
      <w:r>
        <w:rPr/>
        <w:t>14.2.1供应商有下列情况之一者，其提交的响应文件将被视为未实质性响应磋商文件要求，磋商小组将否决其响应文件，按无效处理：</w:t>
      </w:r>
    </w:p>
    <w:p>
      <w:pPr>
        <w:pStyle w:val="null3"/>
        <w:jc w:val="left"/>
      </w:pPr>
    </w:p>
    <w:p>
      <w:pPr>
        <w:pStyle w:val="null3"/>
        <w:jc w:val="left"/>
      </w:pPr>
    </w:p>
    <w:p>
      <w:pPr>
        <w:pStyle w:val="null3"/>
        <w:jc w:val="left"/>
      </w:pPr>
    </w:p>
    <w:p>
      <w:pPr>
        <w:pStyle w:val="null3"/>
        <w:jc w:val="left"/>
      </w:pPr>
      <w:r>
        <w:rPr/>
        <w:t>采购包1：</w:t>
      </w:r>
    </w:p>
    <w:tbl>
      <w:tblPr>
        <w:tblW w:w="0" w:type="auto"/>
        <w:tblBorders>
          <w:top w:val="single"/>
          <w:left w:val="single"/>
          <w:bottom w:val="single"/>
          <w:right w:val="single"/>
          <w:insideH w:val="single"/>
          <w:insideV w:val="single"/>
        </w:tblBorders>
      </w:tblPr>
      <w:tblGrid>
        <w:gridCol w:w="1038"/>
        <w:gridCol w:w="3115"/>
        <w:gridCol w:w="4153"/>
      </w:tblGrid>
      <w:tr>
        <w:tc>
          <w:tcPr>
            <w:tcW w:type="dxa" w:w="1038"/>
          </w:tcPr>
          <w:p>
            <w:pPr>
              <w:pStyle w:val="null3"/>
              <w:jc w:val="left"/>
            </w:pPr>
            <w:r>
              <w:rPr/>
              <w:t>序号</w:t>
            </w:r>
          </w:p>
        </w:tc>
        <w:tc>
          <w:tcPr>
            <w:tcW w:type="dxa" w:w="3115"/>
          </w:tcPr>
          <w:p>
            <w:pPr>
              <w:pStyle w:val="null3"/>
              <w:jc w:val="left"/>
            </w:pPr>
            <w:r>
              <w:rPr/>
              <w:t>符合审查要求概况</w:t>
            </w:r>
          </w:p>
        </w:tc>
        <w:tc>
          <w:tcPr>
            <w:tcW w:type="dxa" w:w="4153"/>
          </w:tcPr>
          <w:p>
            <w:pPr>
              <w:pStyle w:val="null3"/>
              <w:jc w:val="left"/>
            </w:pPr>
            <w:r>
              <w:rPr/>
              <w:t>评审点具体描述</w:t>
            </w:r>
          </w:p>
        </w:tc>
      </w:tr>
      <w:tr>
        <w:tc>
          <w:tcPr>
            <w:tcW w:type="dxa" w:w="1038"/>
          </w:tcPr>
          <w:p>
            <w:pPr>
              <w:pStyle w:val="null3"/>
              <w:jc w:val="left"/>
            </w:pPr>
            <w:r>
              <w:rPr/>
              <w:t>1</w:t>
            </w:r>
          </w:p>
        </w:tc>
        <w:tc>
          <w:tcPr>
            <w:tcW w:type="dxa" w:w="3115"/>
          </w:tcPr>
          <w:p>
            <w:pPr>
              <w:pStyle w:val="null3"/>
              <w:jc w:val="left"/>
            </w:pPr>
            <w:r>
              <w:rPr/>
              <w:t>情形1</w:t>
            </w:r>
          </w:p>
        </w:tc>
        <w:tc>
          <w:tcPr>
            <w:tcW w:type="dxa" w:w="4153"/>
          </w:tcPr>
          <w:p>
            <w:pPr>
              <w:pStyle w:val="null3"/>
              <w:jc w:val="left"/>
            </w:pPr>
            <w:r>
              <w:rPr/>
              <w:t>响应文件中提供的资格证明文件不全的；</w:t>
            </w:r>
          </w:p>
        </w:tc>
      </w:tr>
      <w:tr>
        <w:tc>
          <w:tcPr>
            <w:tcW w:type="dxa" w:w="1038"/>
          </w:tcPr>
          <w:p>
            <w:pPr>
              <w:pStyle w:val="null3"/>
              <w:jc w:val="left"/>
            </w:pPr>
            <w:r>
              <w:rPr/>
              <w:t>2</w:t>
            </w:r>
          </w:p>
        </w:tc>
        <w:tc>
          <w:tcPr>
            <w:tcW w:type="dxa" w:w="3115"/>
          </w:tcPr>
          <w:p>
            <w:pPr>
              <w:pStyle w:val="null3"/>
              <w:jc w:val="left"/>
            </w:pPr>
            <w:r>
              <w:rPr/>
              <w:t>情形2</w:t>
            </w:r>
          </w:p>
        </w:tc>
        <w:tc>
          <w:tcPr>
            <w:tcW w:type="dxa" w:w="4153"/>
          </w:tcPr>
          <w:p>
            <w:pPr>
              <w:pStyle w:val="null3"/>
              <w:jc w:val="left"/>
            </w:pPr>
            <w:r>
              <w:rPr/>
              <w:t>响应文件未按磋商文件规定由供应商代表签字，或未按磋商文件规定加盖供应商单位公章的；或供应商代表未获得有效授权的；</w:t>
            </w:r>
          </w:p>
        </w:tc>
      </w:tr>
      <w:tr>
        <w:tc>
          <w:tcPr>
            <w:tcW w:type="dxa" w:w="1038"/>
          </w:tcPr>
          <w:p>
            <w:pPr>
              <w:pStyle w:val="null3"/>
              <w:jc w:val="left"/>
            </w:pPr>
            <w:r>
              <w:rPr/>
              <w:t>3</w:t>
            </w:r>
          </w:p>
        </w:tc>
        <w:tc>
          <w:tcPr>
            <w:tcW w:type="dxa" w:w="3115"/>
          </w:tcPr>
          <w:p>
            <w:pPr>
              <w:pStyle w:val="null3"/>
              <w:jc w:val="left"/>
            </w:pPr>
            <w:r>
              <w:rPr/>
              <w:t>情形3</w:t>
            </w:r>
          </w:p>
        </w:tc>
        <w:tc>
          <w:tcPr>
            <w:tcW w:type="dxa" w:w="4153"/>
          </w:tcPr>
          <w:p>
            <w:pPr>
              <w:pStyle w:val="null3"/>
              <w:jc w:val="left"/>
            </w:pPr>
            <w:r>
              <w:rPr/>
              <w:t>供应商未按磋商文件规定提交磋商保证金的；</w:t>
            </w:r>
          </w:p>
        </w:tc>
      </w:tr>
      <w:tr>
        <w:tc>
          <w:tcPr>
            <w:tcW w:type="dxa" w:w="1038"/>
          </w:tcPr>
          <w:p>
            <w:pPr>
              <w:pStyle w:val="null3"/>
              <w:jc w:val="left"/>
            </w:pPr>
            <w:r>
              <w:rPr/>
              <w:t>4</w:t>
            </w:r>
          </w:p>
        </w:tc>
        <w:tc>
          <w:tcPr>
            <w:tcW w:type="dxa" w:w="3115"/>
          </w:tcPr>
          <w:p>
            <w:pPr>
              <w:pStyle w:val="null3"/>
              <w:jc w:val="left"/>
            </w:pPr>
            <w:r>
              <w:rPr/>
              <w:t>情形4</w:t>
            </w:r>
          </w:p>
        </w:tc>
        <w:tc>
          <w:tcPr>
            <w:tcW w:type="dxa" w:w="4153"/>
          </w:tcPr>
          <w:p>
            <w:pPr>
              <w:pStyle w:val="null3"/>
              <w:jc w:val="left"/>
            </w:pPr>
            <w:r>
              <w:rPr/>
              <w:t>响应文件有效期不满足磋商文件要求的；</w:t>
            </w:r>
          </w:p>
        </w:tc>
      </w:tr>
      <w:tr>
        <w:tc>
          <w:tcPr>
            <w:tcW w:type="dxa" w:w="1038"/>
          </w:tcPr>
          <w:p>
            <w:pPr>
              <w:pStyle w:val="null3"/>
              <w:jc w:val="left"/>
            </w:pPr>
            <w:r>
              <w:rPr/>
              <w:t>5</w:t>
            </w:r>
          </w:p>
        </w:tc>
        <w:tc>
          <w:tcPr>
            <w:tcW w:type="dxa" w:w="3115"/>
          </w:tcPr>
          <w:p>
            <w:pPr>
              <w:pStyle w:val="null3"/>
              <w:jc w:val="left"/>
            </w:pPr>
            <w:r>
              <w:rPr/>
              <w:t>情形5</w:t>
            </w:r>
          </w:p>
        </w:tc>
        <w:tc>
          <w:tcPr>
            <w:tcW w:type="dxa" w:w="4153"/>
          </w:tcPr>
          <w:p>
            <w:pPr>
              <w:pStyle w:val="null3"/>
              <w:jc w:val="left"/>
            </w:pPr>
            <w:r>
              <w:rPr/>
              <w:t>响应内容与磋商采购内容及要求有重大偏离或保留的，限制了采购人的权利或者减少成交人合同项下的义务；（由于磋商项目本身特点，不能详细列明采购标的的技术、服务要求的除外）；</w:t>
            </w:r>
          </w:p>
        </w:tc>
      </w:tr>
      <w:tr>
        <w:tc>
          <w:tcPr>
            <w:tcW w:type="dxa" w:w="1038"/>
          </w:tcPr>
          <w:p>
            <w:pPr>
              <w:pStyle w:val="null3"/>
              <w:jc w:val="left"/>
            </w:pPr>
            <w:r>
              <w:rPr/>
              <w:t>6</w:t>
            </w:r>
          </w:p>
        </w:tc>
        <w:tc>
          <w:tcPr>
            <w:tcW w:type="dxa" w:w="3115"/>
          </w:tcPr>
          <w:p>
            <w:pPr>
              <w:pStyle w:val="null3"/>
              <w:jc w:val="left"/>
            </w:pPr>
            <w:r>
              <w:rPr/>
              <w:t>情形6</w:t>
            </w:r>
          </w:p>
        </w:tc>
        <w:tc>
          <w:tcPr>
            <w:tcW w:type="dxa" w:w="4153"/>
          </w:tcPr>
          <w:p>
            <w:pPr>
              <w:pStyle w:val="null3"/>
              <w:jc w:val="left"/>
            </w:pPr>
            <w:r>
              <w:rPr/>
              <w:t>响应文件中附有采购人无法接受的条件的；</w:t>
            </w:r>
          </w:p>
        </w:tc>
      </w:tr>
      <w:tr>
        <w:tc>
          <w:tcPr>
            <w:tcW w:type="dxa" w:w="1038"/>
          </w:tcPr>
          <w:p>
            <w:pPr>
              <w:pStyle w:val="null3"/>
              <w:jc w:val="left"/>
            </w:pPr>
            <w:r>
              <w:rPr/>
              <w:t>7</w:t>
            </w:r>
          </w:p>
        </w:tc>
        <w:tc>
          <w:tcPr>
            <w:tcW w:type="dxa" w:w="3115"/>
          </w:tcPr>
          <w:p>
            <w:pPr>
              <w:pStyle w:val="null3"/>
              <w:jc w:val="left"/>
            </w:pPr>
            <w:r>
              <w:rPr/>
              <w:t>情形7</w:t>
            </w:r>
          </w:p>
        </w:tc>
        <w:tc>
          <w:tcPr>
            <w:tcW w:type="dxa" w:w="4153"/>
          </w:tcPr>
          <w:p>
            <w:pPr>
              <w:pStyle w:val="null3"/>
              <w:jc w:val="left"/>
            </w:pPr>
            <w:r>
              <w:rPr/>
              <w:t>不符合磋商文件中规定的其它实质性条款（比如：报价超过了磋商文件规定的最高限价）。</w:t>
            </w:r>
          </w:p>
        </w:tc>
      </w:tr>
    </w:tbl>
    <w:p>
      <w:pPr>
        <w:pStyle w:val="null3"/>
        <w:ind w:firstLine="960"/>
        <w:jc w:val="left"/>
      </w:pPr>
      <w:r>
        <w:rPr/>
        <w:t>14.2.2其他情形</w:t>
      </w:r>
    </w:p>
    <w:p>
      <w:pPr>
        <w:pStyle w:val="null3"/>
        <w:jc w:val="left"/>
      </w:pPr>
    </w:p>
    <w:p>
      <w:pPr>
        <w:pStyle w:val="null3"/>
        <w:jc w:val="left"/>
      </w:pPr>
    </w:p>
    <w:p>
      <w:pPr>
        <w:pStyle w:val="null3"/>
        <w:jc w:val="left"/>
      </w:pPr>
    </w:p>
    <w:p>
      <w:pPr>
        <w:pStyle w:val="null3"/>
        <w:jc w:val="left"/>
      </w:pPr>
      <w:r>
        <w:rPr/>
        <w:t>采购包1：</w:t>
      </w:r>
    </w:p>
    <w:p>
      <w:pPr>
        <w:pStyle w:val="null3"/>
        <w:jc w:val="left"/>
      </w:pPr>
      <w:r>
        <w:rPr/>
        <w:t>技术符合性</w:t>
      </w:r>
    </w:p>
    <w:tbl>
      <w:tblPr>
        <w:tblW w:w="0" w:type="auto"/>
        <w:tblBorders>
          <w:top w:val="single"/>
          <w:left w:val="single"/>
          <w:bottom w:val="single"/>
          <w:right w:val="single"/>
          <w:insideH w:val="single"/>
          <w:insideV w:val="single"/>
        </w:tblBorders>
      </w:tblPr>
      <w:tblGrid>
        <w:gridCol w:w="4153"/>
        <w:gridCol w:w="4153"/>
      </w:tblGrid>
      <w:tr>
        <w:tc>
          <w:tcPr>
            <w:tcW w:type="dxa" w:w="4153"/>
          </w:tcPr>
          <w:p>
            <w:pPr>
              <w:pStyle w:val="null3"/>
              <w:jc w:val="left"/>
            </w:pPr>
            <w:r>
              <w:rPr/>
              <w:t>情形</w:t>
            </w:r>
          </w:p>
        </w:tc>
        <w:tc>
          <w:tcPr>
            <w:tcW w:type="dxa" w:w="4153"/>
          </w:tcPr>
          <w:p>
            <w:pPr>
              <w:pStyle w:val="null3"/>
              <w:jc w:val="left"/>
            </w:pPr>
            <w:r>
              <w:rPr/>
              <w:t>明细</w:t>
            </w:r>
          </w:p>
        </w:tc>
      </w:tr>
      <w:tr>
        <w:tc>
          <w:tcPr>
            <w:tcW w:type="dxa" w:w="4153"/>
          </w:tcPr>
          <w:p>
            <w:pPr>
              <w:pStyle w:val="null3"/>
              <w:jc w:val="left"/>
            </w:pPr>
            <w:r>
              <w:rPr/>
              <w:t>其他情形</w:t>
            </w:r>
          </w:p>
        </w:tc>
        <w:tc>
          <w:tcPr>
            <w:tcW w:type="dxa" w:w="4153"/>
          </w:tcPr>
          <w:p>
            <w:pPr>
              <w:pStyle w:val="null3"/>
              <w:jc w:val="left"/>
            </w:pPr>
            <w:r>
              <w:rPr/>
              <w:t>供应商技术部分得分少于技术部分总分50%的作为无效标处理。</w:t>
            </w:r>
          </w:p>
        </w:tc>
      </w:tr>
      <w:tr>
        <w:tc>
          <w:tcPr>
            <w:tcW w:type="dxa" w:w="4153"/>
          </w:tcPr>
          <w:p>
            <w:pPr>
              <w:pStyle w:val="null3"/>
              <w:jc w:val="left"/>
            </w:pPr>
            <w:r>
              <w:rPr/>
              <w:t>其他情形</w:t>
            </w:r>
          </w:p>
        </w:tc>
        <w:tc>
          <w:tcPr>
            <w:tcW w:type="dxa" w:w="4153"/>
          </w:tcPr>
          <w:p>
            <w:pPr>
              <w:pStyle w:val="null3"/>
              <w:jc w:val="left"/>
            </w:pPr>
            <w:r>
              <w:rPr/>
              <w:t>不符合磋商文件中规定的实质性要求和条件、无效投标条款的。</w:t>
            </w:r>
          </w:p>
        </w:tc>
      </w:tr>
    </w:tbl>
    <w:p>
      <w:pPr>
        <w:pStyle w:val="null3"/>
        <w:jc w:val="left"/>
      </w:pPr>
      <w:r>
        <w:rPr/>
        <w:t>商务符合性</w:t>
      </w:r>
    </w:p>
    <w:tbl>
      <w:tblPr>
        <w:tblW w:w="0" w:type="auto"/>
        <w:tblBorders>
          <w:top w:val="single"/>
          <w:left w:val="single"/>
          <w:bottom w:val="single"/>
          <w:right w:val="single"/>
          <w:insideH w:val="single"/>
          <w:insideV w:val="single"/>
        </w:tblBorders>
      </w:tblPr>
      <w:tblGrid>
        <w:gridCol w:w="4153"/>
        <w:gridCol w:w="4153"/>
      </w:tblGrid>
      <w:tr>
        <w:tc>
          <w:tcPr>
            <w:tcW w:type="dxa" w:w="4153"/>
          </w:tcPr>
          <w:p>
            <w:pPr>
              <w:pStyle w:val="null3"/>
              <w:jc w:val="left"/>
            </w:pPr>
            <w:r>
              <w:rPr/>
              <w:t>情形</w:t>
            </w:r>
          </w:p>
        </w:tc>
        <w:tc>
          <w:tcPr>
            <w:tcW w:type="dxa" w:w="4153"/>
          </w:tcPr>
          <w:p>
            <w:pPr>
              <w:pStyle w:val="null3"/>
              <w:jc w:val="left"/>
            </w:pPr>
            <w:r>
              <w:rPr/>
              <w:t>明细</w:t>
            </w:r>
          </w:p>
        </w:tc>
      </w:tr>
      <w:tr>
        <w:tc>
          <w:tcPr>
            <w:tcW w:type="dxa" w:w="4153"/>
          </w:tcPr>
          <w:p>
            <w:pPr>
              <w:pStyle w:val="null3"/>
              <w:jc w:val="left"/>
            </w:pPr>
            <w:r>
              <w:rPr/>
              <w:t>其他情形</w:t>
            </w:r>
          </w:p>
        </w:tc>
        <w:tc>
          <w:tcPr>
            <w:tcW w:type="dxa" w:w="4153"/>
          </w:tcPr>
          <w:p>
            <w:pPr>
              <w:pStyle w:val="null3"/>
              <w:jc w:val="left"/>
            </w:pPr>
            <w:r>
              <w:rPr/>
              <w:t>供应商提供的商务条件均不得低于竞争性磋商文件“商务条件”要求，若负偏离则按无效响应处理。</w:t>
            </w:r>
          </w:p>
        </w:tc>
      </w:tr>
      <w:tr>
        <w:tc>
          <w:tcPr>
            <w:tcW w:type="dxa" w:w="4153"/>
          </w:tcPr>
          <w:p>
            <w:pPr>
              <w:pStyle w:val="null3"/>
              <w:jc w:val="left"/>
            </w:pPr>
            <w:r>
              <w:rPr/>
              <w:t>其他情形</w:t>
            </w:r>
          </w:p>
        </w:tc>
        <w:tc>
          <w:tcPr>
            <w:tcW w:type="dxa" w:w="4153"/>
          </w:tcPr>
          <w:p>
            <w:pPr>
              <w:pStyle w:val="null3"/>
              <w:jc w:val="left"/>
            </w:pPr>
            <w:r>
              <w:rPr/>
              <w:t>不符合磋商文件中规定的实质性要求和条件、无效投标条款的。</w:t>
            </w:r>
          </w:p>
        </w:tc>
      </w:tr>
    </w:tbl>
    <w:p>
      <w:pPr>
        <w:pStyle w:val="null3"/>
        <w:jc w:val="left"/>
      </w:pPr>
      <w:r>
        <w:rPr/>
        <w:t>附加符合性：无</w:t>
      </w:r>
    </w:p>
    <w:p>
      <w:pPr>
        <w:pStyle w:val="null3"/>
        <w:jc w:val="left"/>
      </w:pPr>
      <w:r>
        <w:rPr/>
        <w:t>价格符合性：无</w:t>
      </w:r>
    </w:p>
    <w:p>
      <w:pPr>
        <w:pStyle w:val="null3"/>
        <w:ind w:firstLine="480"/>
        <w:jc w:val="left"/>
      </w:pPr>
      <w:r>
        <w:rPr/>
        <w:t>磋商小组决定供应商的响应性只根据响应文件本身的内容，而不寻求其他的外部证据。</w:t>
      </w:r>
    </w:p>
    <w:p>
      <w:pPr>
        <w:pStyle w:val="null3"/>
        <w:ind w:firstLine="480"/>
        <w:jc w:val="left"/>
      </w:pPr>
      <w:r>
        <w:rPr/>
        <w:t>14.3磋商小组在对供应商进行响应文件资格审查、实质响应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w:t>
      </w:r>
    </w:p>
    <w:p>
      <w:pPr>
        <w:pStyle w:val="null3"/>
        <w:ind w:firstLine="480"/>
        <w:jc w:val="left"/>
      </w:pPr>
      <w:r>
        <w:rPr/>
        <w:t>14.4只有资格审查和实质性响应审查合格的供应商才能进入磋商阶段。磋商小组所有成员将集中与单一供应商分别进行磋商，并给予所有参加磋商的合格供应商平等的磋商机会。磋商过程中，磋商小组可以根据磋商文件和磋商情况实质性变动采购需求中的技术、服务要求以及合同草案条款，但不得变动竞争性磋商文件中的其他内容。实质性变动的内容，须经采购人代表确认。磋商过程中对磋商文件作出的实质性变动是磋商文件的有效组成部分，磋商小组将及时以书面形式同时通知所有参加磋商的供应商。根据采购项目的特点和需要，在磋商过程中可能发生实质性变动的内容详见竞争性磋商须知前附表第8项。</w:t>
      </w:r>
    </w:p>
    <w:p>
      <w:pPr>
        <w:pStyle w:val="null3"/>
        <w:ind w:firstLine="480"/>
        <w:jc w:val="left"/>
      </w:pPr>
      <w:r>
        <w:rPr/>
        <w:t>14.5合格供应商应当按照磋商文件的变动情况和磋商小组的要求提交补充响应文件（首次响应文件中已经提交过的如资格证明文件等资料，不用重新提供），并由供应商代表签字或加盖供应商单位公章。供应商代表如果不是竞争性磋商须知中定义的“单位负责人”，则还必须提供“单位负责人授权书”。供应商为自然人的，应当由本人签字并附身份证明。</w:t>
      </w:r>
    </w:p>
    <w:p>
      <w:pPr>
        <w:pStyle w:val="null3"/>
        <w:ind w:firstLine="480"/>
        <w:jc w:val="left"/>
      </w:pPr>
      <w:r>
        <w:rPr/>
        <w:t>14.6磋商文件能够详细列明采购标的的技术、服务要求的，磋商结束后，磋商小组应当要求所有实质性响应的合格供应商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null3"/>
        <w:ind w:firstLine="480"/>
        <w:jc w:val="left"/>
      </w:pPr>
      <w:r>
        <w:rPr/>
        <w:t>14.7磋商文件不能详细列明采购标的的技术、服务要求，需经磋商由供应商提供最终设计方案或解决方案的，磋商结束后，磋商小组应当按照少数服从多数的原则投票推荐3家及以上供应商的设计方案或者解决方案，具体推荐数量和投票细则等内容按照“竞争性磋商须知前附表”中专项附件：“评审的标准和方法”的相关条款规定执行，并要求其在规定时间内提交最后报价。属于《政府采购竞争性磋商采购方式管理暂行办法》等相关法律法规及财政部门颁布的规范性文件允许的两家供应商进行竞争性磋商采购情形，则提交最后报价的供应商可以为2家。</w:t>
      </w:r>
    </w:p>
    <w:p>
      <w:pPr>
        <w:pStyle w:val="null3"/>
        <w:ind w:firstLine="480"/>
        <w:jc w:val="left"/>
      </w:pPr>
      <w:r>
        <w:rPr/>
        <w:t>14.8最后报价是供应商响应文件的有效组成部分。如果供应商的最后报价明显低于其他最后报价，使得其最后报价有可能影响商品或服务质量或者不能诚信履约的，供应商应当按照磋商小组要求，在规定时间内作出书面说明，必要时提交相关证明材料；供应商不能合理说明其报价合理性的，磋商小组可以做无效响应文件和无效报价处理。</w:t>
      </w:r>
    </w:p>
    <w:p>
      <w:pPr>
        <w:pStyle w:val="null3"/>
        <w:ind w:firstLine="480"/>
        <w:jc w:val="left"/>
      </w:pPr>
      <w:r>
        <w:rPr/>
        <w:t>14.9磋商小组将采用综合评分法对提交最后报价的供应商的响应文件和最后报价进行综合评分，具体评审的标准和方法详见竞争性磋商须知前附表第9项。磋商小组根据综合评分情况，按照评审得分由高到低顺序推荐3名及以上成交候选供应商，并编写评审报告。属于《政府采购竞争性磋商采购方式管理暂行办法》等相关法律法规及财政部门颁布的规范性文件允许的两家供应商进行竞争性磋商采购情形，则可以按照评审得分由高到低顺序推荐2名成交候选供应商。如果成交候选供应商出现并列相同的评审得分，则相应处理方式按照“竞争性磋商须知前附表”中专项附件：“评审的标准和方法”的相关条款规定执行。</w:t>
      </w:r>
    </w:p>
    <w:p>
      <w:pPr>
        <w:pStyle w:val="null3"/>
        <w:ind w:firstLine="480"/>
        <w:jc w:val="left"/>
      </w:pPr>
      <w:r>
        <w:rPr/>
        <w:t>14.10供应商提交的响应文件和资料将给予保密，但不退回（有关证件或证照的原件除外）。</w:t>
      </w:r>
    </w:p>
    <w:p>
      <w:pPr>
        <w:pStyle w:val="null3"/>
        <w:jc w:val="center"/>
        <w:outlineLvl w:val="2"/>
      </w:pPr>
      <w:r>
        <w:rPr>
          <w:b/>
          <w:sz w:val="28"/>
        </w:rPr>
        <w:t>五、合同授予</w:t>
      </w:r>
    </w:p>
    <w:p>
      <w:pPr>
        <w:pStyle w:val="null3"/>
        <w:jc w:val="center"/>
      </w:pPr>
    </w:p>
    <w:p>
      <w:pPr>
        <w:pStyle w:val="null3"/>
        <w:jc w:val="center"/>
      </w:pPr>
      <w:r>
        <w:rPr/>
        <w:t xml:space="preserve"> </w:t>
      </w:r>
    </w:p>
    <w:p>
      <w:pPr>
        <w:pStyle w:val="null3"/>
        <w:jc w:val="left"/>
      </w:pPr>
      <w:r>
        <w:rPr>
          <w:b/>
        </w:rPr>
        <w:t>15.授予合同的准则：</w:t>
      </w:r>
    </w:p>
    <w:p>
      <w:pPr>
        <w:pStyle w:val="null3"/>
        <w:ind w:firstLine="480"/>
        <w:jc w:val="left"/>
      </w:pPr>
      <w:r>
        <w:rPr/>
        <w:t>15.1除不可抗力等因素外，合同将授予响应文件符合竞争性磋商文件要求，能够圆满地履行合同，且被磋商小组推荐为第一成交候选人的供应商。</w:t>
      </w:r>
    </w:p>
    <w:p>
      <w:pPr>
        <w:pStyle w:val="null3"/>
        <w:ind w:firstLine="480"/>
        <w:jc w:val="left"/>
      </w:pPr>
      <w:r>
        <w:rPr/>
        <w:t>15.2 政府采购合同履行中，采购人需追加与合同标的相同的货物、工程或者服务的，在不改变合同其他条款的前提下，可以与成交人协商签订补充合同，但所有补充合同的采购金额不得超过原合同采购金额的百分之十。</w:t>
      </w:r>
    </w:p>
    <w:p>
      <w:pPr>
        <w:pStyle w:val="null3"/>
        <w:ind w:firstLine="480"/>
        <w:jc w:val="left"/>
      </w:pPr>
      <w:r>
        <w:rPr/>
        <w:t>15.3为维护国家利益和社会公共利益，最低报价不是被授予合同的绝对保证。</w:t>
      </w:r>
    </w:p>
    <w:p>
      <w:pPr>
        <w:pStyle w:val="null3"/>
        <w:jc w:val="left"/>
      </w:pPr>
      <w:r>
        <w:rPr>
          <w:b/>
        </w:rPr>
        <w:t>16.确定成交供应商：</w:t>
      </w:r>
    </w:p>
    <w:p>
      <w:pPr>
        <w:pStyle w:val="null3"/>
        <w:ind w:firstLine="480"/>
        <w:jc w:val="left"/>
      </w:pPr>
      <w:r>
        <w:rPr/>
        <w:t>16.1采购人委托代理机构组织竞争性磋商采购活动的，采购代理机构在评审结束后2个工作日内将评审报告送采购人确认。</w:t>
      </w:r>
    </w:p>
    <w:p>
      <w:pPr>
        <w:pStyle w:val="null3"/>
        <w:ind w:firstLine="480"/>
        <w:jc w:val="left"/>
      </w:pPr>
      <w:r>
        <w:rPr/>
        <w:t>16.2采购人在收到评审报告后5个工作日内，从评审报告提出的成交候选人中，按照综合评分得分排序由高到低的原则确定成交人，也可以书面授权磋商小组直接确定成交人。采购人逾期未确定成交人且不提出异议的，视为确定评审报告提出的排序第一的供应商为成交人。</w:t>
      </w:r>
    </w:p>
    <w:p>
      <w:pPr>
        <w:pStyle w:val="null3"/>
        <w:jc w:val="left"/>
      </w:pPr>
      <w:r>
        <w:rPr>
          <w:b/>
        </w:rPr>
        <w:t>17.成交通知:</w:t>
      </w:r>
    </w:p>
    <w:p>
      <w:pPr>
        <w:pStyle w:val="null3"/>
        <w:ind w:firstLine="480"/>
        <w:jc w:val="left"/>
      </w:pPr>
      <w:r>
        <w:rPr/>
        <w:t>17.1采购人或者采购代理机构在成交人确定后2个工作日内，在省级以上财政部门指定的媒体上公告成交结果，同时向成交人发出成交通知书。采用书面推荐供应商参加采购活动的，还将公告采购人和评审专家的推荐意见。</w:t>
      </w:r>
    </w:p>
    <w:p>
      <w:pPr>
        <w:pStyle w:val="null3"/>
        <w:ind w:firstLine="480"/>
        <w:jc w:val="left"/>
      </w:pPr>
      <w:r>
        <w:rPr/>
        <w:t>17.2成交通知书对采购人和成交人具有同等法律效力。除不可抗力因素或政策原因外，成交通知书发出后，采购人改变成交结果，或者成交人拒绝签订政府采购合同的，均应当承担相应的法律责任。未成交人对成交结果公告如果有异议的，应当自成交结果公告刊登之日起7个工作日内，以书面形式向采购人或采购代理机构提出质疑，有关质疑、投诉的相关规定和要求，按照《中华人民共和国政府采购法》、《中华人民共和国政府采购法实施条例》、有关财政部规章等法律文件规定执行。</w:t>
      </w:r>
    </w:p>
    <w:p>
      <w:pPr>
        <w:pStyle w:val="null3"/>
        <w:jc w:val="left"/>
      </w:pPr>
      <w:r>
        <w:rPr>
          <w:b/>
        </w:rPr>
        <w:t>18.签订合同：</w:t>
      </w:r>
    </w:p>
    <w:p>
      <w:pPr>
        <w:pStyle w:val="null3"/>
        <w:ind w:firstLine="480"/>
        <w:jc w:val="left"/>
      </w:pPr>
      <w:r>
        <w:rPr/>
        <w:t>18.1采购人与成交人应当（详见须知前附表1中的18.1）按照采购文件确定的合同文本以及采购标的、规格型号、采购金额、采购数量、技术和服务要求等事项签订政府采购合同。根据项目的特点和需要，采购人如果对签订合同的时间期限、地点有特别要求的，可以在成交通知书中进一步明确，成交人应当按照成交通知书的规定和要求，及时与采购人签订合同。</w:t>
      </w:r>
    </w:p>
    <w:p>
      <w:pPr>
        <w:pStyle w:val="null3"/>
        <w:ind w:firstLine="480"/>
        <w:jc w:val="left"/>
      </w:pPr>
      <w:r>
        <w:rPr/>
        <w:t>18.2竞争性磋商文件、成交人的响应文件及其有关澄清承诺文件等，均为签订政府采购合同的依据和组成部分。</w:t>
      </w:r>
    </w:p>
    <w:p>
      <w:pPr>
        <w:pStyle w:val="null3"/>
        <w:ind w:firstLine="480"/>
        <w:jc w:val="left"/>
      </w:pPr>
      <w:r>
        <w:rPr/>
        <w:t>18.3采购人不得向成交人提出超出竞争性磋商文件以外的任何要求作为签订合同的条件，不得与成交人订立背离竞争性磋商文件确定的合同文本以及采购标的、规格型号、采购金额、采购数量、技术和服务要求等实质性内容的协议。</w:t>
      </w:r>
    </w:p>
    <w:p>
      <w:pPr>
        <w:pStyle w:val="null3"/>
        <w:jc w:val="center"/>
        <w:outlineLvl w:val="2"/>
      </w:pPr>
      <w:r>
        <w:rPr>
          <w:b/>
          <w:sz w:val="28"/>
        </w:rPr>
        <w:t>六、询问、质疑与投诉</w:t>
      </w:r>
    </w:p>
    <w:p>
      <w:pPr>
        <w:pStyle w:val="null3"/>
        <w:jc w:val="left"/>
      </w:pPr>
      <w:r>
        <w:rPr>
          <w:b/>
        </w:rPr>
        <w:t>19.询问</w:t>
      </w:r>
    </w:p>
    <w:p>
      <w:pPr>
        <w:pStyle w:val="null3"/>
        <w:ind w:firstLine="480"/>
        <w:jc w:val="left"/>
      </w:pPr>
      <w:r>
        <w:rPr/>
        <w:t>19.1潜在供应商或供应商对本次采购活动的有关事项若有疑问，可向采购人或采购代理机构提出询问，采购人或采购代理机构将按照政府采购法及实施条例的有关规定进行答复。</w:t>
      </w:r>
    </w:p>
    <w:p>
      <w:pPr>
        <w:pStyle w:val="null3"/>
        <w:jc w:val="left"/>
      </w:pPr>
      <w:r>
        <w:rPr>
          <w:b/>
        </w:rPr>
        <w:t>20.质疑</w:t>
      </w:r>
    </w:p>
    <w:p>
      <w:pPr>
        <w:pStyle w:val="null3"/>
        <w:ind w:firstLine="480"/>
        <w:jc w:val="left"/>
      </w:pPr>
      <w:r>
        <w:rPr/>
        <w:t>20.1质疑应在政府采购法及实施条例规定的时效内提出，并符合下列条件：</w:t>
      </w:r>
    </w:p>
    <w:p>
      <w:pPr>
        <w:pStyle w:val="null3"/>
        <w:ind w:firstLine="960"/>
        <w:jc w:val="left"/>
      </w:pPr>
      <w:r>
        <w:rPr/>
        <w:t>20.1.1对磋商文件提出质疑的，质疑人应为潜在供应商，且两者的身份、名称等均应保持一致。对采购过程、结果提出质疑的，质疑人应为供应商，且两者的身份、名称等均应保持一致。提出质疑的供应商应当是直接参与所质疑项目采购活动的供应商。</w:t>
      </w:r>
    </w:p>
    <w:p>
      <w:pPr>
        <w:pStyle w:val="null3"/>
        <w:ind w:firstLine="960"/>
        <w:jc w:val="left"/>
      </w:pPr>
      <w:r>
        <w:rPr/>
        <w:t>20.1.2质疑人应提交质疑函原件。</w:t>
      </w:r>
    </w:p>
    <w:p>
      <w:pPr>
        <w:pStyle w:val="null3"/>
        <w:ind w:firstLine="960"/>
        <w:jc w:val="left"/>
      </w:pPr>
      <w:r>
        <w:rPr/>
        <w:t>20.1.3质疑函应包括下列主要内容：</w:t>
      </w:r>
    </w:p>
    <w:p>
      <w:pPr>
        <w:pStyle w:val="null3"/>
        <w:ind w:firstLine="960"/>
        <w:jc w:val="left"/>
      </w:pPr>
      <w:r>
        <w:rPr/>
        <w:t>①质疑人的基本信息，至少包括：全称、地址、邮政编码、联系人及联系电话等；适合自然人参加磋商的政府采购项目且质疑人为自然人的，质疑人提供本人的身份证复印件。质疑人为法人或其他组织的，提供统一社会信用代码营业执照或者组织机构登记证件复印件、单位负责人的身份证复印件；质疑人代表为委托代理人的，还应同时提供单位负责人授权书和委托代理人的身份证复印件。</w:t>
      </w:r>
    </w:p>
    <w:p>
      <w:pPr>
        <w:pStyle w:val="null3"/>
        <w:ind w:firstLine="960"/>
        <w:jc w:val="left"/>
      </w:pPr>
      <w:r>
        <w:rPr/>
        <w:t>②所质疑项目的基本信息，至少包括：项目编号、项目名称等；</w:t>
      </w:r>
    </w:p>
    <w:p>
      <w:pPr>
        <w:pStyle w:val="null3"/>
        <w:ind w:firstLine="960"/>
        <w:jc w:val="left"/>
      </w:pPr>
      <w:r>
        <w:rPr/>
        <w:t>③所质疑的具体事项（以下简称：“质疑事项”）；</w:t>
      </w:r>
    </w:p>
    <w:p>
      <w:pPr>
        <w:pStyle w:val="null3"/>
        <w:ind w:firstLine="960"/>
        <w:jc w:val="left"/>
      </w:pPr>
      <w:r>
        <w:rPr/>
        <w:t>④质疑人自身权益受到损害的事实依据和证明材料，至少包括：</w:t>
      </w:r>
    </w:p>
    <w:p>
      <w:pPr>
        <w:pStyle w:val="null3"/>
        <w:ind w:firstLine="960"/>
        <w:jc w:val="left"/>
      </w:pPr>
      <w:r>
        <w:rPr/>
        <w:t>a1所质疑的具体事项事实存在的证明材料；</w:t>
      </w:r>
    </w:p>
    <w:p>
      <w:pPr>
        <w:pStyle w:val="null3"/>
        <w:ind w:firstLine="960"/>
        <w:jc w:val="left"/>
      </w:pPr>
      <w:r>
        <w:rPr/>
        <w:t>a2所质疑的具体事项事实导致质疑人自身权益受到损害的证明材料，如：采购文件、采购过程或成交结果违法违规，损害自已合法权益等证明材料；</w:t>
      </w:r>
    </w:p>
    <w:p>
      <w:pPr>
        <w:pStyle w:val="null3"/>
        <w:jc w:val="left"/>
      </w:pPr>
      <w:r>
        <w:rPr/>
        <w:t>备注：若质疑的具体事项按照有关法律、法规和规章规定处于应当保密阶段，则应提供信息或证明材料为合法或公开渠道获得的有效证据（若证据无法有效表明信息或证明材料为合法或公开渠道获得，则前述信息或证明材料视为无效）。</w:t>
      </w:r>
      <w:r>
        <w:br/>
      </w:r>
    </w:p>
    <w:p>
      <w:pPr>
        <w:pStyle w:val="null3"/>
        <w:ind w:firstLine="960"/>
        <w:jc w:val="left"/>
      </w:pPr>
      <w:r>
        <w:rPr/>
        <w:t>⑤针对质疑事项提出的明确请求和法律依据，</w:t>
      </w:r>
    </w:p>
    <w:p>
      <w:pPr>
        <w:pStyle w:val="null3"/>
        <w:ind w:firstLine="480"/>
        <w:jc w:val="left"/>
      </w:pPr>
      <w:r>
        <w:rPr/>
        <w:t>前述明确请求指质疑人提出质疑的目的、希望采购人或采购代理机构对其质疑作出的处理结果，如：暂停采购活动、修改磋商文件、停止或纠正违法违规行为、成交结果无效、废标、重新采购等，质疑人提出质疑请求还应当对相应的法律依据进行说明。</w:t>
      </w:r>
    </w:p>
    <w:p>
      <w:pPr>
        <w:pStyle w:val="null3"/>
        <w:ind w:firstLine="480"/>
        <w:jc w:val="left"/>
      </w:pPr>
      <w:r>
        <w:rPr/>
        <w:t>⑥提出质疑的日期以及质疑人代表联系方式，至少包括：姓名、手机、电子信箱、邮寄地址等。</w:t>
      </w:r>
    </w:p>
    <w:p>
      <w:pPr>
        <w:pStyle w:val="null3"/>
        <w:ind w:firstLine="480"/>
        <w:jc w:val="left"/>
      </w:pPr>
      <w:r>
        <w:rPr/>
        <w:t>20.2对不符合前文第20.1条规定的质疑，采购人或采购代理机构将按照下列规定进行处理：</w:t>
      </w:r>
    </w:p>
    <w:p>
      <w:pPr>
        <w:pStyle w:val="null3"/>
        <w:ind w:firstLine="960"/>
        <w:jc w:val="left"/>
      </w:pPr>
      <w:r>
        <w:rPr/>
        <w:t>20.2.1超过质疑时效提交的或者质疑人不是直接参与所质疑项目采购活动的供应商，书面告知质疑人其质疑不成立的原因和理由。</w:t>
      </w:r>
    </w:p>
    <w:p>
      <w:pPr>
        <w:pStyle w:val="null3"/>
        <w:ind w:firstLine="960"/>
        <w:jc w:val="left"/>
      </w:pPr>
      <w:r>
        <w:rPr/>
        <w:t>20.2.2质疑函内容不符合规定的，告知质疑人修改、补充后在政府采购法及实施条例规定的时效内重新提交质疑函原件。质疑人拒不修改或补充的，则采购人或采购代理机构应当在质疑答复期内书面告知对方质疑不成立的原因和理由。</w:t>
      </w:r>
    </w:p>
    <w:p>
      <w:pPr>
        <w:pStyle w:val="null3"/>
        <w:ind w:firstLine="960"/>
        <w:jc w:val="left"/>
      </w:pPr>
      <w:r>
        <w:rPr/>
        <w:t>20.2.3质疑人修改、补充质疑函超过质疑时效提交的按20.2.1款处理。供应商提交质疑函时，要认真阅读本章第20条关于质疑的相关规定，以免内容或资料不齐，需要修改补充而延误时间。</w:t>
      </w:r>
    </w:p>
    <w:p>
      <w:pPr>
        <w:pStyle w:val="null3"/>
        <w:ind w:firstLine="480"/>
        <w:jc w:val="left"/>
      </w:pPr>
      <w:r>
        <w:rPr/>
        <w:t>20.3对符合前文第20.1条规定的质疑，采购人或采购代理机构将按照政府采购法及实施条例的有关规定进行答复。</w:t>
      </w:r>
    </w:p>
    <w:p>
      <w:pPr>
        <w:pStyle w:val="null3"/>
        <w:jc w:val="left"/>
      </w:pPr>
      <w:r>
        <w:rPr>
          <w:b/>
        </w:rPr>
        <w:t>21.投诉</w:t>
      </w:r>
    </w:p>
    <w:p>
      <w:pPr>
        <w:pStyle w:val="null3"/>
        <w:ind w:firstLine="480"/>
        <w:jc w:val="left"/>
      </w:pPr>
      <w:r>
        <w:rPr/>
        <w:t>21.1若对质疑答复不满意或质疑答复未在答复期限内作出，质疑人可在答复期限届满之日起15个工作日内向磋商文件中载明的监督管理部门投诉。</w:t>
      </w:r>
    </w:p>
    <w:p>
      <w:pPr>
        <w:pStyle w:val="null3"/>
        <w:ind w:firstLine="480"/>
        <w:jc w:val="left"/>
      </w:pPr>
      <w:r>
        <w:rPr/>
        <w:t>21.2投诉应有明确的请求和必要的证明材料，投诉的事项不得超出已质疑事项的范围。</w:t>
      </w:r>
    </w:p>
    <w:p>
      <w:pPr>
        <w:pStyle w:val="null3"/>
        <w:jc w:val="center"/>
        <w:outlineLvl w:val="2"/>
      </w:pPr>
      <w:r>
        <w:rPr>
          <w:b/>
          <w:sz w:val="28"/>
        </w:rPr>
        <w:t>七、有关信息公告和监督部门</w:t>
      </w:r>
    </w:p>
    <w:p>
      <w:pPr>
        <w:pStyle w:val="null3"/>
        <w:jc w:val="left"/>
      </w:pPr>
      <w:r>
        <w:rPr/>
        <w:t>22.政府采购信息公告媒体</w:t>
      </w:r>
    </w:p>
    <w:p>
      <w:pPr>
        <w:pStyle w:val="null3"/>
        <w:ind w:firstLine="480"/>
        <w:jc w:val="left"/>
      </w:pPr>
      <w:r>
        <w:rPr/>
        <w:t>22.1本项目的有关信息，包括但不限于采购公告、更正公告（若有）、磋商文件、磋商文件的澄清或修改（若有）、成交公告、终止公告（若有）、废标公告（若有）等都将在磋商文件载明的指定媒体发布。潜在供应商或供应商务必随时关注，以免遗漏。</w:t>
      </w:r>
    </w:p>
    <w:p>
      <w:pPr>
        <w:pStyle w:val="null3"/>
        <w:ind w:firstLine="480"/>
        <w:jc w:val="left"/>
      </w:pPr>
      <w:r>
        <w:rPr/>
        <w:t>22.2信息公告指定媒体：详见竞争性磋商须知前附表第11项。</w:t>
      </w:r>
    </w:p>
    <w:p>
      <w:pPr>
        <w:pStyle w:val="null3"/>
        <w:jc w:val="left"/>
      </w:pPr>
      <w:r>
        <w:rPr/>
        <w:t>23.监督管理部门</w:t>
      </w:r>
    </w:p>
    <w:p>
      <w:pPr>
        <w:pStyle w:val="null3"/>
        <w:ind w:firstLine="480"/>
        <w:jc w:val="left"/>
      </w:pPr>
      <w:r>
        <w:rPr/>
        <w:t>23.1磋商采购活动的监督管理部门详见竞争性磋商须知前附表第12项。</w:t>
      </w:r>
    </w:p>
    <w:p>
      <w:pPr>
        <w:pStyle w:val="null3"/>
        <w:jc w:val="center"/>
        <w:outlineLvl w:val="2"/>
      </w:pPr>
      <w:r>
        <w:rPr>
          <w:b/>
          <w:sz w:val="28"/>
        </w:rPr>
        <w:t>八、政府采购政策</w:t>
      </w:r>
    </w:p>
    <w:p>
      <w:pPr>
        <w:pStyle w:val="null3"/>
        <w:jc w:val="left"/>
      </w:pPr>
      <w:r>
        <w:rPr/>
        <w:t>24、政府采购政策由财政部根据国家的经济和社会发展政策并会同国家有关部委制定，包括但不限于下列管理办法或措施：</w:t>
      </w:r>
    </w:p>
    <w:p>
      <w:pPr>
        <w:pStyle w:val="null3"/>
        <w:ind w:firstLine="480"/>
        <w:jc w:val="left"/>
      </w:pPr>
      <w:r>
        <w:rPr/>
        <w:t>24.1进口产品指通过中国海关报关验放进入中国境内且产自关境外的产品，其中：</w:t>
      </w:r>
    </w:p>
    <w:p>
      <w:pPr>
        <w:pStyle w:val="null3"/>
        <w:ind w:firstLine="480"/>
        <w:jc w:val="left"/>
      </w:pPr>
      <w:r>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null3"/>
        <w:ind w:firstLine="480"/>
        <w:jc w:val="left"/>
      </w:pPr>
      <w:r>
        <w:rPr/>
        <w:t>（2）凡在海关特殊监管区域内企业生产或加工（包括从境外进口料件）销往境内其他地区的产品，不作为政府采购项下进口产品。</w:t>
      </w:r>
    </w:p>
    <w:p>
      <w:pPr>
        <w:pStyle w:val="null3"/>
        <w:ind w:firstLine="480"/>
        <w:jc w:val="left"/>
      </w:pPr>
      <w:r>
        <w:rPr/>
        <w:t>（3）对从境外进入海关特殊监管区域，再经办理报关手续后从海关特殊监管区进入境内其他地区的产品，认定为进口产品。</w:t>
      </w:r>
    </w:p>
    <w:p>
      <w:pPr>
        <w:pStyle w:val="null3"/>
        <w:ind w:firstLine="480"/>
        <w:jc w:val="left"/>
      </w:pPr>
      <w:r>
        <w:rPr/>
        <w:t>（4）磋商文件列明不允许或未列明允许进口产品参加报价的，均视为拒绝进口产品参加报价。</w:t>
      </w:r>
    </w:p>
    <w:p>
      <w:pPr>
        <w:pStyle w:val="null3"/>
        <w:ind w:firstLine="480"/>
        <w:jc w:val="left"/>
      </w:pPr>
      <w:r>
        <w:rPr/>
        <w:t>24.2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null3"/>
        <w:ind w:firstLine="480"/>
        <w:jc w:val="left"/>
      </w:pPr>
      <w:r>
        <w:rPr/>
        <w:t>24.3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null3"/>
        <w:ind w:firstLine="480"/>
        <w:jc w:val="left"/>
      </w:pPr>
      <w:r>
        <w:rPr/>
        <w:t>24.4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null3"/>
        <w:ind w:firstLine="480"/>
        <w:jc w:val="left"/>
      </w:pPr>
      <w:r>
        <w:rPr/>
        <w:t>（1）中小企业指符合下列条件的中型、小型、微型企业：</w:t>
      </w:r>
    </w:p>
    <w:p>
      <w:pPr>
        <w:pStyle w:val="null3"/>
        <w:ind w:firstLine="480"/>
        <w:jc w:val="left"/>
      </w:pPr>
      <w:r>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null3"/>
        <w:ind w:firstLine="480"/>
        <w:jc w:val="left"/>
      </w:pPr>
      <w:r>
        <w:rPr/>
        <w:t>②符合中小企业划分标准的个体工商户，在政府采购活动中视同中小企业。</w:t>
      </w:r>
    </w:p>
    <w:p>
      <w:pPr>
        <w:pStyle w:val="null3"/>
        <w:ind w:firstLine="480"/>
        <w:jc w:val="left"/>
      </w:pPr>
      <w:r>
        <w:rPr/>
        <w:t>（2）在政府采购活动中，供应商提供的货物、工程或者服务符合下列情形的，享受本办法规定的中小企业扶持政策：</w:t>
      </w:r>
    </w:p>
    <w:p>
      <w:pPr>
        <w:pStyle w:val="null3"/>
        <w:ind w:firstLine="480"/>
        <w:jc w:val="left"/>
      </w:pPr>
      <w:r>
        <w:rPr/>
        <w:t>①在货物采购项目中，货物由中小企业制造，即货物由中小企业生产且使用该中小企业商号或者注册商标；</w:t>
      </w:r>
    </w:p>
    <w:p>
      <w:pPr>
        <w:pStyle w:val="null3"/>
        <w:ind w:firstLine="480"/>
        <w:jc w:val="left"/>
      </w:pPr>
      <w:r>
        <w:rPr/>
        <w:t>②在工程采购项目中，工程由中小企业承建，即工程施工单位为中小企业；</w:t>
      </w:r>
    </w:p>
    <w:p>
      <w:pPr>
        <w:pStyle w:val="null3"/>
        <w:ind w:firstLine="480"/>
        <w:jc w:val="left"/>
      </w:pPr>
      <w:r>
        <w:rPr/>
        <w:t>③在服务采购项目中，服务由中小企业承接，即提供服务的人员为中小企业依照《中华人民共和国劳动合同法》 订立劳动合同的从业人员。</w:t>
      </w:r>
    </w:p>
    <w:p>
      <w:pPr>
        <w:pStyle w:val="null3"/>
        <w:ind w:firstLine="480"/>
        <w:jc w:val="left"/>
      </w:pPr>
      <w:r>
        <w:rPr/>
        <w:t>在货物采购项目中，供应商提供的货物既有中小企业制造货物，也有大型企业制造货物的，不享受本办法规定的中小企业扶持政策。</w:t>
      </w:r>
    </w:p>
    <w:p>
      <w:pPr>
        <w:pStyle w:val="null3"/>
        <w:ind w:firstLine="480"/>
        <w:jc w:val="left"/>
      </w:pPr>
      <w:r>
        <w:rPr/>
        <w:t>以联合体形式参加政府采购活动，联合体各方均为中小企业的，联合体视同中小企业。其中，联合体各方均为小微企业的，联合体视同小微企业。</w:t>
      </w:r>
    </w:p>
    <w:p>
      <w:pPr>
        <w:pStyle w:val="null3"/>
        <w:ind w:firstLine="480"/>
        <w:jc w:val="left"/>
      </w:pPr>
      <w:r>
        <w:rPr/>
        <w:t>（3）供应商应当按照磋商文件明确的采购标的对应行业的划分标准出具中小企业声明函。</w:t>
      </w:r>
    </w:p>
    <w:p>
      <w:pPr>
        <w:pStyle w:val="null3"/>
        <w:ind w:firstLine="480"/>
        <w:jc w:val="left"/>
      </w:pPr>
      <w:r>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null3"/>
        <w:ind w:firstLine="480"/>
        <w:jc w:val="left"/>
      </w:pPr>
      <w:r>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null3"/>
        <w:ind w:firstLine="480"/>
        <w:jc w:val="left"/>
      </w:pPr>
      <w:r>
        <w:rPr/>
        <w:t>①监狱企业参加采购活动时，应提供由省级以上监狱管理局、戒毒管理局（含新疆生产建设兵团）出具的属于监狱企业的证明文件。</w:t>
      </w:r>
    </w:p>
    <w:p>
      <w:pPr>
        <w:pStyle w:val="null3"/>
        <w:ind w:firstLine="480"/>
        <w:jc w:val="left"/>
      </w:pPr>
      <w:r>
        <w:rPr/>
        <w:t>②监狱企业视同小型、微型企业。</w:t>
      </w:r>
    </w:p>
    <w:p>
      <w:pPr>
        <w:pStyle w:val="null3"/>
        <w:ind w:firstLine="480"/>
        <w:jc w:val="left"/>
      </w:pPr>
      <w:r>
        <w:rPr/>
        <w:t>（5）残疾人福利性单位指同时符合下列条件的单位：</w:t>
      </w:r>
    </w:p>
    <w:p>
      <w:pPr>
        <w:pStyle w:val="null3"/>
        <w:ind w:firstLine="480"/>
        <w:jc w:val="left"/>
      </w:pPr>
      <w:r>
        <w:rPr/>
        <w:t>①安置的残疾人占本单位在职职工人数的比例不低于25%（含25%），并且安置的残疾人人数不少于10人（含10人）；</w:t>
      </w:r>
    </w:p>
    <w:p>
      <w:pPr>
        <w:pStyle w:val="null3"/>
        <w:ind w:firstLine="480"/>
        <w:jc w:val="left"/>
      </w:pPr>
      <w:r>
        <w:rPr/>
        <w:t>②依法与安置的每位残疾人签订了一年以上（含一年）的劳动合同或服务协议；</w:t>
      </w:r>
    </w:p>
    <w:p>
      <w:pPr>
        <w:pStyle w:val="null3"/>
        <w:ind w:firstLine="480"/>
        <w:jc w:val="left"/>
      </w:pPr>
      <w:r>
        <w:rPr/>
        <w:t>③为安置的每位残疾人按月足额缴纳了基本养老保险、基本医疗保险、失业保险、工伤保险和生育保险等社会保险费；</w:t>
      </w:r>
    </w:p>
    <w:p>
      <w:pPr>
        <w:pStyle w:val="null3"/>
        <w:ind w:firstLine="480"/>
        <w:jc w:val="left"/>
      </w:pPr>
      <w:r>
        <w:rPr/>
        <w:t>④通过银行等金融机构向安置的每位残疾人，按月支付了不低于单位所在区县适用的经省级人民政府批准的月最低工资标准的工资；</w:t>
      </w:r>
    </w:p>
    <w:p>
      <w:pPr>
        <w:pStyle w:val="null3"/>
        <w:ind w:firstLine="480"/>
        <w:jc w:val="left"/>
      </w:pPr>
      <w:r>
        <w:rPr/>
        <w:t>⑤提供本单位制造的货物、承担的工程或服务，或提供其他残疾人福利性单位制造的货物（不包括使用非残疾人福利性单位注册商标的货物）。</w:t>
      </w:r>
    </w:p>
    <w:p>
      <w:pPr>
        <w:pStyle w:val="null3"/>
        <w:ind w:firstLine="480"/>
        <w:jc w:val="left"/>
      </w:pPr>
      <w:r>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null3"/>
        <w:ind w:firstLine="480"/>
        <w:jc w:val="left"/>
      </w:pPr>
      <w:r>
        <w:rPr>
          <w:b/>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null3"/>
        <w:ind w:firstLine="480"/>
        <w:jc w:val="left"/>
      </w:pPr>
      <w:r>
        <w:rPr/>
        <w:t>24.5信用记录指由财政部确定的有关网站提供的相关主体信用信息。信用记录的查询及使用应符合财政部文件（财库[2016]125号）规定。</w:t>
      </w:r>
    </w:p>
    <w:p>
      <w:pPr>
        <w:pStyle w:val="null3"/>
        <w:jc w:val="center"/>
        <w:outlineLvl w:val="2"/>
      </w:pPr>
      <w:r>
        <w:rPr>
          <w:b/>
          <w:sz w:val="28"/>
        </w:rPr>
        <w:t>九、根据采购项目特点或政策需要补充的其他内容</w:t>
      </w:r>
    </w:p>
    <w:p>
      <w:pPr>
        <w:pStyle w:val="null3"/>
        <w:jc w:val="left"/>
      </w:pPr>
      <w:r>
        <w:rPr/>
        <w:t>25.履约保证金</w:t>
      </w:r>
    </w:p>
    <w:p>
      <w:pPr>
        <w:pStyle w:val="null3"/>
        <w:ind w:firstLine="480"/>
        <w:jc w:val="left"/>
      </w:pPr>
      <w:r>
        <w:rPr/>
        <w:t>25.1采购人可以根据项目特点和需要，确定是否要求成交人在合同签订前，按照磋商文件规定的时间、形式、金额提交履约保证金，履约保证金的数额不超过中标合同金额的10%，具体详见磋商须知前附表第13项规定。</w:t>
      </w:r>
    </w:p>
    <w:p>
      <w:pPr>
        <w:pStyle w:val="null3"/>
        <w:ind w:firstLine="480"/>
        <w:jc w:val="left"/>
      </w:pPr>
      <w:r>
        <w:rPr/>
        <w:t>25.2磋商文件要求在合同签订前提交履约保证金，如果成交人无故拖延或者拒不提交履约保证金的，则视为成交人拒绝与采购人签订合同，该成交人将承担违法行为的法律责任。</w:t>
      </w:r>
    </w:p>
    <w:p>
      <w:pPr>
        <w:pStyle w:val="null3"/>
        <w:jc w:val="left"/>
      </w:pPr>
      <w:r>
        <w:rPr/>
        <w:t>26.其他新增内容：</w:t>
      </w:r>
    </w:p>
    <w:p>
      <w:pPr>
        <w:pStyle w:val="null3"/>
        <w:ind w:firstLine="480"/>
        <w:jc w:val="left"/>
      </w:pPr>
      <w:r>
        <w:rPr/>
        <w:t>26.1根据采购项目特点或政策需要补充的其他新增内容详见竞争性磋商须知前附表第14项。</w:t>
      </w:r>
    </w:p>
    <w:p>
      <w:pPr>
        <w:pStyle w:val="null3"/>
        <w:ind w:firstLine="480"/>
        <w:jc w:val="left"/>
      </w:pPr>
      <w:r>
        <w:rPr/>
        <w:t>26.2本项目中如涉及商品包装和快递包装的，其包装需求标准应不低于《关于印发〈商品包装政府采购需求标准(试行)〉、〈快递包装政府采购需求标准(试行)〉的通知》（财办库〔2020〕 123号）规定的包装要求，其他包装需求详见采购文件具体规定。采购人、成交人双方签订合同及验收环节，应包含上述包装要求的条款。</w:t>
      </w:r>
    </w:p>
    <w:p>
      <w:pPr>
        <w:pStyle w:val="null3"/>
        <w:jc w:val="left"/>
      </w:pPr>
    </w:p>
    <w:p>
      <w:pPr>
        <w:pStyle w:val="null3"/>
        <w:jc w:val="left"/>
      </w:pPr>
      <w:r>
        <w:rPr/>
        <w:t xml:space="preserve"> </w:t>
      </w:r>
    </w:p>
    <w:p>
      <w:pPr>
        <w:pStyle w:val="null3"/>
        <w:jc w:val="center"/>
        <w:outlineLvl w:val="1"/>
      </w:pPr>
      <w:r>
        <w:rPr>
          <w:b/>
          <w:sz w:val="36"/>
        </w:rPr>
        <w:t>第三章  采购内容及要求</w:t>
      </w:r>
    </w:p>
    <w:p>
      <w:pPr>
        <w:pStyle w:val="null3"/>
        <w:jc w:val="left"/>
        <w:outlineLvl w:val="2"/>
      </w:pPr>
      <w:r>
        <w:rPr>
          <w:b/>
          <w:sz w:val="28"/>
        </w:rPr>
        <w:t>一、（根据本项目实际情况，填写“采购标的”或“项目概况”）</w:t>
      </w:r>
    </w:p>
    <w:p>
      <w:pPr>
        <w:pStyle w:val="null3"/>
        <w:jc w:val="left"/>
      </w:pPr>
    </w:p>
    <w:p>
      <w:pPr>
        <w:pStyle w:val="null3"/>
        <w:jc w:val="left"/>
      </w:pPr>
    </w:p>
    <w:p>
      <w:pPr>
        <w:pStyle w:val="null3"/>
        <w:ind w:firstLine="480"/>
        <w:jc w:val="left"/>
      </w:pPr>
      <w:r>
        <w:rPr>
          <w:rFonts w:ascii="宋体" w:hAnsi="宋体" w:cs="宋体" w:eastAsia="宋体"/>
          <w:sz w:val="24"/>
        </w:rPr>
        <w:t>1、本项目为光明港公园新增区域（2023年8月-2024年8月）安保服务项目。</w:t>
      </w:r>
    </w:p>
    <w:p>
      <w:pPr>
        <w:pStyle w:val="null3"/>
        <w:ind w:firstLine="480"/>
        <w:jc w:val="left"/>
      </w:pPr>
      <w:r>
        <w:rPr>
          <w:rFonts w:ascii="宋体" w:hAnsi="宋体" w:cs="宋体" w:eastAsia="宋体"/>
          <w:sz w:val="24"/>
          <w:shd w:fill="FFFFFF" w:val="clear"/>
        </w:rPr>
        <w:t>2、招标项目一览表</w:t>
      </w:r>
    </w:p>
    <w:tbl>
      <w:tblPr>
        <w:tblW w:w="0" w:type="auto"/>
        <w:tblBorders>
          <w:top w:val="none" w:color="000000" w:sz="4"/>
          <w:left w:val="none" w:color="000000" w:sz="4"/>
          <w:bottom w:val="none" w:color="000000" w:sz="4"/>
          <w:right w:val="none" w:color="000000" w:sz="4"/>
          <w:insideH w:val="none"/>
          <w:insideV w:val="none"/>
        </w:tblBorders>
      </w:tblPr>
      <w:tblGrid>
        <w:gridCol w:w="975"/>
        <w:gridCol w:w="1425"/>
        <w:gridCol w:w="2100"/>
        <w:gridCol w:w="1155"/>
        <w:gridCol w:w="2535"/>
      </w:tblGrid>
      <w:tr>
        <w:tc>
          <w:tcPr>
            <w:tcW w:type="dxa" w:w="975"/>
            <w:tcBorders>
              <w:top w:val="single" w:color="000000" w:sz="4"/>
              <w:left w:val="singl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合同包</w:t>
            </w:r>
          </w:p>
        </w:tc>
        <w:tc>
          <w:tcPr>
            <w:tcW w:type="dxa" w:w="1425"/>
            <w:tcBorders>
              <w:top w:val="singl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center"/>
            </w:pPr>
            <w:r>
              <w:rPr>
                <w:rFonts w:ascii="宋体" w:hAnsi="宋体" w:cs="宋体" w:eastAsia="宋体"/>
                <w:sz w:val="24"/>
              </w:rPr>
              <w:t>服务内容</w:t>
            </w:r>
          </w:p>
        </w:tc>
        <w:tc>
          <w:tcPr>
            <w:tcW w:type="dxa" w:w="2100"/>
            <w:tcBorders>
              <w:top w:val="singl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设防面积</w:t>
            </w:r>
          </w:p>
        </w:tc>
        <w:tc>
          <w:tcPr>
            <w:tcW w:type="dxa" w:w="1155"/>
            <w:tcBorders>
              <w:top w:val="singl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服务期限</w:t>
            </w:r>
          </w:p>
        </w:tc>
        <w:tc>
          <w:tcPr>
            <w:tcW w:type="dxa" w:w="2535"/>
            <w:tcBorders>
              <w:top w:val="singl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所配备的服务人数最低要求(人次)</w:t>
            </w:r>
          </w:p>
        </w:tc>
      </w:tr>
      <w:tr>
        <w:tc>
          <w:tcPr>
            <w:tcW w:type="dxa" w:w="975"/>
            <w:tcBorders>
              <w:top w:val="none" w:color="000000" w:sz="4"/>
              <w:left w:val="singl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1</w:t>
            </w:r>
          </w:p>
        </w:tc>
        <w:tc>
          <w:tcPr>
            <w:tcW w:type="dxa" w:w="1425"/>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center"/>
            </w:pPr>
            <w:r>
              <w:rPr>
                <w:rFonts w:ascii="宋体" w:hAnsi="宋体" w:cs="宋体" w:eastAsia="宋体"/>
                <w:sz w:val="24"/>
              </w:rPr>
              <w:t>日常安保巡查</w:t>
            </w:r>
          </w:p>
        </w:tc>
        <w:tc>
          <w:tcPr>
            <w:tcW w:type="dxa" w:w="2100"/>
            <w:tcBorders>
              <w:top w:val="non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227143.1平方米</w:t>
            </w:r>
          </w:p>
        </w:tc>
        <w:tc>
          <w:tcPr>
            <w:tcW w:type="dxa" w:w="1155"/>
            <w:tcBorders>
              <w:top w:val="non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13个月</w:t>
            </w:r>
          </w:p>
        </w:tc>
        <w:tc>
          <w:tcPr>
            <w:tcW w:type="dxa" w:w="2535"/>
            <w:tcBorders>
              <w:top w:val="non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40人（含轮休6人，每日实到岗34班次）</w:t>
            </w:r>
          </w:p>
        </w:tc>
      </w:tr>
      <w:tr>
        <w:tc>
          <w:tcPr>
            <w:tcW w:type="dxa" w:w="8190"/>
            <w:gridSpan w:val="5"/>
            <w:tcBorders>
              <w:top w:val="none" w:color="000000" w:sz="4"/>
              <w:left w:val="single" w:color="000000" w:sz="4"/>
              <w:bottom w:val="single" w:color="000000" w:sz="4"/>
              <w:right w:val="single" w:color="000000" w:sz="4"/>
            </w:tcBorders>
            <w:shd w:fill="FFFFFF"/>
            <w:tcMar>
              <w:top w:type="dxa" w:w="0"/>
              <w:left w:type="dxa" w:w="105"/>
              <w:bottom w:type="dxa" w:w="0"/>
              <w:right w:type="dxa" w:w="105"/>
            </w:tcMar>
            <w:vAlign w:val="top"/>
          </w:tcPr>
          <w:p>
            <w:pPr>
              <w:pStyle w:val="null3"/>
              <w:jc w:val="left"/>
            </w:pPr>
            <w:r>
              <w:rPr>
                <w:rFonts w:ascii="宋体" w:hAnsi="宋体" w:cs="宋体" w:eastAsia="宋体"/>
                <w:sz w:val="24"/>
              </w:rPr>
              <w:t>服务地点：采购人指定地点</w:t>
            </w:r>
          </w:p>
        </w:tc>
      </w:tr>
    </w:tbl>
    <w:p>
      <w:pPr>
        <w:pStyle w:val="null3"/>
        <w:ind w:firstLine="480"/>
        <w:jc w:val="left"/>
      </w:pPr>
      <w:r>
        <w:rPr>
          <w:rFonts w:ascii="宋体" w:hAnsi="宋体" w:cs="宋体" w:eastAsia="宋体"/>
          <w:sz w:val="24"/>
          <w:shd w:fill="FFFFFF" w:val="clear"/>
        </w:rPr>
        <w:t>3、项目区域概况及简介</w:t>
      </w:r>
    </w:p>
    <w:p>
      <w:pPr>
        <w:pStyle w:val="null3"/>
        <w:ind w:firstLine="510"/>
        <w:jc w:val="center"/>
      </w:pPr>
      <w:r>
        <w:rPr>
          <w:rFonts w:ascii="宋体" w:hAnsi="宋体" w:cs="宋体" w:eastAsia="宋体"/>
          <w:sz w:val="24"/>
          <w:shd w:fill="FFFFFF" w:val="clear"/>
        </w:rPr>
        <w:t>光明港公园保安服务区域概况及项目简介（表一）</w:t>
      </w:r>
    </w:p>
    <w:tbl>
      <w:tblPr>
        <w:tblW w:w="0" w:type="auto"/>
        <w:tblBorders>
          <w:top w:val="none" w:color="000000" w:sz="4"/>
          <w:left w:val="none" w:color="000000" w:sz="4"/>
          <w:bottom w:val="none" w:color="000000" w:sz="4"/>
          <w:right w:val="none" w:color="000000" w:sz="4"/>
          <w:insideH w:val="none"/>
          <w:insideV w:val="none"/>
        </w:tblBorders>
      </w:tblPr>
      <w:tblGrid>
        <w:gridCol w:w="1455"/>
        <w:gridCol w:w="2520"/>
        <w:gridCol w:w="1440"/>
        <w:gridCol w:w="2790"/>
      </w:tblGrid>
      <w:tr>
        <w:tc>
          <w:tcPr>
            <w:tcW w:type="dxa" w:w="1455"/>
            <w:tcBorders>
              <w:top w:val="single" w:color="000000" w:sz="4"/>
              <w:left w:val="singl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合同包</w:t>
            </w:r>
          </w:p>
        </w:tc>
        <w:tc>
          <w:tcPr>
            <w:tcW w:type="dxa" w:w="2520"/>
            <w:tcBorders>
              <w:top w:val="singl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1</w:t>
            </w:r>
          </w:p>
        </w:tc>
        <w:tc>
          <w:tcPr>
            <w:tcW w:type="dxa" w:w="1440"/>
            <w:tcBorders>
              <w:top w:val="singl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名 称</w:t>
            </w:r>
          </w:p>
        </w:tc>
        <w:tc>
          <w:tcPr>
            <w:tcW w:type="dxa" w:w="2790"/>
            <w:tcBorders>
              <w:top w:val="singl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光明港公园</w:t>
            </w:r>
          </w:p>
        </w:tc>
      </w:tr>
      <w:tr>
        <w:tc>
          <w:tcPr>
            <w:tcW w:type="dxa" w:w="1455"/>
            <w:tcBorders>
              <w:top w:val="none" w:color="000000" w:sz="4"/>
              <w:left w:val="singl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地理位置</w:t>
            </w:r>
          </w:p>
        </w:tc>
        <w:tc>
          <w:tcPr>
            <w:tcW w:type="dxa" w:w="6750"/>
            <w:gridSpan w:val="3"/>
            <w:tcBorders>
              <w:top w:val="non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福州市晋安区光明港公园</w:t>
            </w:r>
          </w:p>
          <w:p>
            <w:pPr>
              <w:pStyle w:val="null3"/>
              <w:jc w:val="center"/>
            </w:pPr>
            <w:r>
              <w:rPr>
                <w:rFonts w:ascii="宋体" w:hAnsi="宋体" w:cs="宋体" w:eastAsia="宋体"/>
                <w:sz w:val="24"/>
              </w:rPr>
              <w:t>北岸鳌兴桥至九孔闸，南岸六一路至前横桥</w:t>
            </w:r>
          </w:p>
        </w:tc>
      </w:tr>
      <w:tr>
        <w:tc>
          <w:tcPr>
            <w:tcW w:type="dxa" w:w="1455"/>
            <w:tcBorders>
              <w:top w:val="none" w:color="000000" w:sz="4"/>
              <w:left w:val="singl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项目总面积</w:t>
            </w:r>
          </w:p>
        </w:tc>
        <w:tc>
          <w:tcPr>
            <w:tcW w:type="dxa" w:w="2520"/>
            <w:tcBorders>
              <w:top w:val="non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227143.1平方米</w:t>
            </w:r>
          </w:p>
        </w:tc>
        <w:tc>
          <w:tcPr>
            <w:tcW w:type="dxa" w:w="1440"/>
            <w:tcBorders>
              <w:top w:val="singl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绿地面积</w:t>
            </w:r>
          </w:p>
        </w:tc>
        <w:tc>
          <w:tcPr>
            <w:tcW w:type="dxa" w:w="2790"/>
            <w:tcBorders>
              <w:top w:val="singl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129617.5平方米</w:t>
            </w:r>
          </w:p>
        </w:tc>
      </w:tr>
      <w:tr>
        <w:tc>
          <w:tcPr>
            <w:tcW w:type="dxa" w:w="1455"/>
            <w:tcBorders>
              <w:top w:val="none" w:color="000000" w:sz="4"/>
              <w:left w:val="singl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广场或硬地面积</w:t>
            </w:r>
          </w:p>
        </w:tc>
        <w:tc>
          <w:tcPr>
            <w:tcW w:type="dxa" w:w="2520"/>
            <w:tcBorders>
              <w:top w:val="non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82799.6平方米</w:t>
            </w:r>
          </w:p>
        </w:tc>
        <w:tc>
          <w:tcPr>
            <w:tcW w:type="dxa" w:w="1440"/>
            <w:tcBorders>
              <w:top w:val="non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未施工面积</w:t>
            </w:r>
          </w:p>
        </w:tc>
        <w:tc>
          <w:tcPr>
            <w:tcW w:type="dxa" w:w="2790"/>
            <w:tcBorders>
              <w:top w:val="none" w:color="000000" w:sz="4"/>
              <w:left w:val="none" w:color="000000" w:sz="4"/>
              <w:bottom w:val="single" w:color="000000" w:sz="4"/>
              <w:right w:val="single" w:color="000000" w:sz="4"/>
            </w:tcBorders>
            <w:shd w:fill="FFFFFF"/>
            <w:tcMar>
              <w:top w:type="dxa" w:w="0"/>
              <w:left w:type="dxa" w:w="105"/>
              <w:bottom w:type="dxa" w:w="0"/>
              <w:right w:type="dxa" w:w="105"/>
            </w:tcMar>
            <w:vAlign w:val="top"/>
          </w:tcPr>
          <w:p>
            <w:pPr>
              <w:pStyle w:val="null3"/>
              <w:jc w:val="center"/>
            </w:pPr>
            <w:r>
              <w:rPr>
                <w:rFonts w:ascii="宋体" w:hAnsi="宋体" w:cs="宋体" w:eastAsia="宋体"/>
                <w:sz w:val="24"/>
              </w:rPr>
              <w:t>14726平方米</w:t>
            </w:r>
          </w:p>
        </w:tc>
      </w:tr>
    </w:tbl>
    <w:p>
      <w:pPr>
        <w:pStyle w:val="null3"/>
        <w:ind w:firstLine="480"/>
        <w:jc w:val="left"/>
      </w:pPr>
      <w:r>
        <w:rPr>
          <w:rFonts w:ascii="宋体" w:hAnsi="宋体" w:cs="宋体" w:eastAsia="宋体"/>
          <w:sz w:val="24"/>
          <w:shd w:fill="FFFFFF" w:val="clear"/>
        </w:rPr>
        <w:t>本项目为光明港公园新增区域（</w:t>
      </w:r>
      <w:r>
        <w:rPr>
          <w:rFonts w:ascii="宋体" w:hAnsi="宋体" w:cs="宋体" w:eastAsia="宋体"/>
          <w:sz w:val="24"/>
          <w:shd w:fill="FFFFFF" w:val="clear"/>
        </w:rPr>
        <w:t>2023年8月-2024年8月）安保服务项目。设防面积227143.1平方米。中标供应商服务范围必须包含门卫、巡逻、守护和区域秩序维护等。</w:t>
      </w:r>
    </w:p>
    <w:p>
      <w:pPr>
        <w:pStyle w:val="null3"/>
        <w:jc w:val="both"/>
      </w:pPr>
      <w:r>
        <w:rPr>
          <w:rFonts w:ascii="宋体" w:hAnsi="宋体" w:cs="宋体" w:eastAsia="宋体"/>
          <w:sz w:val="24"/>
        </w:rPr>
        <w:t>派驻的保安队员应服从采购人的工作安排。因事、因病或其它原因缺勤的，由成交人负责调配补充，采购人不再承担此费用。服务要求范围内采购人不承担节假日加班费。供应商需为派遣至本项目的所有保安人员购买有效期内的个人意外险或雇主责任险。因公园需要，成交人应无条件服从采购人安排的工作。加班需无条件配合，需免费提供不少于</w:t>
      </w:r>
      <w:r>
        <w:rPr>
          <w:rFonts w:ascii="宋体" w:hAnsi="宋体" w:cs="宋体" w:eastAsia="宋体"/>
          <w:sz w:val="24"/>
        </w:rPr>
        <w:t>100个班次(每班次8小时）的临时勤务保安人员。超出部分，临时增派的保安人员勤务费15元/人/小时（包含服务所涉及的有关项目的所有费用，如税费）。拟投入本项目保安人员中需配备一个保安队长，两个保安班长。</w:t>
      </w:r>
    </w:p>
    <w:p>
      <w:pPr>
        <w:pStyle w:val="null3"/>
        <w:jc w:val="left"/>
        <w:outlineLvl w:val="2"/>
      </w:pPr>
      <w:r>
        <w:rPr>
          <w:b/>
          <w:sz w:val="28"/>
        </w:rPr>
        <w:t>二、技术要求</w:t>
      </w:r>
    </w:p>
    <w:p>
      <w:pPr>
        <w:pStyle w:val="null3"/>
        <w:jc w:val="left"/>
      </w:pPr>
    </w:p>
    <w:p>
      <w:pPr>
        <w:pStyle w:val="null3"/>
        <w:jc w:val="left"/>
      </w:pPr>
    </w:p>
    <w:p>
      <w:pPr>
        <w:pStyle w:val="null3"/>
        <w:jc w:val="left"/>
      </w:pPr>
      <w:r>
        <w:rPr>
          <w:rFonts w:ascii="宋体" w:hAnsi="宋体" w:cs="宋体" w:eastAsia="宋体"/>
          <w:sz w:val="24"/>
          <w:shd w:fill="FFFFFF" w:val="clear"/>
        </w:rPr>
        <w:t>(一)(项号1)保安服务要求</w:t>
      </w:r>
    </w:p>
    <w:p>
      <w:pPr>
        <w:pStyle w:val="null3"/>
        <w:ind w:firstLine="480"/>
        <w:jc w:val="left"/>
      </w:pPr>
      <w:r>
        <w:rPr>
          <w:rFonts w:ascii="宋体" w:hAnsi="宋体" w:cs="宋体" w:eastAsia="宋体"/>
          <w:sz w:val="24"/>
          <w:shd w:fill="FFFFFF" w:val="clear"/>
        </w:rPr>
        <w:t>1.保安服务概要</w:t>
      </w:r>
    </w:p>
    <w:p>
      <w:pPr>
        <w:pStyle w:val="null3"/>
        <w:ind w:firstLine="480"/>
        <w:jc w:val="left"/>
      </w:pPr>
      <w:r>
        <w:rPr>
          <w:rFonts w:ascii="宋体" w:hAnsi="宋体" w:cs="宋体" w:eastAsia="宋体"/>
          <w:sz w:val="24"/>
          <w:shd w:fill="FFFFFF" w:val="clear"/>
        </w:rPr>
        <w:t>1.1公园区域的的看护、巡视、安保及消防管理。</w:t>
      </w:r>
    </w:p>
    <w:p>
      <w:pPr>
        <w:pStyle w:val="null3"/>
        <w:ind w:firstLine="480"/>
        <w:jc w:val="left"/>
      </w:pPr>
      <w:r>
        <w:rPr>
          <w:rFonts w:ascii="宋体" w:hAnsi="宋体" w:cs="宋体" w:eastAsia="宋体"/>
          <w:sz w:val="24"/>
          <w:shd w:fill="FFFFFF" w:val="clear"/>
        </w:rPr>
        <w:t>1.2公园的基础设施、建(构)筑物以及其他附着物等管理和保护，避免人为偷盗、破坏和污染。</w:t>
      </w:r>
    </w:p>
    <w:p>
      <w:pPr>
        <w:pStyle w:val="null3"/>
        <w:ind w:firstLine="480"/>
        <w:jc w:val="left"/>
      </w:pPr>
      <w:r>
        <w:rPr>
          <w:rFonts w:ascii="宋体" w:hAnsi="宋体" w:cs="宋体" w:eastAsia="宋体"/>
          <w:sz w:val="24"/>
          <w:shd w:fill="FFFFFF" w:val="clear"/>
        </w:rPr>
        <w:t>1.3公园出入口车辆、人员进出的管理；禁止所有机动车、非机动车(工作用车除外)进入管辖区域内部。</w:t>
      </w:r>
    </w:p>
    <w:p>
      <w:pPr>
        <w:pStyle w:val="null3"/>
        <w:ind w:firstLine="480"/>
        <w:jc w:val="left"/>
      </w:pPr>
      <w:r>
        <w:rPr>
          <w:rFonts w:ascii="宋体" w:hAnsi="宋体" w:cs="宋体" w:eastAsia="宋体"/>
          <w:sz w:val="24"/>
          <w:shd w:fill="FFFFFF" w:val="clear"/>
        </w:rPr>
        <w:t>1.4维护公园区域内的公共秩序。</w:t>
      </w:r>
    </w:p>
    <w:p>
      <w:pPr>
        <w:pStyle w:val="null3"/>
        <w:ind w:firstLine="480"/>
        <w:jc w:val="left"/>
      </w:pPr>
      <w:r>
        <w:rPr>
          <w:rFonts w:ascii="宋体" w:hAnsi="宋体" w:cs="宋体" w:eastAsia="宋体"/>
          <w:sz w:val="24"/>
          <w:shd w:fill="FFFFFF" w:val="clear"/>
        </w:rPr>
        <w:t>1.5对公园区域内的突发事件及时预警，并协助相关部门进行处理。</w:t>
      </w:r>
    </w:p>
    <w:p>
      <w:pPr>
        <w:pStyle w:val="null3"/>
        <w:ind w:firstLine="480"/>
        <w:jc w:val="left"/>
      </w:pPr>
      <w:r>
        <w:rPr>
          <w:rFonts w:ascii="宋体" w:hAnsi="宋体" w:cs="宋体" w:eastAsia="宋体"/>
          <w:sz w:val="24"/>
          <w:shd w:fill="FFFFFF" w:val="clear"/>
        </w:rPr>
        <w:t>1.6遵照公园管理各项法规、制度和预案要求，完成采购人委托活动及其他突发事件处置工作。</w:t>
      </w:r>
    </w:p>
    <w:p>
      <w:pPr>
        <w:pStyle w:val="null3"/>
        <w:ind w:firstLine="480"/>
        <w:jc w:val="left"/>
      </w:pPr>
      <w:r>
        <w:rPr>
          <w:rFonts w:ascii="宋体" w:hAnsi="宋体" w:cs="宋体" w:eastAsia="宋体"/>
          <w:sz w:val="24"/>
          <w:shd w:fill="FFFFFF" w:val="clear"/>
        </w:rPr>
        <w:t>1.7成交人须按照本磋商文件的要求对该招标项目进行保安服务工作，必须满足且不限于磋商文件及所有附件的要求。</w:t>
      </w:r>
    </w:p>
    <w:p>
      <w:pPr>
        <w:pStyle w:val="null3"/>
        <w:ind w:firstLine="480"/>
        <w:jc w:val="left"/>
      </w:pPr>
      <w:r>
        <w:rPr>
          <w:rFonts w:ascii="宋体" w:hAnsi="宋体" w:cs="宋体" w:eastAsia="宋体"/>
          <w:sz w:val="24"/>
          <w:shd w:fill="FFFFFF" w:val="clear"/>
        </w:rPr>
        <w:t>1.8根据公园区域的实际情况设置不少于招标要求人数的足够的人员保障。</w:t>
      </w:r>
    </w:p>
    <w:p>
      <w:pPr>
        <w:pStyle w:val="null3"/>
        <w:ind w:firstLine="480"/>
        <w:jc w:val="left"/>
      </w:pPr>
      <w:r>
        <w:rPr>
          <w:rFonts w:ascii="宋体" w:hAnsi="宋体" w:cs="宋体" w:eastAsia="宋体"/>
          <w:sz w:val="24"/>
          <w:shd w:fill="FFFFFF" w:val="clear"/>
        </w:rPr>
        <w:t>1.9积极响应采购人在保安服务履行期间对该招标项目保安服务进行的检查考核以及为此作出的所有奖惩决定。</w:t>
      </w:r>
    </w:p>
    <w:p>
      <w:pPr>
        <w:pStyle w:val="null3"/>
        <w:ind w:firstLine="480"/>
        <w:jc w:val="left"/>
      </w:pPr>
      <w:r>
        <w:rPr>
          <w:rFonts w:ascii="宋体" w:hAnsi="宋体" w:cs="宋体" w:eastAsia="宋体"/>
          <w:sz w:val="24"/>
          <w:shd w:fill="FFFFFF" w:val="clear"/>
        </w:rPr>
        <w:t>1.10因成交人管理不善，造成公园范围内的设施等损坏的，由直接责任人赔偿，若直接责任人因故无法赔偿的，采购人有权要求成交人负全部赔偿责任；因上述原因发生的责任事故，采购人不仅有权对直接责任人追究责任，而且有权对成交人追究连带责任。</w:t>
      </w:r>
    </w:p>
    <w:p>
      <w:pPr>
        <w:pStyle w:val="null3"/>
        <w:ind w:firstLine="480"/>
        <w:jc w:val="left"/>
      </w:pPr>
      <w:r>
        <w:rPr>
          <w:rFonts w:ascii="宋体" w:hAnsi="宋体" w:cs="宋体" w:eastAsia="宋体"/>
          <w:sz w:val="24"/>
          <w:shd w:fill="FFFFFF" w:val="clear"/>
        </w:rPr>
        <w:t>★2.为了保证所承包项目的保安服务水准，保持在与其所在地位和档次相适应的较高标准，故条款和要求对此进行了仔细的描述，以方便成交人按照规定进行合理的安排，从而达到规定要求。成交人须同意执行并保持与2.1条款与要求所规定的项目一致。</w:t>
      </w:r>
    </w:p>
    <w:p>
      <w:pPr>
        <w:pStyle w:val="null3"/>
        <w:ind w:firstLine="480"/>
        <w:jc w:val="left"/>
      </w:pPr>
      <w:r>
        <w:rPr>
          <w:rFonts w:ascii="宋体" w:hAnsi="宋体" w:cs="宋体" w:eastAsia="宋体"/>
          <w:sz w:val="24"/>
          <w:shd w:fill="FFFFFF" w:val="clear"/>
        </w:rPr>
        <w:t>★2.1当采购人任何时间发现成交人的工作标准不能达到规定所要求，成交人应立即进行整改，并提出相关整改跟进的报告。在一个月内如未达到采购人的管理者要求。采购人的管理者有权提出提前解除合约，并不承担成交人所引发所有相关费用。</w:t>
      </w:r>
    </w:p>
    <w:p>
      <w:pPr>
        <w:pStyle w:val="null3"/>
        <w:ind w:firstLine="480"/>
        <w:jc w:val="left"/>
      </w:pPr>
      <w:r>
        <w:rPr>
          <w:rFonts w:ascii="宋体" w:hAnsi="宋体" w:cs="宋体" w:eastAsia="宋体"/>
          <w:sz w:val="24"/>
          <w:shd w:fill="FFFFFF" w:val="clear"/>
        </w:rPr>
        <w:t>3.保安服务资格要求</w:t>
      </w:r>
    </w:p>
    <w:p>
      <w:pPr>
        <w:pStyle w:val="null3"/>
        <w:ind w:firstLine="480"/>
        <w:jc w:val="left"/>
      </w:pPr>
      <w:r>
        <w:rPr>
          <w:rFonts w:ascii="宋体" w:hAnsi="宋体" w:cs="宋体" w:eastAsia="宋体"/>
          <w:sz w:val="24"/>
          <w:shd w:fill="FFFFFF" w:val="clear"/>
        </w:rPr>
        <w:t>(项号2)3.1保安岗位资格要求</w:t>
      </w:r>
    </w:p>
    <w:p>
      <w:pPr>
        <w:pStyle w:val="null3"/>
        <w:ind w:firstLine="480"/>
        <w:jc w:val="left"/>
      </w:pPr>
      <w:r>
        <w:rPr>
          <w:rFonts w:ascii="宋体" w:hAnsi="宋体" w:cs="宋体" w:eastAsia="宋体"/>
          <w:sz w:val="24"/>
          <w:shd w:fill="FFFFFF" w:val="clear"/>
        </w:rPr>
        <w:t>3.1.1消防工作是公园安保重要工作之一，成交人排班方案中每班次拥有不少于1名保安员具备消防上岗证者。该保安员应具备消防上岗证。</w:t>
      </w:r>
    </w:p>
    <w:p>
      <w:pPr>
        <w:pStyle w:val="null3"/>
        <w:ind w:firstLine="480"/>
        <w:jc w:val="left"/>
      </w:pPr>
      <w:r>
        <w:rPr>
          <w:rFonts w:ascii="宋体" w:hAnsi="宋体" w:cs="宋体" w:eastAsia="宋体"/>
          <w:sz w:val="24"/>
          <w:shd w:fill="FFFFFF" w:val="clear"/>
        </w:rPr>
        <w:t>3.1.2为保证游客游玩安全，成交人排班方案中每班次拥有不少于1名经过卫生部门急救培训过的保安员。该保安员应具备中国红十字会颁发的《救护员证》。</w:t>
      </w:r>
    </w:p>
    <w:p>
      <w:pPr>
        <w:pStyle w:val="null3"/>
        <w:ind w:firstLine="480"/>
        <w:jc w:val="left"/>
      </w:pPr>
      <w:r>
        <w:rPr>
          <w:rFonts w:ascii="宋体" w:hAnsi="宋体" w:cs="宋体" w:eastAsia="宋体"/>
          <w:sz w:val="24"/>
          <w:shd w:fill="FFFFFF" w:val="clear"/>
        </w:rPr>
        <w:t>3.1.3进场后，进场保安员必须已经接受过调查，必须保证以前无任何案底存在，并提供户籍所在地开具无犯罪证明。</w:t>
      </w:r>
    </w:p>
    <w:p>
      <w:pPr>
        <w:pStyle w:val="null3"/>
        <w:ind w:firstLine="480"/>
        <w:jc w:val="left"/>
      </w:pPr>
      <w:r>
        <w:rPr>
          <w:rFonts w:ascii="宋体" w:hAnsi="宋体" w:cs="宋体" w:eastAsia="宋体"/>
          <w:sz w:val="24"/>
          <w:shd w:fill="FFFFFF" w:val="clear"/>
        </w:rPr>
        <w:t>3.1.4成交人应派遣优秀合格的管理人员进驻现场。其中驻场队长1名、驻场班长不少于2名。</w:t>
      </w:r>
    </w:p>
    <w:p>
      <w:pPr>
        <w:pStyle w:val="null3"/>
        <w:ind w:firstLine="480"/>
        <w:jc w:val="left"/>
      </w:pPr>
      <w:r>
        <w:rPr>
          <w:rFonts w:ascii="宋体" w:hAnsi="宋体" w:cs="宋体" w:eastAsia="宋体"/>
          <w:sz w:val="24"/>
          <w:shd w:fill="FFFFFF" w:val="clear"/>
        </w:rPr>
        <w:t>3.1.5供应商拟投入本项目的作业人员在服务期内均须持证上岗。</w:t>
      </w:r>
    </w:p>
    <w:p>
      <w:pPr>
        <w:pStyle w:val="null3"/>
        <w:ind w:firstLine="480"/>
        <w:jc w:val="left"/>
      </w:pPr>
      <w:r>
        <w:rPr>
          <w:rFonts w:ascii="宋体" w:hAnsi="宋体" w:cs="宋体" w:eastAsia="宋体"/>
          <w:sz w:val="24"/>
          <w:shd w:fill="FFFFFF" w:val="clear"/>
        </w:rPr>
        <w:t>3.1.6采购人有权要求成交人及时更换认为不适合在项目继续工作的员工，并保证迅速更换人员，不得缺编。</w:t>
      </w:r>
    </w:p>
    <w:p>
      <w:pPr>
        <w:pStyle w:val="null3"/>
        <w:ind w:firstLine="480"/>
        <w:jc w:val="left"/>
      </w:pPr>
      <w:r>
        <w:rPr>
          <w:rFonts w:ascii="宋体" w:hAnsi="宋体" w:cs="宋体" w:eastAsia="宋体"/>
          <w:sz w:val="24"/>
          <w:shd w:fill="FFFFFF" w:val="clear"/>
        </w:rPr>
        <w:t>3.1.7保安男，男年龄18～60岁，女年龄18～50岁，文化程度初中以上。</w:t>
      </w:r>
    </w:p>
    <w:p>
      <w:pPr>
        <w:pStyle w:val="null3"/>
        <w:ind w:firstLine="480"/>
        <w:jc w:val="both"/>
      </w:pPr>
      <w:r>
        <w:rPr>
          <w:rFonts w:ascii="宋体" w:hAnsi="宋体" w:cs="宋体" w:eastAsia="宋体"/>
          <w:sz w:val="24"/>
        </w:rPr>
        <w:t>3.1.8项目队长年龄在18-50周岁之间，具有专科（含）以上学历；班长年龄在18-50周岁之间。</w:t>
      </w:r>
    </w:p>
    <w:p>
      <w:pPr>
        <w:pStyle w:val="null3"/>
        <w:ind w:firstLine="480"/>
        <w:jc w:val="left"/>
      </w:pPr>
      <w:r>
        <w:rPr>
          <w:rFonts w:ascii="宋体" w:hAnsi="宋体" w:cs="宋体" w:eastAsia="宋体"/>
          <w:sz w:val="24"/>
          <w:shd w:fill="FFFFFF" w:val="clear"/>
        </w:rPr>
        <w:t>★3.2保安公司资格要求</w:t>
      </w:r>
    </w:p>
    <w:p>
      <w:pPr>
        <w:pStyle w:val="null3"/>
        <w:ind w:firstLine="480"/>
        <w:jc w:val="left"/>
      </w:pPr>
      <w:r>
        <w:rPr>
          <w:rFonts w:ascii="宋体" w:hAnsi="宋体" w:cs="宋体" w:eastAsia="宋体"/>
          <w:sz w:val="24"/>
          <w:shd w:fill="FFFFFF" w:val="clear"/>
        </w:rPr>
        <w:t>在合同执行期间，如遇政策原因原《保安服务许可证》失效，须在三个月内重新获得，否则中止双方合同。如新政策不再要求原资格许可条件，则按新政策有关规定执行。</w:t>
      </w:r>
    </w:p>
    <w:p>
      <w:pPr>
        <w:pStyle w:val="null3"/>
        <w:ind w:firstLine="480"/>
        <w:jc w:val="left"/>
      </w:pPr>
      <w:r>
        <w:rPr>
          <w:rFonts w:ascii="宋体" w:hAnsi="宋体" w:cs="宋体" w:eastAsia="宋体"/>
          <w:sz w:val="24"/>
          <w:shd w:fill="FFFFFF" w:val="clear"/>
        </w:rPr>
        <w:t>(项号3)4.保安岗位基本职责要求</w:t>
      </w:r>
    </w:p>
    <w:p>
      <w:pPr>
        <w:pStyle w:val="null3"/>
        <w:ind w:firstLine="480"/>
        <w:jc w:val="left"/>
      </w:pPr>
      <w:r>
        <w:rPr>
          <w:rFonts w:ascii="宋体" w:hAnsi="宋体" w:cs="宋体" w:eastAsia="宋体"/>
          <w:sz w:val="24"/>
          <w:shd w:fill="FFFFFF" w:val="clear"/>
        </w:rPr>
        <w:t>成交人应对所雇员工岗位职责做出规范要求，至少应包括：</w:t>
      </w:r>
    </w:p>
    <w:p>
      <w:pPr>
        <w:pStyle w:val="null3"/>
        <w:ind w:firstLine="480"/>
        <w:jc w:val="left"/>
      </w:pPr>
      <w:r>
        <w:rPr>
          <w:rFonts w:ascii="宋体" w:hAnsi="宋体" w:cs="宋体" w:eastAsia="宋体"/>
          <w:sz w:val="24"/>
          <w:shd w:fill="FFFFFF" w:val="clear"/>
        </w:rPr>
        <w:t>4.1保安上下班必须在指定地方打卡签到，不准迟到、早退、旷工。</w:t>
      </w:r>
    </w:p>
    <w:p>
      <w:pPr>
        <w:pStyle w:val="null3"/>
        <w:ind w:firstLine="480"/>
        <w:jc w:val="left"/>
      </w:pPr>
      <w:r>
        <w:rPr>
          <w:rFonts w:ascii="宋体" w:hAnsi="宋体" w:cs="宋体" w:eastAsia="宋体"/>
          <w:sz w:val="24"/>
          <w:shd w:fill="FFFFFF" w:val="clear"/>
        </w:rPr>
        <w:t>4.2在指定的岗位或范围内当值。</w:t>
      </w:r>
    </w:p>
    <w:p>
      <w:pPr>
        <w:pStyle w:val="null3"/>
        <w:ind w:firstLine="480"/>
        <w:jc w:val="left"/>
      </w:pPr>
      <w:r>
        <w:rPr>
          <w:rFonts w:ascii="宋体" w:hAnsi="宋体" w:cs="宋体" w:eastAsia="宋体"/>
          <w:sz w:val="24"/>
          <w:shd w:fill="FFFFFF" w:val="clear"/>
        </w:rPr>
        <w:t>4.3保障当值所在地人员及财产的安全和正常的环境秩序。</w:t>
      </w:r>
    </w:p>
    <w:p>
      <w:pPr>
        <w:pStyle w:val="null3"/>
        <w:ind w:firstLine="480"/>
        <w:jc w:val="left"/>
      </w:pPr>
      <w:r>
        <w:rPr>
          <w:rFonts w:ascii="宋体" w:hAnsi="宋体" w:cs="宋体" w:eastAsia="宋体"/>
          <w:sz w:val="24"/>
          <w:shd w:fill="FFFFFF" w:val="clear"/>
        </w:rPr>
        <w:t>4.4禁止未经许可的人士进入指 定的岗位或范围内。</w:t>
      </w:r>
    </w:p>
    <w:p>
      <w:pPr>
        <w:pStyle w:val="null3"/>
        <w:ind w:firstLine="480"/>
        <w:jc w:val="left"/>
      </w:pPr>
      <w:r>
        <w:rPr>
          <w:rFonts w:ascii="宋体" w:hAnsi="宋体" w:cs="宋体" w:eastAsia="宋体"/>
          <w:sz w:val="24"/>
          <w:shd w:fill="FFFFFF" w:val="clear"/>
        </w:rPr>
        <w:t>4.5处理一切当值岗位发生的事件及报告上司。</w:t>
      </w:r>
    </w:p>
    <w:p>
      <w:pPr>
        <w:pStyle w:val="null3"/>
        <w:ind w:firstLine="480"/>
        <w:jc w:val="left"/>
      </w:pPr>
      <w:r>
        <w:rPr>
          <w:rFonts w:ascii="宋体" w:hAnsi="宋体" w:cs="宋体" w:eastAsia="宋体"/>
          <w:sz w:val="24"/>
          <w:shd w:fill="FFFFFF" w:val="clear"/>
        </w:rPr>
        <w:t>4.6执行上司所指定的任务。</w:t>
      </w:r>
    </w:p>
    <w:p>
      <w:pPr>
        <w:pStyle w:val="null3"/>
        <w:ind w:firstLine="480"/>
        <w:jc w:val="left"/>
      </w:pPr>
      <w:r>
        <w:rPr>
          <w:rFonts w:ascii="宋体" w:hAnsi="宋体" w:cs="宋体" w:eastAsia="宋体"/>
          <w:sz w:val="24"/>
          <w:shd w:fill="FFFFFF" w:val="clear"/>
        </w:rPr>
        <w:t>4.7如遇重大活动或解决重大事故、险情，所属保安员应延时工作。特殊情况下，休息的保安员应无条件按采购人要求接受加班，直至圆满完成。</w:t>
      </w:r>
    </w:p>
    <w:p>
      <w:pPr>
        <w:pStyle w:val="null3"/>
        <w:ind w:firstLine="480"/>
        <w:jc w:val="left"/>
      </w:pPr>
      <w:r>
        <w:rPr>
          <w:rFonts w:ascii="宋体" w:hAnsi="宋体" w:cs="宋体" w:eastAsia="宋体"/>
          <w:sz w:val="24"/>
          <w:shd w:fill="FFFFFF" w:val="clear"/>
        </w:rPr>
        <w:t>(项号4)5.保安岗位工作重点要求</w:t>
      </w:r>
    </w:p>
    <w:p>
      <w:pPr>
        <w:pStyle w:val="null3"/>
        <w:ind w:firstLine="480"/>
        <w:jc w:val="left"/>
      </w:pPr>
      <w:r>
        <w:rPr>
          <w:rFonts w:ascii="宋体" w:hAnsi="宋体" w:cs="宋体" w:eastAsia="宋体"/>
          <w:sz w:val="24"/>
          <w:shd w:fill="FFFFFF" w:val="clear"/>
        </w:rPr>
        <w:t>成交人应对保安工作中以下要点，予以正确、及时、完善之处理，并有系统记录。</w:t>
      </w:r>
    </w:p>
    <w:p>
      <w:pPr>
        <w:pStyle w:val="null3"/>
        <w:ind w:firstLine="480"/>
        <w:jc w:val="left"/>
      </w:pPr>
      <w:r>
        <w:rPr>
          <w:rFonts w:ascii="宋体" w:hAnsi="宋体" w:cs="宋体" w:eastAsia="宋体"/>
          <w:sz w:val="24"/>
          <w:shd w:fill="FFFFFF" w:val="clear"/>
        </w:rPr>
        <w:t>5.1检查重点防火部位，检查消防设施设备是否在位，完好，有效，建立消防日检表。</w:t>
      </w:r>
    </w:p>
    <w:p>
      <w:pPr>
        <w:pStyle w:val="null3"/>
        <w:ind w:firstLine="480"/>
        <w:jc w:val="left"/>
      </w:pPr>
      <w:r>
        <w:rPr>
          <w:rFonts w:ascii="宋体" w:hAnsi="宋体" w:cs="宋体" w:eastAsia="宋体"/>
          <w:sz w:val="24"/>
          <w:shd w:fill="FFFFFF" w:val="clear"/>
        </w:rPr>
        <w:t>5.2检查巡更点所到之处设施、绿化是否完好。</w:t>
      </w:r>
    </w:p>
    <w:p>
      <w:pPr>
        <w:pStyle w:val="null3"/>
        <w:ind w:firstLine="480"/>
        <w:jc w:val="left"/>
      </w:pPr>
      <w:r>
        <w:rPr>
          <w:rFonts w:ascii="宋体" w:hAnsi="宋体" w:cs="宋体" w:eastAsia="宋体"/>
          <w:sz w:val="24"/>
          <w:shd w:fill="FFFFFF" w:val="clear"/>
        </w:rPr>
        <w:t>5.3检查箱式变压器、电房外围安全情况。</w:t>
      </w:r>
    </w:p>
    <w:p>
      <w:pPr>
        <w:pStyle w:val="null3"/>
        <w:ind w:firstLine="480"/>
        <w:jc w:val="left"/>
      </w:pPr>
      <w:r>
        <w:rPr>
          <w:rFonts w:ascii="宋体" w:hAnsi="宋体" w:cs="宋体" w:eastAsia="宋体"/>
          <w:sz w:val="24"/>
          <w:shd w:fill="FFFFFF" w:val="clear"/>
        </w:rPr>
        <w:t>5.4针对进场的二次施工进行有效监控，把好施工安全。</w:t>
      </w:r>
    </w:p>
    <w:p>
      <w:pPr>
        <w:pStyle w:val="null3"/>
        <w:ind w:firstLine="480"/>
        <w:jc w:val="left"/>
      </w:pPr>
      <w:r>
        <w:rPr>
          <w:rFonts w:ascii="宋体" w:hAnsi="宋体" w:cs="宋体" w:eastAsia="宋体"/>
          <w:sz w:val="24"/>
          <w:shd w:fill="FFFFFF" w:val="clear"/>
        </w:rPr>
        <w:t>5.5加强公园范围内广场舞、大家唱、噪音控制的管理。</w:t>
      </w:r>
    </w:p>
    <w:p>
      <w:pPr>
        <w:pStyle w:val="null3"/>
        <w:ind w:firstLine="480"/>
        <w:jc w:val="left"/>
      </w:pPr>
      <w:r>
        <w:rPr>
          <w:rFonts w:ascii="宋体" w:hAnsi="宋体" w:cs="宋体" w:eastAsia="宋体"/>
          <w:sz w:val="24"/>
          <w:shd w:fill="FFFFFF" w:val="clear"/>
        </w:rPr>
        <w:t>5.6加强公园范围内钓鱼、偷盗捕鱼的管理。</w:t>
      </w:r>
    </w:p>
    <w:p>
      <w:pPr>
        <w:pStyle w:val="null3"/>
        <w:ind w:firstLine="480"/>
        <w:jc w:val="left"/>
      </w:pPr>
      <w:r>
        <w:rPr>
          <w:rFonts w:ascii="宋体" w:hAnsi="宋体" w:cs="宋体" w:eastAsia="宋体"/>
          <w:sz w:val="24"/>
          <w:shd w:fill="FFFFFF" w:val="clear"/>
        </w:rPr>
        <w:t>5.7防止外来车辆、人员未经许可进入公园所属办公区域，熟悉来园人员情况，有效判断进出人员状况。</w:t>
      </w:r>
    </w:p>
    <w:p>
      <w:pPr>
        <w:pStyle w:val="null3"/>
        <w:ind w:firstLine="480"/>
        <w:jc w:val="left"/>
      </w:pPr>
      <w:r>
        <w:rPr>
          <w:rFonts w:ascii="宋体" w:hAnsi="宋体" w:cs="宋体" w:eastAsia="宋体"/>
          <w:sz w:val="24"/>
          <w:shd w:fill="FFFFFF" w:val="clear"/>
        </w:rPr>
        <w:t>5.8晚间巡更应仔细遵循“认真、勤奋、机警”的宗旨，如发现异常情况，立即上报。</w:t>
      </w:r>
    </w:p>
    <w:p>
      <w:pPr>
        <w:pStyle w:val="null3"/>
        <w:ind w:firstLine="480"/>
        <w:jc w:val="left"/>
      </w:pPr>
      <w:r>
        <w:rPr>
          <w:rFonts w:ascii="宋体" w:hAnsi="宋体" w:cs="宋体" w:eastAsia="宋体"/>
          <w:sz w:val="24"/>
          <w:shd w:fill="FFFFFF" w:val="clear"/>
        </w:rPr>
        <w:t>5.9检查各配电房、泵房、仓库设施、空调房是否保持常闭，上锁。禁止无关人员入内。</w:t>
      </w:r>
    </w:p>
    <w:p>
      <w:pPr>
        <w:pStyle w:val="null3"/>
        <w:ind w:firstLine="480"/>
        <w:jc w:val="left"/>
      </w:pPr>
      <w:r>
        <w:rPr>
          <w:rFonts w:ascii="宋体" w:hAnsi="宋体" w:cs="宋体" w:eastAsia="宋体"/>
          <w:sz w:val="24"/>
          <w:shd w:fill="FFFFFF" w:val="clear"/>
        </w:rPr>
        <w:t>5.10熟悉所有燃气及水力应急阀门、电力总闸、各种手动消防设备和其他所有紧急开关的位置和使用功能，并铭记在心，仔细查看，消除隐患。</w:t>
      </w:r>
    </w:p>
    <w:p>
      <w:pPr>
        <w:pStyle w:val="null3"/>
        <w:ind w:firstLine="480"/>
        <w:jc w:val="left"/>
      </w:pPr>
      <w:r>
        <w:rPr>
          <w:rFonts w:ascii="宋体" w:hAnsi="宋体" w:cs="宋体" w:eastAsia="宋体"/>
          <w:sz w:val="24"/>
          <w:shd w:fill="FFFFFF" w:val="clear"/>
        </w:rPr>
        <w:t>5.11监控中心由成交人自行按排员工值班。</w:t>
      </w:r>
    </w:p>
    <w:p>
      <w:pPr>
        <w:pStyle w:val="null3"/>
        <w:ind w:firstLine="480"/>
        <w:jc w:val="left"/>
      </w:pPr>
      <w:r>
        <w:rPr>
          <w:rFonts w:ascii="宋体" w:hAnsi="宋体" w:cs="宋体" w:eastAsia="宋体"/>
          <w:sz w:val="24"/>
          <w:shd w:fill="FFFFFF" w:val="clear"/>
        </w:rPr>
        <w:t>5.12对于监控中心的所有备用钥匙应严格管理和控制。</w:t>
      </w:r>
    </w:p>
    <w:p>
      <w:pPr>
        <w:pStyle w:val="null3"/>
        <w:ind w:firstLine="480"/>
        <w:jc w:val="left"/>
      </w:pPr>
      <w:r>
        <w:rPr>
          <w:rFonts w:ascii="宋体" w:hAnsi="宋体" w:cs="宋体" w:eastAsia="宋体"/>
          <w:sz w:val="24"/>
          <w:shd w:fill="FFFFFF" w:val="clear"/>
        </w:rPr>
        <w:t>5.13配合工程人员对监控设施的检查维修。</w:t>
      </w:r>
    </w:p>
    <w:p>
      <w:pPr>
        <w:pStyle w:val="null3"/>
        <w:ind w:firstLine="480"/>
        <w:jc w:val="left"/>
      </w:pPr>
      <w:r>
        <w:rPr>
          <w:rFonts w:ascii="宋体" w:hAnsi="宋体" w:cs="宋体" w:eastAsia="宋体"/>
          <w:sz w:val="24"/>
          <w:shd w:fill="FFFFFF" w:val="clear"/>
        </w:rPr>
        <w:t>5.14所有物品出入园区必须严格按物资进出制度执行。</w:t>
      </w:r>
    </w:p>
    <w:p>
      <w:pPr>
        <w:pStyle w:val="null3"/>
        <w:ind w:firstLine="480"/>
        <w:jc w:val="left"/>
      </w:pPr>
      <w:r>
        <w:rPr>
          <w:rFonts w:ascii="宋体" w:hAnsi="宋体" w:cs="宋体" w:eastAsia="宋体"/>
          <w:sz w:val="24"/>
          <w:shd w:fill="FFFFFF" w:val="clear"/>
        </w:rPr>
        <w:t>5.15管控无烟区范围内任何时间不允许吸烟。</w:t>
      </w:r>
    </w:p>
    <w:p>
      <w:pPr>
        <w:pStyle w:val="null3"/>
        <w:ind w:firstLine="480"/>
        <w:jc w:val="left"/>
      </w:pPr>
      <w:r>
        <w:rPr>
          <w:rFonts w:ascii="宋体" w:hAnsi="宋体" w:cs="宋体" w:eastAsia="宋体"/>
          <w:sz w:val="24"/>
          <w:shd w:fill="FFFFFF" w:val="clear"/>
        </w:rPr>
        <w:t>5.16维护交通秩序，指挥和疏导进出工作车辆，非机动车和行人。</w:t>
      </w:r>
    </w:p>
    <w:p>
      <w:pPr>
        <w:pStyle w:val="null3"/>
        <w:ind w:firstLine="480"/>
        <w:jc w:val="left"/>
      </w:pPr>
      <w:r>
        <w:rPr>
          <w:rFonts w:ascii="宋体" w:hAnsi="宋体" w:cs="宋体" w:eastAsia="宋体"/>
          <w:sz w:val="24"/>
          <w:shd w:fill="FFFFFF" w:val="clear"/>
        </w:rPr>
        <w:t>5.17定时定点巡视公园指 定区域各楼面、通道、车库、广场四周等。</w:t>
      </w:r>
    </w:p>
    <w:p>
      <w:pPr>
        <w:pStyle w:val="null3"/>
        <w:ind w:firstLine="480"/>
        <w:jc w:val="left"/>
      </w:pPr>
      <w:r>
        <w:rPr>
          <w:rFonts w:ascii="宋体" w:hAnsi="宋体" w:cs="宋体" w:eastAsia="宋体"/>
          <w:sz w:val="24"/>
          <w:shd w:fill="FFFFFF" w:val="clear"/>
        </w:rPr>
        <w:t>5.18定期配合相关部门进行消防演习，对消防安全隐患，违章违规行为进行报告和处理。</w:t>
      </w:r>
    </w:p>
    <w:p>
      <w:pPr>
        <w:pStyle w:val="null3"/>
        <w:ind w:firstLine="480"/>
        <w:jc w:val="left"/>
      </w:pPr>
      <w:r>
        <w:rPr>
          <w:rFonts w:ascii="宋体" w:hAnsi="宋体" w:cs="宋体" w:eastAsia="宋体"/>
          <w:sz w:val="24"/>
          <w:shd w:fill="FFFFFF" w:val="clear"/>
        </w:rPr>
        <w:t>5.19对工作的讲评，会议纪要应逐级上报，并抄送公园安保科。</w:t>
      </w:r>
    </w:p>
    <w:p>
      <w:pPr>
        <w:pStyle w:val="null3"/>
        <w:ind w:firstLine="480"/>
        <w:jc w:val="left"/>
      </w:pPr>
      <w:r>
        <w:rPr>
          <w:rFonts w:ascii="宋体" w:hAnsi="宋体" w:cs="宋体" w:eastAsia="宋体"/>
          <w:sz w:val="24"/>
          <w:shd w:fill="FFFFFF" w:val="clear"/>
        </w:rPr>
        <w:t>5.20制定突发事件及火灾应急预案，遇突发事件及火灾，应在第一时间上报采购人，且迅速组织安保、消防、医疗救助人员进行疏散、抢救，将事故控制在萌芽状态。</w:t>
      </w:r>
    </w:p>
    <w:p>
      <w:pPr>
        <w:pStyle w:val="null3"/>
        <w:ind w:firstLine="480"/>
        <w:jc w:val="left"/>
      </w:pPr>
      <w:r>
        <w:rPr>
          <w:rFonts w:ascii="宋体" w:hAnsi="宋体" w:cs="宋体" w:eastAsia="宋体"/>
          <w:sz w:val="24"/>
          <w:shd w:fill="FFFFFF" w:val="clear"/>
        </w:rPr>
        <w:t>5.21一旦发现盗窃破坏行为，立即报告/追查。</w:t>
      </w:r>
    </w:p>
    <w:p>
      <w:pPr>
        <w:pStyle w:val="null3"/>
        <w:ind w:firstLine="480"/>
        <w:jc w:val="left"/>
      </w:pPr>
      <w:r>
        <w:rPr>
          <w:rFonts w:ascii="宋体" w:hAnsi="宋体" w:cs="宋体" w:eastAsia="宋体"/>
          <w:sz w:val="24"/>
          <w:shd w:fill="FFFFFF" w:val="clear"/>
        </w:rPr>
        <w:t>5.22不得擅入园内租户经营区域，收银柜台及办公区域(安全检查例外)。如在夜间发现门未锁现象或紧急情况，应由班长陪同或当班保安2人以上进入检查并处置，同时书面报告给上司及租户指 定联系人。</w:t>
      </w:r>
    </w:p>
    <w:p>
      <w:pPr>
        <w:pStyle w:val="null3"/>
        <w:ind w:firstLine="480"/>
        <w:jc w:val="left"/>
      </w:pPr>
      <w:r>
        <w:rPr>
          <w:rFonts w:ascii="宋体" w:hAnsi="宋体" w:cs="宋体" w:eastAsia="宋体"/>
          <w:sz w:val="24"/>
          <w:shd w:fill="FFFFFF" w:val="clear"/>
        </w:rPr>
        <w:t>5.23做好公园指 定区域清场工作，避免清园时间游客或无关人员逗留危险区域。</w:t>
      </w:r>
    </w:p>
    <w:p>
      <w:pPr>
        <w:pStyle w:val="null3"/>
        <w:ind w:firstLine="480"/>
        <w:jc w:val="left"/>
      </w:pPr>
      <w:r>
        <w:rPr>
          <w:rFonts w:ascii="宋体" w:hAnsi="宋体" w:cs="宋体" w:eastAsia="宋体"/>
          <w:sz w:val="24"/>
          <w:shd w:fill="FFFFFF" w:val="clear"/>
        </w:rPr>
        <w:t>5.24建立岗位工作日志，作好记录，根据情况做书面报告。</w:t>
      </w:r>
    </w:p>
    <w:p>
      <w:pPr>
        <w:pStyle w:val="null3"/>
        <w:ind w:firstLine="480"/>
        <w:jc w:val="left"/>
      </w:pPr>
      <w:r>
        <w:rPr>
          <w:rFonts w:ascii="宋体" w:hAnsi="宋体" w:cs="宋体" w:eastAsia="宋体"/>
          <w:sz w:val="24"/>
          <w:shd w:fill="FFFFFF" w:val="clear"/>
        </w:rPr>
        <w:t>5.25保安员每周不少于2小时的培训，每周不少于1次班务会，每月不少于2次部门会议。</w:t>
      </w:r>
    </w:p>
    <w:p>
      <w:pPr>
        <w:pStyle w:val="null3"/>
        <w:ind w:firstLine="480"/>
        <w:jc w:val="left"/>
      </w:pPr>
      <w:r>
        <w:rPr>
          <w:rFonts w:ascii="宋体" w:hAnsi="宋体" w:cs="宋体" w:eastAsia="宋体"/>
          <w:sz w:val="24"/>
          <w:shd w:fill="FFFFFF" w:val="clear"/>
        </w:rPr>
        <w:t>(项号5)6.保安岗位纪律要求</w:t>
      </w:r>
    </w:p>
    <w:p>
      <w:pPr>
        <w:pStyle w:val="null3"/>
        <w:ind w:firstLine="480"/>
        <w:jc w:val="left"/>
      </w:pPr>
      <w:r>
        <w:rPr>
          <w:rFonts w:ascii="宋体" w:hAnsi="宋体" w:cs="宋体" w:eastAsia="宋体"/>
          <w:sz w:val="24"/>
          <w:shd w:fill="FFFFFF" w:val="clear"/>
        </w:rPr>
        <w:t>为获得最高效率的工作，身为保安员必须保持良好的操作，以礼待人，以理服人，遵章守纪。</w:t>
      </w:r>
    </w:p>
    <w:p>
      <w:pPr>
        <w:pStyle w:val="null3"/>
        <w:ind w:firstLine="480"/>
        <w:jc w:val="left"/>
      </w:pPr>
      <w:r>
        <w:rPr>
          <w:rFonts w:ascii="宋体" w:hAnsi="宋体" w:cs="宋体" w:eastAsia="宋体"/>
          <w:sz w:val="24"/>
          <w:shd w:fill="FFFFFF" w:val="clear"/>
        </w:rPr>
        <w:t>6.1不得迟到、早退。</w:t>
      </w:r>
    </w:p>
    <w:p>
      <w:pPr>
        <w:pStyle w:val="null3"/>
        <w:ind w:firstLine="480"/>
        <w:jc w:val="left"/>
      </w:pPr>
      <w:r>
        <w:rPr>
          <w:rFonts w:ascii="宋体" w:hAnsi="宋体" w:cs="宋体" w:eastAsia="宋体"/>
          <w:sz w:val="24"/>
          <w:shd w:fill="FFFFFF" w:val="clear"/>
        </w:rPr>
        <w:t>6.2员工上下班必须由指定路线进出管理中心和后勤区，不得随意驾车进出。</w:t>
      </w:r>
    </w:p>
    <w:p>
      <w:pPr>
        <w:pStyle w:val="null3"/>
        <w:ind w:firstLine="480"/>
        <w:jc w:val="left"/>
      </w:pPr>
      <w:r>
        <w:rPr>
          <w:rFonts w:ascii="宋体" w:hAnsi="宋体" w:cs="宋体" w:eastAsia="宋体"/>
          <w:sz w:val="24"/>
          <w:shd w:fill="FFFFFF" w:val="clear"/>
        </w:rPr>
        <w:t>6.3当值时必须穿着制服，佩戴铭牌和证件，着装不得佩戴任何饰物。</w:t>
      </w:r>
    </w:p>
    <w:p>
      <w:pPr>
        <w:pStyle w:val="null3"/>
        <w:ind w:firstLine="480"/>
        <w:jc w:val="left"/>
      </w:pPr>
      <w:r>
        <w:rPr>
          <w:rFonts w:ascii="宋体" w:hAnsi="宋体" w:cs="宋体" w:eastAsia="宋体"/>
          <w:sz w:val="24"/>
          <w:shd w:fill="FFFFFF" w:val="clear"/>
        </w:rPr>
        <w:t>6.4不得擅离职守。</w:t>
      </w:r>
    </w:p>
    <w:p>
      <w:pPr>
        <w:pStyle w:val="null3"/>
        <w:ind w:firstLine="480"/>
        <w:jc w:val="left"/>
      </w:pPr>
      <w:r>
        <w:rPr>
          <w:rFonts w:ascii="宋体" w:hAnsi="宋体" w:cs="宋体" w:eastAsia="宋体"/>
          <w:sz w:val="24"/>
          <w:shd w:fill="FFFFFF" w:val="clear"/>
        </w:rPr>
        <w:t>6.5不得当值时在岗位内睡觉。</w:t>
      </w:r>
    </w:p>
    <w:p>
      <w:pPr>
        <w:pStyle w:val="null3"/>
        <w:ind w:firstLine="480"/>
        <w:jc w:val="left"/>
      </w:pPr>
      <w:r>
        <w:rPr>
          <w:rFonts w:ascii="宋体" w:hAnsi="宋体" w:cs="宋体" w:eastAsia="宋体"/>
          <w:sz w:val="24"/>
          <w:shd w:fill="FFFFFF" w:val="clear"/>
        </w:rPr>
        <w:t>6.6不得在岗位吸烟。休息时不得在岗位吸烟，下班后不得着装制服在公园范围内(非后勤区)逗留。</w:t>
      </w:r>
    </w:p>
    <w:p>
      <w:pPr>
        <w:pStyle w:val="null3"/>
        <w:ind w:firstLine="480"/>
        <w:jc w:val="left"/>
      </w:pPr>
      <w:r>
        <w:rPr>
          <w:rFonts w:ascii="宋体" w:hAnsi="宋体" w:cs="宋体" w:eastAsia="宋体"/>
          <w:sz w:val="24"/>
          <w:shd w:fill="FFFFFF" w:val="clear"/>
        </w:rPr>
        <w:t>6.7不得当值前或当值时饮用含酒精类的饮品。</w:t>
      </w:r>
    </w:p>
    <w:p>
      <w:pPr>
        <w:pStyle w:val="null3"/>
        <w:ind w:firstLine="480"/>
        <w:jc w:val="left"/>
      </w:pPr>
      <w:r>
        <w:rPr>
          <w:rFonts w:ascii="宋体" w:hAnsi="宋体" w:cs="宋体" w:eastAsia="宋体"/>
          <w:sz w:val="24"/>
          <w:shd w:fill="FFFFFF" w:val="clear"/>
        </w:rPr>
        <w:t>6.8不得在岗位内以任何形式赌博。</w:t>
      </w:r>
    </w:p>
    <w:p>
      <w:pPr>
        <w:pStyle w:val="null3"/>
        <w:ind w:firstLine="480"/>
        <w:jc w:val="left"/>
      </w:pPr>
      <w:r>
        <w:rPr>
          <w:rFonts w:ascii="宋体" w:hAnsi="宋体" w:cs="宋体" w:eastAsia="宋体"/>
          <w:sz w:val="24"/>
          <w:shd w:fill="FFFFFF" w:val="clear"/>
        </w:rPr>
        <w:t>6.9不得发表对公园或采购人不利的论调。</w:t>
      </w:r>
    </w:p>
    <w:p>
      <w:pPr>
        <w:pStyle w:val="null3"/>
        <w:ind w:firstLine="480"/>
        <w:jc w:val="left"/>
      </w:pPr>
      <w:r>
        <w:rPr>
          <w:rFonts w:ascii="宋体" w:hAnsi="宋体" w:cs="宋体" w:eastAsia="宋体"/>
          <w:sz w:val="24"/>
          <w:shd w:fill="FFFFFF" w:val="clear"/>
        </w:rPr>
        <w:t>6.10不得擅自向外人泄露办公机密和内部控制详情。</w:t>
      </w:r>
    </w:p>
    <w:p>
      <w:pPr>
        <w:pStyle w:val="null3"/>
        <w:ind w:firstLine="480"/>
        <w:jc w:val="left"/>
      </w:pPr>
      <w:r>
        <w:rPr>
          <w:rFonts w:ascii="宋体" w:hAnsi="宋体" w:cs="宋体" w:eastAsia="宋体"/>
          <w:sz w:val="24"/>
          <w:shd w:fill="FFFFFF" w:val="clear"/>
        </w:rPr>
        <w:t>6.11在任何情况下严禁和公园工作人员、游客、园内租户(经营者)发生争执。</w:t>
      </w:r>
    </w:p>
    <w:p>
      <w:pPr>
        <w:pStyle w:val="null3"/>
        <w:ind w:firstLine="480"/>
        <w:jc w:val="left"/>
      </w:pPr>
      <w:r>
        <w:rPr>
          <w:rFonts w:ascii="宋体" w:hAnsi="宋体" w:cs="宋体" w:eastAsia="宋体"/>
          <w:sz w:val="24"/>
          <w:shd w:fill="FFFFFF" w:val="clear"/>
        </w:rPr>
        <w:t>6.12在任何区域发现游客遗留物品应即时上交登记。</w:t>
      </w:r>
    </w:p>
    <w:p>
      <w:pPr>
        <w:pStyle w:val="null3"/>
        <w:ind w:firstLine="480"/>
        <w:jc w:val="left"/>
      </w:pPr>
      <w:r>
        <w:rPr>
          <w:rFonts w:ascii="宋体" w:hAnsi="宋体" w:cs="宋体" w:eastAsia="宋体"/>
          <w:sz w:val="24"/>
          <w:shd w:fill="FFFFFF" w:val="clear"/>
        </w:rPr>
        <w:t>6.13严禁向租户(经营者)、游客以各种形式勒索财物。</w:t>
      </w:r>
    </w:p>
    <w:p>
      <w:pPr>
        <w:pStyle w:val="null3"/>
        <w:ind w:firstLine="480"/>
        <w:jc w:val="left"/>
      </w:pPr>
      <w:r>
        <w:rPr>
          <w:rFonts w:ascii="宋体" w:hAnsi="宋体" w:cs="宋体" w:eastAsia="宋体"/>
          <w:sz w:val="24"/>
          <w:shd w:fill="FFFFFF" w:val="clear"/>
        </w:rPr>
        <w:t>6.14在任何岗位不准看书报、听音乐、玩弄手机、长时间打私人电话等。</w:t>
      </w:r>
    </w:p>
    <w:p>
      <w:pPr>
        <w:pStyle w:val="null3"/>
        <w:ind w:firstLine="480"/>
        <w:jc w:val="left"/>
      </w:pPr>
      <w:r>
        <w:rPr>
          <w:rFonts w:ascii="宋体" w:hAnsi="宋体" w:cs="宋体" w:eastAsia="宋体"/>
          <w:sz w:val="24"/>
          <w:shd w:fill="FFFFFF" w:val="clear"/>
        </w:rPr>
        <w:t>6.15上班期间，不准接待亲友，如需必要，应先告知上级，并请其安排事宜。</w:t>
      </w:r>
    </w:p>
    <w:p>
      <w:pPr>
        <w:pStyle w:val="null3"/>
        <w:ind w:firstLine="480"/>
        <w:jc w:val="left"/>
      </w:pPr>
      <w:r>
        <w:rPr>
          <w:rFonts w:ascii="宋体" w:hAnsi="宋体" w:cs="宋体" w:eastAsia="宋体"/>
          <w:sz w:val="24"/>
          <w:shd w:fill="FFFFFF" w:val="clear"/>
        </w:rPr>
        <w:t>6.16接听值守电话、对讲机应保持文明礼貌。</w:t>
      </w:r>
    </w:p>
    <w:p>
      <w:pPr>
        <w:pStyle w:val="null3"/>
        <w:ind w:firstLine="480"/>
        <w:jc w:val="left"/>
      </w:pPr>
      <w:r>
        <w:rPr>
          <w:rFonts w:ascii="宋体" w:hAnsi="宋体" w:cs="宋体" w:eastAsia="宋体"/>
          <w:sz w:val="24"/>
          <w:shd w:fill="FFFFFF" w:val="clear"/>
        </w:rPr>
        <w:t>6.17应保持通讯畅通，下级避让上级。一般情况避让紧急情况。</w:t>
      </w:r>
    </w:p>
    <w:p>
      <w:pPr>
        <w:pStyle w:val="null3"/>
        <w:ind w:firstLine="480"/>
        <w:jc w:val="left"/>
      </w:pPr>
      <w:r>
        <w:rPr>
          <w:rFonts w:ascii="宋体" w:hAnsi="宋体" w:cs="宋体" w:eastAsia="宋体"/>
          <w:sz w:val="24"/>
          <w:shd w:fill="FFFFFF" w:val="clear"/>
        </w:rPr>
        <w:t>6.18保安人员如犯有任何罪案，立即交警方处理，如违反规章制度，则应接受处分、警告、直到除名。</w:t>
      </w:r>
    </w:p>
    <w:p>
      <w:pPr>
        <w:pStyle w:val="null3"/>
        <w:ind w:firstLine="480"/>
        <w:jc w:val="left"/>
      </w:pPr>
      <w:r>
        <w:rPr>
          <w:rFonts w:ascii="宋体" w:hAnsi="宋体" w:cs="宋体" w:eastAsia="宋体"/>
          <w:sz w:val="24"/>
          <w:shd w:fill="FFFFFF" w:val="clear"/>
        </w:rPr>
        <w:t>6.19上岗之前必须列队召开班前例会。下岗后，必须列队召开班后会。由班长总结一天的工作，提出批评和表扬以及交接事宜。成交人主管人员必须不定期、不定时进行夜间抽查，夜查次数每周不少于3晚，并作出书面检查记录，将检查状况逐级上报。</w:t>
      </w:r>
    </w:p>
    <w:p>
      <w:pPr>
        <w:pStyle w:val="null3"/>
        <w:ind w:firstLine="480"/>
        <w:jc w:val="left"/>
      </w:pPr>
      <w:r>
        <w:rPr>
          <w:rFonts w:ascii="宋体" w:hAnsi="宋体" w:cs="宋体" w:eastAsia="宋体"/>
          <w:sz w:val="24"/>
          <w:shd w:fill="FFFFFF" w:val="clear"/>
        </w:rPr>
        <w:t>6.20员工必须保持良好形象，微笑服务。如被发现有不合标准之处，采购人有权责令其改正，并记录在案，汇入月底考评记录中。</w:t>
      </w:r>
    </w:p>
    <w:p>
      <w:pPr>
        <w:pStyle w:val="null3"/>
        <w:ind w:firstLine="480"/>
        <w:jc w:val="left"/>
      </w:pPr>
      <w:r>
        <w:rPr>
          <w:rFonts w:ascii="宋体" w:hAnsi="宋体" w:cs="宋体" w:eastAsia="宋体"/>
          <w:sz w:val="24"/>
          <w:shd w:fill="FFFFFF" w:val="clear"/>
        </w:rPr>
        <w:t>(项号6)7.保安员的权限范围告诫</w:t>
      </w:r>
    </w:p>
    <w:p>
      <w:pPr>
        <w:pStyle w:val="null3"/>
        <w:ind w:firstLine="480"/>
        <w:jc w:val="left"/>
      </w:pPr>
      <w:r>
        <w:rPr>
          <w:rFonts w:ascii="宋体" w:hAnsi="宋体" w:cs="宋体" w:eastAsia="宋体"/>
          <w:sz w:val="24"/>
          <w:shd w:fill="FFFFFF" w:val="clear"/>
        </w:rPr>
        <w:t>保安员无权扣留任何人，如有紧急情况应从速报警，保护现场并禁止闲杂人员进入。对警方所作的证供必须抄录一份，留档备案。</w:t>
      </w:r>
    </w:p>
    <w:p>
      <w:pPr>
        <w:pStyle w:val="null3"/>
        <w:ind w:firstLine="480"/>
        <w:jc w:val="left"/>
      </w:pPr>
      <w:r>
        <w:rPr>
          <w:rFonts w:ascii="宋体" w:hAnsi="宋体" w:cs="宋体" w:eastAsia="宋体"/>
          <w:sz w:val="24"/>
          <w:shd w:fill="FFFFFF" w:val="clear"/>
        </w:rPr>
        <w:t>(项号7)8.保安员仪容仪表之要求</w:t>
      </w:r>
    </w:p>
    <w:p>
      <w:pPr>
        <w:pStyle w:val="null3"/>
        <w:ind w:firstLine="480"/>
        <w:jc w:val="left"/>
      </w:pPr>
      <w:r>
        <w:rPr>
          <w:rFonts w:ascii="宋体" w:hAnsi="宋体" w:cs="宋体" w:eastAsia="宋体"/>
          <w:sz w:val="24"/>
          <w:shd w:fill="FFFFFF" w:val="clear"/>
        </w:rPr>
        <w:t>8.1所有保安人员的制服应保持干净。</w:t>
      </w:r>
    </w:p>
    <w:p>
      <w:pPr>
        <w:pStyle w:val="null3"/>
        <w:ind w:firstLine="480"/>
        <w:jc w:val="left"/>
      </w:pPr>
      <w:r>
        <w:rPr>
          <w:rFonts w:ascii="宋体" w:hAnsi="宋体" w:cs="宋体" w:eastAsia="宋体"/>
          <w:sz w:val="24"/>
          <w:shd w:fill="FFFFFF" w:val="clear"/>
        </w:rPr>
        <w:t>8.2在班前例会上班长应检查每位所属员工的仪表仪容。</w:t>
      </w:r>
    </w:p>
    <w:p>
      <w:pPr>
        <w:pStyle w:val="null3"/>
        <w:ind w:firstLine="480"/>
        <w:jc w:val="left"/>
      </w:pPr>
      <w:r>
        <w:rPr>
          <w:rFonts w:ascii="宋体" w:hAnsi="宋体" w:cs="宋体" w:eastAsia="宋体"/>
          <w:sz w:val="24"/>
          <w:shd w:fill="FFFFFF" w:val="clear"/>
        </w:rPr>
        <w:t>8.3发型：头发梳理整齐，头发不过领，不许留鬓须。</w:t>
      </w:r>
    </w:p>
    <w:p>
      <w:pPr>
        <w:pStyle w:val="null3"/>
        <w:ind w:firstLine="480"/>
        <w:jc w:val="left"/>
      </w:pPr>
      <w:r>
        <w:rPr>
          <w:rFonts w:ascii="宋体" w:hAnsi="宋体" w:cs="宋体" w:eastAsia="宋体"/>
          <w:sz w:val="24"/>
          <w:shd w:fill="FFFFFF" w:val="clear"/>
        </w:rPr>
        <w:t>8.4着装：按规定穿着制服(服装样式应提供彩色图文报备)整齐划一，铭牌/工作证应佩带在指定位置。</w:t>
      </w:r>
    </w:p>
    <w:p>
      <w:pPr>
        <w:pStyle w:val="null3"/>
        <w:ind w:firstLine="480"/>
        <w:jc w:val="left"/>
      </w:pPr>
      <w:r>
        <w:rPr>
          <w:rFonts w:ascii="宋体" w:hAnsi="宋体" w:cs="宋体" w:eastAsia="宋体"/>
          <w:sz w:val="24"/>
          <w:shd w:fill="FFFFFF" w:val="clear"/>
        </w:rPr>
        <w:t>8.5穿鞋：统一黑颜色，鞋面保持光亮，无污垢、污渍。</w:t>
      </w:r>
    </w:p>
    <w:p>
      <w:pPr>
        <w:pStyle w:val="null3"/>
        <w:ind w:firstLine="480"/>
        <w:jc w:val="left"/>
      </w:pPr>
      <w:r>
        <w:rPr>
          <w:rFonts w:ascii="宋体" w:hAnsi="宋体" w:cs="宋体" w:eastAsia="宋体"/>
          <w:sz w:val="24"/>
          <w:shd w:fill="FFFFFF" w:val="clear"/>
        </w:rPr>
        <w:t>8.6站姿：保持两腿与双肩同宽，两手自然下垂，或双手交叉放于身后或前胸下，收腹、挺胸，不得大稍息。</w:t>
      </w:r>
    </w:p>
    <w:p>
      <w:pPr>
        <w:pStyle w:val="null3"/>
        <w:ind w:firstLine="480"/>
        <w:jc w:val="left"/>
      </w:pPr>
      <w:r>
        <w:rPr>
          <w:rFonts w:ascii="宋体" w:hAnsi="宋体" w:cs="宋体" w:eastAsia="宋体"/>
          <w:sz w:val="24"/>
          <w:shd w:fill="FFFFFF" w:val="clear"/>
        </w:rPr>
        <w:t>8.7坐姿：不趴桌，不翘腿，双眼正视前方，姿势端正。</w:t>
      </w:r>
    </w:p>
    <w:p>
      <w:pPr>
        <w:pStyle w:val="null3"/>
        <w:ind w:firstLine="480"/>
        <w:jc w:val="left"/>
      </w:pPr>
      <w:r>
        <w:rPr>
          <w:rFonts w:ascii="宋体" w:hAnsi="宋体" w:cs="宋体" w:eastAsia="宋体"/>
          <w:sz w:val="24"/>
          <w:shd w:fill="FFFFFF" w:val="clear"/>
        </w:rPr>
        <w:t>8.8精神面貌：行走有力，挺拔，精神饱满，目视前方，富有朝气。</w:t>
      </w:r>
    </w:p>
    <w:p>
      <w:pPr>
        <w:pStyle w:val="null3"/>
        <w:ind w:firstLine="480"/>
        <w:jc w:val="left"/>
      </w:pPr>
      <w:r>
        <w:rPr>
          <w:rFonts w:ascii="宋体" w:hAnsi="宋体" w:cs="宋体" w:eastAsia="宋体"/>
          <w:sz w:val="24"/>
          <w:shd w:fill="FFFFFF" w:val="clear"/>
        </w:rPr>
        <w:t>(项号8)9.器材配备要求</w:t>
      </w:r>
    </w:p>
    <w:p>
      <w:pPr>
        <w:pStyle w:val="null3"/>
        <w:ind w:firstLine="480"/>
        <w:jc w:val="left"/>
      </w:pPr>
      <w:r>
        <w:rPr>
          <w:rFonts w:ascii="宋体" w:hAnsi="宋体" w:cs="宋体" w:eastAsia="宋体"/>
          <w:sz w:val="24"/>
          <w:shd w:fill="FFFFFF" w:val="clear"/>
        </w:rPr>
        <w:t>9.1所有消防设施、设备必须调试、检查、保养，以确保所有设施、设备在最佳状态。</w:t>
      </w:r>
    </w:p>
    <w:p>
      <w:pPr>
        <w:pStyle w:val="null3"/>
        <w:ind w:firstLine="480"/>
        <w:jc w:val="left"/>
      </w:pPr>
      <w:r>
        <w:rPr>
          <w:rFonts w:ascii="宋体" w:hAnsi="宋体" w:cs="宋体" w:eastAsia="宋体"/>
          <w:sz w:val="24"/>
          <w:shd w:fill="FFFFFF" w:val="clear"/>
        </w:rPr>
        <w:t>9.2采购人器材交由成交人使用前，必须需经双方检验认可，登记造册。</w:t>
      </w:r>
    </w:p>
    <w:p>
      <w:pPr>
        <w:pStyle w:val="null3"/>
        <w:ind w:firstLine="480"/>
        <w:jc w:val="left"/>
      </w:pPr>
      <w:r>
        <w:rPr>
          <w:rFonts w:ascii="宋体" w:hAnsi="宋体" w:cs="宋体" w:eastAsia="宋体"/>
          <w:sz w:val="24"/>
          <w:shd w:fill="FFFFFF" w:val="clear"/>
        </w:rPr>
        <w:t>9.3成交人应保证采购人所有区域的安全服务和消防设施得到及时检查和保养，并做出计划表告知采购人，全面了解和掌握客户的安保设施和主要设备的基本情况。</w:t>
      </w:r>
    </w:p>
    <w:p>
      <w:pPr>
        <w:pStyle w:val="null3"/>
        <w:ind w:firstLine="480"/>
        <w:jc w:val="left"/>
      </w:pPr>
      <w:r>
        <w:rPr>
          <w:rFonts w:ascii="宋体" w:hAnsi="宋体" w:cs="宋体" w:eastAsia="宋体"/>
          <w:sz w:val="24"/>
          <w:shd w:fill="FFFFFF" w:val="clear"/>
        </w:rPr>
        <w:t>9.4成交人应爱护业主财物和设施设备，如因成交人责任造成采购人管理财物或设施设备损失、损坏的，应由成交人全额赔偿。</w:t>
      </w:r>
    </w:p>
    <w:p>
      <w:pPr>
        <w:pStyle w:val="null3"/>
        <w:ind w:firstLine="480"/>
        <w:jc w:val="left"/>
      </w:pPr>
      <w:r>
        <w:rPr>
          <w:rFonts w:ascii="宋体" w:hAnsi="宋体" w:cs="宋体" w:eastAsia="宋体"/>
          <w:sz w:val="24"/>
          <w:shd w:fill="FFFFFF" w:val="clear"/>
        </w:rPr>
        <w:t>9.5未经采购人书面同意，成交人不得将各类安保装备挪作他用或外借等。</w:t>
      </w:r>
    </w:p>
    <w:p>
      <w:pPr>
        <w:pStyle w:val="null3"/>
        <w:ind w:firstLine="482"/>
        <w:jc w:val="both"/>
      </w:pPr>
      <w:r>
        <w:rPr>
          <w:rFonts w:ascii="宋体" w:hAnsi="宋体" w:cs="宋体" w:eastAsia="宋体"/>
          <w:sz w:val="24"/>
        </w:rPr>
        <w:t>(项号9)10.成交人须提供每位保安配备保安服2套(春秋装1套和冬装1套)，警用三件套(强光手电、伸缩警棍、防爆自卫喷射器)10套，巡逻电动车(2轮) 4辆，执法记录仪4台，对讲机4台，防暴器10套(防暴钢叉、防暴长胶棍、防暴盾牌)。</w:t>
      </w:r>
    </w:p>
    <w:p>
      <w:pPr>
        <w:pStyle w:val="null3"/>
        <w:ind w:firstLine="480"/>
        <w:jc w:val="left"/>
      </w:pPr>
      <w:r>
        <w:rPr>
          <w:rFonts w:ascii="宋体" w:hAnsi="宋体" w:cs="宋体" w:eastAsia="宋体"/>
          <w:sz w:val="24"/>
          <w:shd w:fill="FFFFFF" w:val="clear"/>
        </w:rPr>
        <w:t>(项号10)(二)、综合说明及其它要求</w:t>
      </w:r>
    </w:p>
    <w:p>
      <w:pPr>
        <w:pStyle w:val="null3"/>
        <w:ind w:firstLine="480"/>
        <w:jc w:val="left"/>
      </w:pPr>
      <w:r>
        <w:rPr>
          <w:rFonts w:ascii="宋体" w:hAnsi="宋体" w:cs="宋体" w:eastAsia="宋体"/>
          <w:sz w:val="24"/>
          <w:shd w:fill="FFFFFF" w:val="clear"/>
        </w:rPr>
        <w:t>1.供应商提供的服务能够至少达到以上要求，同时明确详细的服务方案。</w:t>
      </w:r>
    </w:p>
    <w:p>
      <w:pPr>
        <w:pStyle w:val="null3"/>
        <w:ind w:firstLine="480"/>
        <w:jc w:val="left"/>
      </w:pPr>
      <w:r>
        <w:rPr>
          <w:rFonts w:ascii="宋体" w:hAnsi="宋体" w:cs="宋体" w:eastAsia="宋体"/>
          <w:sz w:val="24"/>
          <w:shd w:fill="FFFFFF" w:val="clear"/>
        </w:rPr>
        <w:t>2.供应商必须承诺磋商文件中提出的全部保安服务工作要求，如果以其中某些条款不响应时，应在文件中逐条列出，未列出的视同响应。</w:t>
      </w:r>
    </w:p>
    <w:p>
      <w:pPr>
        <w:pStyle w:val="null3"/>
        <w:ind w:firstLine="480"/>
        <w:jc w:val="left"/>
      </w:pPr>
      <w:r>
        <w:rPr>
          <w:rFonts w:ascii="宋体" w:hAnsi="宋体" w:cs="宋体" w:eastAsia="宋体"/>
          <w:sz w:val="24"/>
          <w:shd w:fill="FFFFFF" w:val="clear"/>
        </w:rPr>
        <w:t>3.成交人派驻的保安队员应服从采购人指定人员的工作安排。因事、因病或其它原因缺勤的，由成交人负责调配补充，采购人不再承担此费用。保安人员享有的法定假期，轮休假日适用于全年运转，由成交人根据情况安排轮休。</w:t>
      </w:r>
    </w:p>
    <w:p>
      <w:pPr>
        <w:pStyle w:val="null3"/>
        <w:ind w:firstLine="480"/>
        <w:jc w:val="left"/>
      </w:pPr>
      <w:r>
        <w:rPr>
          <w:rFonts w:ascii="宋体" w:hAnsi="宋体" w:cs="宋体" w:eastAsia="宋体"/>
          <w:sz w:val="24"/>
          <w:shd w:fill="FFFFFF" w:val="clear"/>
        </w:rPr>
        <w:t>4.采购人如需增加协议外事项或临时的特殊保安服务项目及增加保安人员，应及时与成交人联系，另行协商。</w:t>
      </w:r>
    </w:p>
    <w:p>
      <w:pPr>
        <w:pStyle w:val="null3"/>
        <w:ind w:firstLine="480"/>
        <w:jc w:val="left"/>
      </w:pPr>
      <w:r>
        <w:rPr>
          <w:rFonts w:ascii="宋体" w:hAnsi="宋体" w:cs="宋体" w:eastAsia="宋体"/>
          <w:sz w:val="24"/>
          <w:shd w:fill="FFFFFF" w:val="clear"/>
        </w:rPr>
        <w:t>5.确因采购人工作需要，成交人应无条件配合采购人完成一些突击工作。如：安排保安人员(内部)临时加班。</w:t>
      </w:r>
    </w:p>
    <w:p>
      <w:pPr>
        <w:pStyle w:val="null3"/>
        <w:jc w:val="both"/>
      </w:pPr>
      <w:r>
        <w:rPr>
          <w:rFonts w:ascii="宋体" w:hAnsi="宋体" w:cs="宋体" w:eastAsia="宋体"/>
          <w:sz w:val="24"/>
          <w:shd w:fill="FFFFFF" w:val="clear"/>
        </w:rPr>
        <w:t>6.采购人负责提供保安人员警卫室或岗亭，以便利日常规范管理来访、交接工作。</w:t>
      </w:r>
    </w:p>
    <w:p>
      <w:pPr>
        <w:pStyle w:val="null3"/>
        <w:jc w:val="left"/>
        <w:outlineLvl w:val="2"/>
      </w:pPr>
      <w:r>
        <w:rPr>
          <w:b/>
          <w:sz w:val="28"/>
        </w:rPr>
        <w:t>三、商务条件</w:t>
      </w:r>
    </w:p>
    <w:p>
      <w:pPr>
        <w:pStyle w:val="null3"/>
        <w:jc w:val="left"/>
      </w:pPr>
    </w:p>
    <w:p>
      <w:pPr>
        <w:pStyle w:val="null3"/>
        <w:jc w:val="left"/>
      </w:pPr>
    </w:p>
    <w:p>
      <w:pPr>
        <w:pStyle w:val="null3"/>
        <w:jc w:val="left"/>
      </w:pPr>
    </w:p>
    <w:p>
      <w:pPr>
        <w:pStyle w:val="null3"/>
        <w:jc w:val="left"/>
      </w:pPr>
      <w:r>
        <w:rPr/>
        <w:t>采购包1：</w:t>
      </w:r>
    </w:p>
    <w:tbl>
      <w:tblPr>
        <w:tblW w:w="0" w:type="auto"/>
        <w:tblBorders>
          <w:top w:val="single"/>
          <w:left w:val="single"/>
          <w:bottom w:val="single"/>
          <w:right w:val="single"/>
          <w:insideH w:val="single"/>
          <w:insideV w:val="single"/>
        </w:tblBorders>
      </w:tblPr>
      <w:tblGrid>
        <w:gridCol w:w="2076"/>
        <w:gridCol w:w="2076"/>
        <w:gridCol w:w="2076"/>
        <w:gridCol w:w="2076"/>
      </w:tblGrid>
      <w:tr>
        <w:tc>
          <w:tcPr>
            <w:tcW w:type="dxa" w:w="2076"/>
          </w:tcPr>
          <w:p>
            <w:pPr>
              <w:pStyle w:val="null3"/>
              <w:jc w:val="left"/>
            </w:pPr>
            <w:r>
              <w:rPr/>
              <w:t>序号</w:t>
            </w:r>
          </w:p>
        </w:tc>
        <w:tc>
          <w:tcPr>
            <w:tcW w:type="dxa" w:w="2076"/>
          </w:tcPr>
          <w:p>
            <w:pPr>
              <w:pStyle w:val="null3"/>
              <w:jc w:val="left"/>
            </w:pPr>
            <w:r>
              <w:rPr/>
              <w:t>参数性质</w:t>
            </w:r>
          </w:p>
        </w:tc>
        <w:tc>
          <w:tcPr>
            <w:tcW w:type="dxa" w:w="2076"/>
          </w:tcPr>
          <w:p>
            <w:pPr>
              <w:pStyle w:val="null3"/>
              <w:jc w:val="left"/>
            </w:pPr>
            <w:r>
              <w:rPr/>
              <w:t>类型</w:t>
            </w:r>
          </w:p>
        </w:tc>
        <w:tc>
          <w:tcPr>
            <w:tcW w:type="dxa" w:w="2076"/>
          </w:tcPr>
          <w:p>
            <w:pPr>
              <w:pStyle w:val="null3"/>
              <w:jc w:val="left"/>
            </w:pPr>
            <w:r>
              <w:rPr/>
              <w:t>要求</w:t>
            </w:r>
          </w:p>
        </w:tc>
      </w:tr>
      <w:tr>
        <w:tc>
          <w:tcPr>
            <w:tcW w:type="dxa" w:w="2076"/>
          </w:tcPr>
          <w:p>
            <w:pPr>
              <w:pStyle w:val="null3"/>
              <w:jc w:val="left"/>
            </w:pPr>
            <w:r>
              <w:rPr/>
              <w:t>1</w:t>
            </w:r>
          </w:p>
        </w:tc>
        <w:tc>
          <w:tcPr>
            <w:tcW w:type="dxa" w:w="2076"/>
          </w:tcPr>
          <w:p>
            <w:pPr>
              <w:pStyle w:val="null3"/>
              <w:jc w:val="left"/>
            </w:pPr>
            <w:r>
              <w:rPr/>
              <w:t>★</w:t>
            </w:r>
          </w:p>
        </w:tc>
        <w:tc>
          <w:tcPr>
            <w:tcW w:type="dxa" w:w="2076"/>
          </w:tcPr>
          <w:p>
            <w:pPr>
              <w:pStyle w:val="null3"/>
              <w:jc w:val="left"/>
            </w:pPr>
            <w:r>
              <w:rPr/>
              <w:t>交货时间</w:t>
            </w:r>
          </w:p>
        </w:tc>
        <w:tc>
          <w:tcPr>
            <w:tcW w:type="dxa" w:w="2076"/>
          </w:tcPr>
          <w:p>
            <w:pPr>
              <w:pStyle w:val="null3"/>
              <w:jc w:val="left"/>
            </w:pPr>
            <w:r>
              <w:rPr/>
              <w:t>自合同签订之日起15日</w:t>
            </w:r>
          </w:p>
        </w:tc>
      </w:tr>
      <w:tr>
        <w:tc>
          <w:tcPr>
            <w:tcW w:type="dxa" w:w="2076"/>
          </w:tcPr>
          <w:p>
            <w:pPr>
              <w:pStyle w:val="null3"/>
              <w:jc w:val="left"/>
            </w:pPr>
            <w:r>
              <w:rPr/>
              <w:t>2</w:t>
            </w:r>
          </w:p>
        </w:tc>
        <w:tc>
          <w:tcPr>
            <w:tcW w:type="dxa" w:w="2076"/>
          </w:tcPr>
          <w:p>
            <w:pPr>
              <w:pStyle w:val="null3"/>
              <w:jc w:val="left"/>
            </w:pPr>
            <w:r>
              <w:rPr/>
              <w:t>★</w:t>
            </w:r>
          </w:p>
        </w:tc>
        <w:tc>
          <w:tcPr>
            <w:tcW w:type="dxa" w:w="2076"/>
          </w:tcPr>
          <w:p>
            <w:pPr>
              <w:pStyle w:val="null3"/>
              <w:jc w:val="left"/>
            </w:pPr>
            <w:r>
              <w:rPr/>
              <w:t>交货地点</w:t>
            </w:r>
          </w:p>
        </w:tc>
        <w:tc>
          <w:tcPr>
            <w:tcW w:type="dxa" w:w="2076"/>
          </w:tcPr>
          <w:p>
            <w:pPr>
              <w:pStyle w:val="null3"/>
              <w:jc w:val="left"/>
            </w:pPr>
            <w:r>
              <w:rPr/>
              <w:t>采购人指定地点</w:t>
            </w:r>
          </w:p>
        </w:tc>
      </w:tr>
      <w:tr>
        <w:tc>
          <w:tcPr>
            <w:tcW w:type="dxa" w:w="2076"/>
          </w:tcPr>
          <w:p>
            <w:pPr>
              <w:pStyle w:val="null3"/>
              <w:jc w:val="left"/>
            </w:pPr>
            <w:r>
              <w:rPr/>
              <w:t>3</w:t>
            </w:r>
          </w:p>
        </w:tc>
        <w:tc>
          <w:tcPr>
            <w:tcW w:type="dxa" w:w="2076"/>
          </w:tcPr>
          <w:p>
            <w:pPr>
              <w:pStyle w:val="null3"/>
              <w:jc w:val="left"/>
            </w:pPr>
            <w:r>
              <w:rPr/>
              <w:t>★</w:t>
            </w:r>
          </w:p>
        </w:tc>
        <w:tc>
          <w:tcPr>
            <w:tcW w:type="dxa" w:w="2076"/>
          </w:tcPr>
          <w:p>
            <w:pPr>
              <w:pStyle w:val="null3"/>
              <w:jc w:val="left"/>
            </w:pPr>
            <w:r>
              <w:rPr/>
              <w:t>交货条件</w:t>
            </w:r>
          </w:p>
        </w:tc>
        <w:tc>
          <w:tcPr>
            <w:tcW w:type="dxa" w:w="2076"/>
          </w:tcPr>
          <w:p>
            <w:pPr>
              <w:pStyle w:val="null3"/>
              <w:jc w:val="left"/>
            </w:pPr>
            <w:r>
              <w:rPr/>
              <w:t>按磋商文件要求提供服务，提交项目成果且经采购人审核验收。</w:t>
            </w:r>
          </w:p>
        </w:tc>
      </w:tr>
      <w:tr>
        <w:tc>
          <w:tcPr>
            <w:tcW w:type="dxa" w:w="2076"/>
          </w:tcPr>
          <w:p>
            <w:pPr>
              <w:pStyle w:val="null3"/>
              <w:jc w:val="left"/>
            </w:pPr>
            <w:r>
              <w:rPr/>
              <w:t>4</w:t>
            </w:r>
          </w:p>
        </w:tc>
        <w:tc>
          <w:tcPr>
            <w:tcW w:type="dxa" w:w="2076"/>
          </w:tcPr>
          <w:p>
            <w:pPr>
              <w:pStyle w:val="null3"/>
              <w:jc w:val="left"/>
            </w:pPr>
            <w:r>
              <w:rPr/>
              <w:t>★</w:t>
            </w:r>
          </w:p>
        </w:tc>
        <w:tc>
          <w:tcPr>
            <w:tcW w:type="dxa" w:w="2076"/>
          </w:tcPr>
          <w:p>
            <w:pPr>
              <w:pStyle w:val="null3"/>
              <w:jc w:val="left"/>
            </w:pPr>
            <w:r>
              <w:rPr/>
              <w:t>是否邀请投标人验收</w:t>
            </w:r>
          </w:p>
        </w:tc>
        <w:tc>
          <w:tcPr>
            <w:tcW w:type="dxa" w:w="2076"/>
          </w:tcPr>
          <w:p>
            <w:pPr>
              <w:pStyle w:val="null3"/>
              <w:jc w:val="left"/>
            </w:pPr>
            <w:r>
              <w:rPr/>
              <w:t>不邀请投标人验收</w:t>
            </w:r>
          </w:p>
        </w:tc>
      </w:tr>
      <w:tr>
        <w:tc>
          <w:tcPr>
            <w:tcW w:type="dxa" w:w="2076"/>
          </w:tcPr>
          <w:p>
            <w:pPr>
              <w:pStyle w:val="null3"/>
              <w:jc w:val="left"/>
            </w:pPr>
            <w:r>
              <w:rPr/>
              <w:t>5</w:t>
            </w:r>
          </w:p>
        </w:tc>
        <w:tc>
          <w:tcPr>
            <w:tcW w:type="dxa" w:w="2076"/>
          </w:tcPr>
          <w:p>
            <w:pPr>
              <w:pStyle w:val="null3"/>
              <w:jc w:val="left"/>
            </w:pPr>
            <w:r>
              <w:rPr/>
              <w:t>★</w:t>
            </w:r>
          </w:p>
        </w:tc>
        <w:tc>
          <w:tcPr>
            <w:tcW w:type="dxa" w:w="2076"/>
          </w:tcPr>
          <w:p>
            <w:pPr>
              <w:pStyle w:val="null3"/>
              <w:jc w:val="left"/>
            </w:pPr>
            <w:r>
              <w:rPr/>
              <w:t>履约验收方式</w:t>
            </w:r>
          </w:p>
        </w:tc>
        <w:tc>
          <w:tcPr>
            <w:tcW w:type="dxa" w:w="2076"/>
          </w:tcPr>
          <w:p>
            <w:pPr>
              <w:pStyle w:val="null3"/>
              <w:jc w:val="left"/>
            </w:pPr>
            <w:r>
              <w:rPr/>
              <w:t>1、期次1，说明：按磋商文件、成交人响应文件以及合同规定进行验收。</w:t>
            </w:r>
          </w:p>
        </w:tc>
      </w:tr>
      <w:tr>
        <w:tc>
          <w:tcPr>
            <w:tcW w:type="dxa" w:w="2076"/>
          </w:tcPr>
          <w:p>
            <w:pPr>
              <w:pStyle w:val="null3"/>
              <w:jc w:val="left"/>
            </w:pPr>
            <w:r>
              <w:rPr/>
              <w:t>6</w:t>
            </w:r>
          </w:p>
        </w:tc>
        <w:tc>
          <w:tcPr>
            <w:tcW w:type="dxa" w:w="2076"/>
          </w:tcPr>
          <w:p>
            <w:pPr>
              <w:pStyle w:val="null3"/>
              <w:jc w:val="left"/>
            </w:pPr>
            <w:r>
              <w:rPr/>
              <w:t>★</w:t>
            </w:r>
          </w:p>
        </w:tc>
        <w:tc>
          <w:tcPr>
            <w:tcW w:type="dxa" w:w="2076"/>
          </w:tcPr>
          <w:p>
            <w:pPr>
              <w:pStyle w:val="null3"/>
              <w:jc w:val="left"/>
            </w:pPr>
            <w:r>
              <w:rPr/>
              <w:t>合同支付方式</w:t>
            </w:r>
          </w:p>
        </w:tc>
        <w:tc>
          <w:tcPr>
            <w:tcW w:type="dxa" w:w="2076"/>
          </w:tcPr>
          <w:p>
            <w:pPr>
              <w:pStyle w:val="null3"/>
              <w:jc w:val="left"/>
            </w:pPr>
            <w:r>
              <w:rPr/>
              <w:t>1、每月结算金额为考核得出实际支付金额，达到付款条件起15日内，支付合同总金额的7.69%</w:t>
            </w:r>
          </w:p>
          <w:p>
            <w:pPr>
              <w:pStyle w:val="null3"/>
              <w:jc w:val="left"/>
            </w:pPr>
            <w:r>
              <w:rPr/>
              <w:t>2、每月结算金额为考核得出实际支付金额，达到付款条件起15日内，支付合同总金额的7.69%</w:t>
            </w:r>
          </w:p>
          <w:p>
            <w:pPr>
              <w:pStyle w:val="null3"/>
              <w:jc w:val="left"/>
            </w:pPr>
            <w:r>
              <w:rPr/>
              <w:t>3、每月结算金额为考核得出实际支付金额，达到付款条件起15日内，支付合同总金额的7.69%</w:t>
            </w:r>
          </w:p>
          <w:p>
            <w:pPr>
              <w:pStyle w:val="null3"/>
              <w:jc w:val="left"/>
            </w:pPr>
            <w:r>
              <w:rPr/>
              <w:t>4、每月结算金额为考核得出实际支付金额，达到付款条件起15日内，支付合同总金额的7.69%</w:t>
            </w:r>
          </w:p>
          <w:p>
            <w:pPr>
              <w:pStyle w:val="null3"/>
              <w:jc w:val="left"/>
            </w:pPr>
            <w:r>
              <w:rPr/>
              <w:t>5、每月结算金额为考核得出实际支付金额，达到付款条件起15日内，支付合同总金额的7.69%</w:t>
            </w:r>
          </w:p>
          <w:p>
            <w:pPr>
              <w:pStyle w:val="null3"/>
              <w:jc w:val="left"/>
            </w:pPr>
            <w:r>
              <w:rPr/>
              <w:t>6、每月结算金额为考核得出实际支付金额，达到付款条件起15日内，支付合同总金额的7.69%</w:t>
            </w:r>
          </w:p>
          <w:p>
            <w:pPr>
              <w:pStyle w:val="null3"/>
              <w:jc w:val="left"/>
            </w:pPr>
            <w:r>
              <w:rPr/>
              <w:t>7、每月结算金额为考核得出实际支付金额，达到付款条件起15日内，支付合同总金额的7.69%</w:t>
            </w:r>
          </w:p>
          <w:p>
            <w:pPr>
              <w:pStyle w:val="null3"/>
              <w:jc w:val="left"/>
            </w:pPr>
            <w:r>
              <w:rPr/>
              <w:t>8、每月结算金额为考核得出实际支付金额，达到付款条件起15日内，支付合同总金额的7.69%</w:t>
            </w:r>
          </w:p>
          <w:p>
            <w:pPr>
              <w:pStyle w:val="null3"/>
              <w:jc w:val="left"/>
            </w:pPr>
            <w:r>
              <w:rPr/>
              <w:t>9、每月结算金额为考核得出实际支付金额，达到付款条件起15日内，支付合同总金额的7.69%</w:t>
            </w:r>
          </w:p>
          <w:p>
            <w:pPr>
              <w:pStyle w:val="null3"/>
              <w:jc w:val="left"/>
            </w:pPr>
            <w:r>
              <w:rPr/>
              <w:t>10、每月结算金额为考核得出实际支付金额，达到付款条件起15日内，支付合同总金额的7.69%</w:t>
            </w:r>
          </w:p>
          <w:p>
            <w:pPr>
              <w:pStyle w:val="null3"/>
              <w:jc w:val="left"/>
            </w:pPr>
            <w:r>
              <w:rPr/>
              <w:t>11、每月结算金额为考核得出实际支付金额，达到付款条件起15日内，支付合同总金额的7.69%</w:t>
            </w:r>
          </w:p>
          <w:p>
            <w:pPr>
              <w:pStyle w:val="null3"/>
              <w:jc w:val="left"/>
            </w:pPr>
            <w:r>
              <w:rPr/>
              <w:t>12、每月结算金额为考核得出实际支付金额，达到付款条件起15日内，支付合同总金额的7.69%</w:t>
            </w:r>
          </w:p>
          <w:p>
            <w:pPr>
              <w:pStyle w:val="null3"/>
              <w:jc w:val="left"/>
            </w:pPr>
            <w:r>
              <w:rPr/>
              <w:t>13、每月结算金额为考核得出实际支付金额，达到付款条件起15日内，支付合同总金额的7.72%</w:t>
            </w:r>
          </w:p>
        </w:tc>
      </w:tr>
      <w:tr>
        <w:tc>
          <w:tcPr>
            <w:tcW w:type="dxa" w:w="2076"/>
          </w:tcPr>
          <w:p>
            <w:pPr>
              <w:pStyle w:val="null3"/>
              <w:jc w:val="left"/>
            </w:pPr>
            <w:r>
              <w:rPr/>
              <w:t>7</w:t>
            </w:r>
          </w:p>
        </w:tc>
        <w:tc>
          <w:tcPr>
            <w:tcW w:type="dxa" w:w="2076"/>
          </w:tcPr>
          <w:p>
            <w:pPr>
              <w:pStyle w:val="null3"/>
              <w:jc w:val="left"/>
            </w:pPr>
            <w:r>
              <w:rPr/>
              <w:t>★</w:t>
            </w:r>
          </w:p>
        </w:tc>
        <w:tc>
          <w:tcPr>
            <w:tcW w:type="dxa" w:w="2076"/>
          </w:tcPr>
          <w:p>
            <w:pPr>
              <w:pStyle w:val="null3"/>
              <w:jc w:val="left"/>
            </w:pPr>
            <w:r>
              <w:rPr/>
              <w:t>其他</w:t>
            </w:r>
          </w:p>
        </w:tc>
        <w:tc>
          <w:tcPr>
            <w:tcW w:type="dxa" w:w="2076"/>
          </w:tcPr>
          <w:p>
            <w:pPr>
              <w:pStyle w:val="null3"/>
              <w:jc w:val="left"/>
            </w:pPr>
            <w:r>
              <w:rPr/>
              <w:t>因商务条件序号1交货时间格式问题，实际交货时间为：服务期13个月，合同签订后(15)天内服务人员全部到位上岗服务。</w:t>
            </w:r>
          </w:p>
        </w:tc>
      </w:tr>
      <w:tr>
        <w:tc>
          <w:tcPr>
            <w:tcW w:type="dxa" w:w="2076"/>
          </w:tcPr>
          <w:p>
            <w:pPr>
              <w:pStyle w:val="null3"/>
              <w:jc w:val="left"/>
            </w:pPr>
            <w:r>
              <w:rPr/>
              <w:t>8</w:t>
            </w:r>
          </w:p>
        </w:tc>
        <w:tc>
          <w:tcPr>
            <w:tcW w:type="dxa" w:w="2076"/>
          </w:tcPr>
          <w:p>
            <w:pPr>
              <w:pStyle w:val="null3"/>
              <w:jc w:val="left"/>
            </w:pPr>
            <w:r>
              <w:rPr/>
              <w:t>★</w:t>
            </w:r>
          </w:p>
        </w:tc>
        <w:tc>
          <w:tcPr>
            <w:tcW w:type="dxa" w:w="2076"/>
          </w:tcPr>
          <w:p>
            <w:pPr>
              <w:pStyle w:val="null3"/>
              <w:jc w:val="left"/>
            </w:pPr>
            <w:r>
              <w:rPr/>
              <w:t>其他</w:t>
            </w:r>
          </w:p>
        </w:tc>
        <w:tc>
          <w:tcPr>
            <w:tcW w:type="dxa" w:w="2076"/>
          </w:tcPr>
          <w:p>
            <w:pPr>
              <w:pStyle w:val="null3"/>
              <w:jc w:val="left"/>
            </w:pPr>
            <w:r>
              <w:rPr/>
              <w:t>合同支付方式补充说明：1、合同签订后，采购人将根据考核检查情况调整每月日常安保费用实际支付金额（具体数额依照合同条款中的考核办法及成交人服务过程中所提供的实际保安人员数量而定），实际金额可能与合同价有差异。 2、每月10日前成交人根据采购人对上月的考核得出实际支付金额开具发票，发票必须背书成交人的收款银行和帐号，并在备注栏中注明合同编号。 3、采购人通过国库支付中心付款，以转帐形式于收到成交人提供的正式发票后15日内支付上月保安费，如遇特殊情况无法按时支付时应及时知会成交人。 采购人支付此项费用外不再承担其它任何费用(包括个人)，保安人员的薪金、福利、休假日补贴等由成交人付给，与采购人无关。</w:t>
            </w:r>
          </w:p>
        </w:tc>
      </w:tr>
      <w:tr>
        <w:tc>
          <w:tcPr>
            <w:tcW w:type="dxa" w:w="2076"/>
          </w:tcPr>
          <w:p>
            <w:pPr>
              <w:pStyle w:val="null3"/>
              <w:jc w:val="left"/>
            </w:pPr>
            <w:r>
              <w:rPr/>
              <w:t>9</w:t>
            </w:r>
          </w:p>
        </w:tc>
        <w:tc>
          <w:tcPr>
            <w:tcW w:type="dxa" w:w="2076"/>
          </w:tcPr>
          <w:p>
            <w:pPr>
              <w:pStyle w:val="null3"/>
              <w:jc w:val="left"/>
            </w:pPr>
            <w:r>
              <w:rPr/>
              <w:t>★</w:t>
            </w:r>
          </w:p>
        </w:tc>
        <w:tc>
          <w:tcPr>
            <w:tcW w:type="dxa" w:w="2076"/>
          </w:tcPr>
          <w:p>
            <w:pPr>
              <w:pStyle w:val="null3"/>
              <w:jc w:val="left"/>
            </w:pPr>
            <w:r>
              <w:rPr/>
              <w:t>其他</w:t>
            </w:r>
          </w:p>
        </w:tc>
        <w:tc>
          <w:tcPr>
            <w:tcW w:type="dxa" w:w="2076"/>
          </w:tcPr>
          <w:p>
            <w:pPr>
              <w:pStyle w:val="null3"/>
              <w:jc w:val="left"/>
            </w:pPr>
            <w:r>
              <w:rPr/>
              <w:t>是否收取履约保证金：是。履约保证金百分比：5%。说明：成交人在签订政府采购合同三日前内应向采购人银行账户缴纳合同总金额5%的履约保证金，该履约保证金在保安服务期满且保安服务缺陷更正1个月后，并配合采购人和新中标单位办理移交手续后支付。如成交人对保安服务缺陷不予更正，采购人有权另请其他单位更正，所发生的费用在履约保证金中扣除。</w:t>
            </w:r>
          </w:p>
        </w:tc>
      </w:tr>
    </w:tbl>
    <w:p>
      <w:pPr>
        <w:pStyle w:val="null3"/>
        <w:jc w:val="left"/>
      </w:pPr>
      <w:r>
        <w:rPr/>
        <w:t>其他商务要求：</w:t>
      </w:r>
    </w:p>
    <w:p>
      <w:pPr>
        <w:pStyle w:val="null3"/>
        <w:jc w:val="left"/>
      </w:pPr>
    </w:p>
    <w:p>
      <w:pPr>
        <w:pStyle w:val="null3"/>
        <w:jc w:val="left"/>
      </w:pPr>
    </w:p>
    <w:p>
      <w:pPr>
        <w:pStyle w:val="null3"/>
        <w:jc w:val="both"/>
      </w:pPr>
      <w:r>
        <w:rPr>
          <w:rFonts w:ascii="宋体" w:hAnsi="宋体" w:cs="宋体" w:eastAsia="宋体"/>
          <w:color w:val="000000"/>
          <w:sz w:val="24"/>
        </w:rPr>
        <w:t>（</w:t>
      </w:r>
      <w:r>
        <w:rPr>
          <w:rFonts w:ascii="宋体" w:hAnsi="宋体" w:cs="宋体" w:eastAsia="宋体"/>
          <w:color w:val="000000"/>
          <w:sz w:val="24"/>
        </w:rPr>
        <w:t>一</w:t>
      </w:r>
      <w:r>
        <w:rPr>
          <w:rFonts w:ascii="宋体" w:hAnsi="宋体" w:cs="宋体" w:eastAsia="宋体"/>
          <w:color w:val="000000"/>
          <w:sz w:val="24"/>
        </w:rPr>
        <w:t>）</w:t>
      </w:r>
      <w:r>
        <w:rPr>
          <w:rFonts w:ascii="宋体" w:hAnsi="宋体" w:cs="宋体" w:eastAsia="宋体"/>
          <w:color w:val="000000"/>
          <w:sz w:val="24"/>
        </w:rPr>
        <w:t>、成交人的管理要求</w:t>
      </w:r>
    </w:p>
    <w:p>
      <w:pPr>
        <w:pStyle w:val="null3"/>
        <w:ind w:firstLine="480"/>
        <w:jc w:val="left"/>
      </w:pPr>
      <w:r>
        <w:rPr>
          <w:rFonts w:ascii="宋体" w:hAnsi="宋体" w:cs="宋体" w:eastAsia="宋体"/>
          <w:color w:val="000000"/>
          <w:sz w:val="24"/>
          <w:shd w:fill="FFFFFF" w:val="clear"/>
        </w:rPr>
        <w:t>1．成交人应对其员工进行高效规范的管理。</w:t>
      </w:r>
    </w:p>
    <w:p>
      <w:pPr>
        <w:pStyle w:val="null3"/>
        <w:ind w:firstLine="480"/>
        <w:jc w:val="left"/>
      </w:pPr>
      <w:r>
        <w:rPr>
          <w:rFonts w:ascii="宋体" w:hAnsi="宋体" w:cs="宋体" w:eastAsia="宋体"/>
          <w:color w:val="000000"/>
          <w:sz w:val="24"/>
          <w:shd w:fill="FFFFFF" w:val="clear"/>
        </w:rPr>
        <w:t>1.1成交人根据双方合同规定的职位及人数向公园派驻足够的保安、消防、急救管理服务人员，提供合同规定的服务内容。所有员工的招聘、录/退用由成交人负责。</w:t>
      </w:r>
    </w:p>
    <w:p>
      <w:pPr>
        <w:pStyle w:val="null3"/>
        <w:ind w:firstLine="480"/>
        <w:jc w:val="left"/>
      </w:pPr>
      <w:r>
        <w:rPr>
          <w:rFonts w:ascii="宋体" w:hAnsi="宋体" w:cs="宋体" w:eastAsia="宋体"/>
          <w:color w:val="000000"/>
          <w:sz w:val="24"/>
          <w:shd w:fill="FFFFFF" w:val="clear"/>
        </w:rPr>
        <w:t>1.2所有人员的岗位配备，由成交人负责提供详细说明计划，必须以报告形式告知采购人，成交人所派遣所有人员必须经过采购人认定后才能进场。</w:t>
      </w:r>
    </w:p>
    <w:p>
      <w:pPr>
        <w:pStyle w:val="null3"/>
        <w:ind w:firstLine="480"/>
        <w:jc w:val="left"/>
      </w:pPr>
      <w:r>
        <w:rPr>
          <w:rFonts w:ascii="宋体" w:hAnsi="宋体" w:cs="宋体" w:eastAsia="宋体"/>
          <w:color w:val="000000"/>
          <w:sz w:val="24"/>
          <w:shd w:fill="FFFFFF" w:val="clear"/>
        </w:rPr>
        <w:t>1.3成交人在正式进场前7天，需将派遣员工的资料再次交采购人报备。无特殊原因不得擅自改动,确需改动,要征求采购人确认后方可进行。</w:t>
      </w:r>
    </w:p>
    <w:p>
      <w:pPr>
        <w:pStyle w:val="null3"/>
        <w:ind w:firstLine="480"/>
        <w:jc w:val="left"/>
      </w:pPr>
      <w:r>
        <w:rPr>
          <w:rFonts w:ascii="宋体" w:hAnsi="宋体" w:cs="宋体" w:eastAsia="宋体"/>
          <w:color w:val="000000"/>
          <w:sz w:val="24"/>
          <w:shd w:fill="FFFFFF" w:val="clear"/>
        </w:rPr>
        <w:t>1.4每位保安员的通讯方法和联络地址应明确告知采购人。</w:t>
      </w:r>
    </w:p>
    <w:p>
      <w:pPr>
        <w:pStyle w:val="null3"/>
        <w:ind w:firstLine="480"/>
        <w:jc w:val="left"/>
      </w:pPr>
      <w:r>
        <w:rPr>
          <w:rFonts w:ascii="宋体" w:hAnsi="宋体" w:cs="宋体" w:eastAsia="宋体"/>
          <w:color w:val="000000"/>
          <w:sz w:val="24"/>
          <w:shd w:fill="FFFFFF" w:val="clear"/>
        </w:rPr>
        <w:t>1.5未经采购人通知和同意，成交人不得随意更改上班作息时间和调换增减所属员工。</w:t>
      </w:r>
    </w:p>
    <w:p>
      <w:pPr>
        <w:pStyle w:val="null3"/>
        <w:ind w:firstLine="480"/>
        <w:jc w:val="left"/>
      </w:pPr>
      <w:r>
        <w:rPr>
          <w:rFonts w:ascii="宋体" w:hAnsi="宋体" w:cs="宋体" w:eastAsia="宋体"/>
          <w:color w:val="000000"/>
          <w:sz w:val="24"/>
          <w:shd w:fill="FFFFFF" w:val="clear"/>
        </w:rPr>
        <w:t>1.6成交人应对新进人员进行良好的入职培训并购买人身意外险或雇主责任险；并为在岗员工提供良好的在职培训和训练。</w:t>
      </w:r>
    </w:p>
    <w:p>
      <w:pPr>
        <w:pStyle w:val="null3"/>
        <w:ind w:firstLine="480"/>
        <w:jc w:val="left"/>
      </w:pPr>
      <w:r>
        <w:rPr>
          <w:rFonts w:ascii="宋体" w:hAnsi="宋体" w:cs="宋体" w:eastAsia="宋体"/>
          <w:color w:val="000000"/>
          <w:sz w:val="24"/>
          <w:shd w:fill="FFFFFF" w:val="clear"/>
        </w:rPr>
        <w:t>1.7所有规章制度、操作流程如需更改，须报经采购人审批后方可实施。</w:t>
      </w:r>
    </w:p>
    <w:p>
      <w:pPr>
        <w:pStyle w:val="null3"/>
        <w:ind w:firstLine="480"/>
        <w:jc w:val="left"/>
      </w:pPr>
      <w:r>
        <w:rPr>
          <w:rFonts w:ascii="宋体" w:hAnsi="宋体" w:cs="宋体" w:eastAsia="宋体"/>
          <w:color w:val="000000"/>
          <w:sz w:val="24"/>
          <w:shd w:fill="FFFFFF" w:val="clear"/>
        </w:rPr>
        <w:t>1.8采购人对成交人每月考核一次，根据评估结果有比例的向成交人发放相关费用。</w:t>
      </w:r>
    </w:p>
    <w:p>
      <w:pPr>
        <w:pStyle w:val="null3"/>
        <w:ind w:firstLine="480"/>
        <w:jc w:val="left"/>
      </w:pPr>
      <w:r>
        <w:rPr>
          <w:rFonts w:ascii="宋体" w:hAnsi="宋体" w:cs="宋体" w:eastAsia="宋体"/>
          <w:color w:val="000000"/>
          <w:sz w:val="24"/>
          <w:shd w:fill="FFFFFF" w:val="clear"/>
        </w:rPr>
        <w:t>1.9成交人需将每月的工作报表、下月工作计划、员工评估表、设施设备检查表考勤记录、违纪报告交采购人审阅，由采购人签字认可后，存档备份。</w:t>
      </w:r>
    </w:p>
    <w:p>
      <w:pPr>
        <w:pStyle w:val="null3"/>
        <w:ind w:firstLine="480"/>
        <w:jc w:val="left"/>
      </w:pPr>
      <w:r>
        <w:rPr>
          <w:rFonts w:ascii="宋体" w:hAnsi="宋体" w:cs="宋体" w:eastAsia="宋体"/>
          <w:color w:val="000000"/>
          <w:sz w:val="24"/>
          <w:shd w:fill="FFFFFF" w:val="clear"/>
        </w:rPr>
        <w:t>1.10成交人的员工公假、事假、病假以及所有假期劳动争议、纠纷都由成交人负责。</w:t>
      </w:r>
    </w:p>
    <w:p>
      <w:pPr>
        <w:pStyle w:val="null3"/>
        <w:ind w:firstLine="480"/>
        <w:jc w:val="left"/>
      </w:pPr>
      <w:r>
        <w:rPr>
          <w:rFonts w:ascii="宋体" w:hAnsi="宋体" w:cs="宋体" w:eastAsia="宋体"/>
          <w:color w:val="000000"/>
          <w:sz w:val="24"/>
          <w:shd w:fill="FFFFFF" w:val="clear"/>
        </w:rPr>
        <w:t>1.11成交人员工如有任何假期，成交人必须保证各岗位应满足状态，递补休假人员的员工必须是驻场员工的一员。</w:t>
      </w:r>
    </w:p>
    <w:p>
      <w:pPr>
        <w:pStyle w:val="null3"/>
        <w:ind w:firstLine="480"/>
        <w:jc w:val="left"/>
      </w:pPr>
      <w:r>
        <w:rPr>
          <w:rFonts w:ascii="宋体" w:hAnsi="宋体" w:cs="宋体" w:eastAsia="宋体"/>
          <w:color w:val="000000"/>
          <w:sz w:val="24"/>
          <w:shd w:fill="FFFFFF" w:val="clear"/>
        </w:rPr>
        <w:t>2．成交人合同管理要求。</w:t>
      </w:r>
    </w:p>
    <w:p>
      <w:pPr>
        <w:pStyle w:val="null3"/>
        <w:ind w:firstLine="480"/>
        <w:jc w:val="left"/>
      </w:pPr>
      <w:r>
        <w:rPr>
          <w:rFonts w:ascii="宋体" w:hAnsi="宋体" w:cs="宋体" w:eastAsia="宋体"/>
          <w:color w:val="000000"/>
          <w:sz w:val="24"/>
          <w:shd w:fill="FFFFFF" w:val="clear"/>
        </w:rPr>
        <w:t>2.1保安服务管理期间内，采购人有权根据政府管理需要提前增加或收回部分合同委托管理的区域，成交人应在一个月内完成入场或清场工作。</w:t>
      </w:r>
    </w:p>
    <w:p>
      <w:pPr>
        <w:pStyle w:val="null3"/>
        <w:ind w:firstLine="480"/>
        <w:jc w:val="left"/>
      </w:pPr>
      <w:r>
        <w:rPr>
          <w:rFonts w:ascii="宋体" w:hAnsi="宋体" w:cs="宋体" w:eastAsia="宋体"/>
          <w:color w:val="000000"/>
          <w:sz w:val="24"/>
          <w:shd w:fill="FFFFFF" w:val="clear"/>
        </w:rPr>
        <w:t>2.2保安服务管理期间，违反下列规定的成交人将被解除保安服务合同，并扣除履约保证金。</w:t>
      </w:r>
    </w:p>
    <w:p>
      <w:pPr>
        <w:pStyle w:val="null3"/>
        <w:ind w:firstLine="480"/>
        <w:jc w:val="left"/>
      </w:pPr>
      <w:r>
        <w:rPr>
          <w:rFonts w:ascii="宋体" w:hAnsi="宋体" w:cs="宋体" w:eastAsia="宋体"/>
          <w:color w:val="000000"/>
          <w:sz w:val="24"/>
          <w:shd w:fill="FFFFFF" w:val="clear"/>
        </w:rPr>
        <w:t>2.2.1将承包的保安服务转包他人；</w:t>
      </w:r>
    </w:p>
    <w:p>
      <w:pPr>
        <w:pStyle w:val="null3"/>
        <w:ind w:firstLine="480"/>
        <w:jc w:val="left"/>
      </w:pPr>
      <w:r>
        <w:rPr>
          <w:rFonts w:ascii="宋体" w:hAnsi="宋体" w:cs="宋体" w:eastAsia="宋体"/>
          <w:color w:val="000000"/>
          <w:sz w:val="24"/>
          <w:shd w:fill="FFFFFF" w:val="clear"/>
        </w:rPr>
        <w:t>2.2.2违反磋商文件及合同的有关规定；</w:t>
      </w:r>
    </w:p>
    <w:p>
      <w:pPr>
        <w:pStyle w:val="null3"/>
        <w:ind w:firstLine="480"/>
        <w:jc w:val="left"/>
      </w:pPr>
      <w:r>
        <w:rPr>
          <w:rFonts w:ascii="宋体" w:hAnsi="宋体" w:cs="宋体" w:eastAsia="宋体"/>
          <w:color w:val="000000"/>
          <w:sz w:val="24"/>
          <w:shd w:fill="FFFFFF" w:val="clear"/>
        </w:rPr>
        <w:t>2.2.3出现其他重大问题。</w:t>
      </w:r>
    </w:p>
    <w:p>
      <w:pPr>
        <w:pStyle w:val="null3"/>
        <w:ind w:firstLine="480"/>
        <w:jc w:val="left"/>
      </w:pPr>
      <w:r>
        <w:rPr>
          <w:rFonts w:ascii="宋体" w:hAnsi="宋体" w:cs="宋体" w:eastAsia="宋体"/>
          <w:color w:val="000000"/>
          <w:sz w:val="24"/>
          <w:shd w:fill="FFFFFF" w:val="clear"/>
        </w:rPr>
        <w:t>2.2.4成交人被解除保安服务合同后，采购人有权重新组织招标程序。</w:t>
      </w:r>
    </w:p>
    <w:p>
      <w:pPr>
        <w:pStyle w:val="null3"/>
        <w:jc w:val="both"/>
      </w:pPr>
      <w:r>
        <w:rPr>
          <w:rFonts w:ascii="宋体" w:hAnsi="宋体" w:cs="宋体" w:eastAsia="宋体"/>
          <w:color w:val="000000"/>
          <w:sz w:val="24"/>
        </w:rPr>
        <w:t>（</w:t>
      </w:r>
      <w:r>
        <w:rPr>
          <w:rFonts w:ascii="宋体" w:hAnsi="宋体" w:cs="宋体" w:eastAsia="宋体"/>
          <w:color w:val="000000"/>
          <w:sz w:val="24"/>
        </w:rPr>
        <w:t>二</w:t>
      </w:r>
      <w:r>
        <w:rPr>
          <w:rFonts w:ascii="宋体" w:hAnsi="宋体" w:cs="宋体" w:eastAsia="宋体"/>
          <w:color w:val="000000"/>
          <w:sz w:val="24"/>
        </w:rPr>
        <w:t>）</w:t>
      </w:r>
      <w:r>
        <w:rPr>
          <w:rFonts w:ascii="宋体" w:hAnsi="宋体" w:cs="宋体" w:eastAsia="宋体"/>
          <w:color w:val="000000"/>
          <w:sz w:val="24"/>
        </w:rPr>
        <w:t>、成交人派驻驻场管理人员要求</w:t>
      </w:r>
    </w:p>
    <w:p>
      <w:pPr>
        <w:pStyle w:val="null3"/>
        <w:ind w:firstLine="480"/>
        <w:jc w:val="left"/>
      </w:pPr>
      <w:r>
        <w:rPr>
          <w:rFonts w:ascii="宋体" w:hAnsi="宋体" w:cs="宋体" w:eastAsia="宋体"/>
          <w:color w:val="000000"/>
          <w:sz w:val="24"/>
          <w:shd w:fill="FFFFFF" w:val="clear"/>
        </w:rPr>
        <w:t>1．成交人之驻场管理人员包括驻场中队长、驻场班长。</w:t>
      </w:r>
    </w:p>
    <w:p>
      <w:pPr>
        <w:pStyle w:val="null3"/>
        <w:ind w:firstLine="480"/>
        <w:jc w:val="left"/>
      </w:pPr>
      <w:r>
        <w:rPr>
          <w:rFonts w:ascii="宋体" w:hAnsi="宋体" w:cs="宋体" w:eastAsia="宋体"/>
          <w:color w:val="000000"/>
          <w:sz w:val="24"/>
          <w:shd w:fill="FFFFFF" w:val="clear"/>
        </w:rPr>
        <w:t>2．成交人之驻场管理人员人选须得到采购人的认可，任何更换驻场管理人员的计划均应得到采购人的书面同意。</w:t>
      </w:r>
    </w:p>
    <w:p>
      <w:pPr>
        <w:pStyle w:val="null3"/>
        <w:ind w:firstLine="480"/>
        <w:jc w:val="left"/>
      </w:pPr>
      <w:r>
        <w:rPr>
          <w:rFonts w:ascii="宋体" w:hAnsi="宋体" w:cs="宋体" w:eastAsia="宋体"/>
          <w:color w:val="000000"/>
          <w:sz w:val="24"/>
          <w:shd w:fill="FFFFFF" w:val="clear"/>
        </w:rPr>
        <w:t>3．如采购人要求更换驻场管理人员，则成交人应予以积极配合。</w:t>
      </w:r>
    </w:p>
    <w:p>
      <w:pPr>
        <w:pStyle w:val="null3"/>
        <w:ind w:firstLine="480"/>
        <w:jc w:val="left"/>
      </w:pPr>
      <w:r>
        <w:rPr>
          <w:rFonts w:ascii="宋体" w:hAnsi="宋体" w:cs="宋体" w:eastAsia="宋体"/>
          <w:color w:val="000000"/>
          <w:sz w:val="24"/>
          <w:shd w:fill="FFFFFF" w:val="clear"/>
        </w:rPr>
        <w:t>4.</w:t>
      </w:r>
      <w:r>
        <w:rPr/>
        <w:t xml:space="preserve"> </w:t>
      </w:r>
      <w:r>
        <w:rPr>
          <w:rFonts w:ascii="宋体" w:hAnsi="宋体" w:cs="宋体" w:eastAsia="宋体"/>
          <w:color w:val="000000"/>
          <w:sz w:val="24"/>
          <w:shd w:fill="FFFFFF" w:val="clear"/>
        </w:rPr>
        <w:t>成交人之事故责任</w:t>
      </w:r>
    </w:p>
    <w:p>
      <w:pPr>
        <w:pStyle w:val="null3"/>
        <w:ind w:firstLine="480"/>
        <w:jc w:val="left"/>
      </w:pPr>
      <w:r>
        <w:rPr>
          <w:rFonts w:ascii="宋体" w:hAnsi="宋体" w:cs="宋体" w:eastAsia="宋体"/>
          <w:color w:val="000000"/>
          <w:sz w:val="24"/>
          <w:shd w:fill="FFFFFF" w:val="clear"/>
        </w:rPr>
        <w:t>凡属成交人管理不当发生重大事故，如：人事伤亡、设施损坏、游客索赔等，采购人可酌减当月酬金</w:t>
      </w:r>
      <w:r>
        <w:rPr>
          <w:rFonts w:ascii="宋体" w:hAnsi="宋体" w:cs="宋体" w:eastAsia="宋体"/>
          <w:color w:val="000000"/>
          <w:sz w:val="24"/>
          <w:shd w:fill="FFFFFF" w:val="clear"/>
        </w:rPr>
        <w:t>5-100%。如系重大责任事故，采购人有权根据合同向成交人索赔并追究法律责任。凡管理混乱，达不到发包要求，在得到采购人之通知整改一个月仍无明显改观，则采购人有权终止合同。</w:t>
      </w:r>
    </w:p>
    <w:p>
      <w:pPr>
        <w:pStyle w:val="null3"/>
        <w:jc w:val="both"/>
      </w:pPr>
      <w:r>
        <w:rPr>
          <w:rFonts w:ascii="宋体" w:hAnsi="宋体" w:cs="宋体" w:eastAsia="宋体"/>
          <w:color w:val="000000"/>
          <w:sz w:val="24"/>
        </w:rPr>
        <w:t>（</w:t>
      </w:r>
      <w:r>
        <w:rPr>
          <w:rFonts w:ascii="宋体" w:hAnsi="宋体" w:cs="宋体" w:eastAsia="宋体"/>
          <w:color w:val="000000"/>
          <w:sz w:val="24"/>
        </w:rPr>
        <w:t>三</w:t>
      </w:r>
      <w:r>
        <w:rPr>
          <w:rFonts w:ascii="宋体" w:hAnsi="宋体" w:cs="宋体" w:eastAsia="宋体"/>
          <w:color w:val="000000"/>
          <w:sz w:val="24"/>
        </w:rPr>
        <w:t>）</w:t>
      </w:r>
      <w:r>
        <w:rPr>
          <w:rFonts w:ascii="宋体" w:hAnsi="宋体" w:cs="宋体" w:eastAsia="宋体"/>
          <w:color w:val="000000"/>
          <w:sz w:val="24"/>
        </w:rPr>
        <w:t>、服务细节和服务标准概述</w:t>
      </w:r>
    </w:p>
    <w:p>
      <w:pPr>
        <w:pStyle w:val="null3"/>
        <w:ind w:firstLine="480"/>
        <w:jc w:val="left"/>
      </w:pPr>
      <w:r>
        <w:rPr>
          <w:rFonts w:ascii="宋体" w:hAnsi="宋体" w:cs="宋体" w:eastAsia="宋体"/>
          <w:color w:val="000000"/>
          <w:sz w:val="24"/>
          <w:shd w:fill="FFFFFF" w:val="clear"/>
        </w:rPr>
        <w:t>1．合同签订后，其服务标准必须符合由采购人通过磋商文件、规章制度等形式制定的所有工作标准。</w:t>
      </w:r>
    </w:p>
    <w:p>
      <w:pPr>
        <w:pStyle w:val="null3"/>
        <w:ind w:firstLine="480"/>
        <w:jc w:val="left"/>
      </w:pPr>
      <w:r>
        <w:rPr>
          <w:rFonts w:ascii="宋体" w:hAnsi="宋体" w:cs="宋体" w:eastAsia="宋体"/>
          <w:color w:val="000000"/>
          <w:sz w:val="24"/>
          <w:shd w:fill="FFFFFF" w:val="clear"/>
        </w:rPr>
        <w:t>2．合同期内无重大人为责任事故，如(刑案发生、外盗侵入、火灾、交通事故、车辆损坏、丢失等)。</w:t>
      </w:r>
    </w:p>
    <w:p>
      <w:pPr>
        <w:pStyle w:val="null3"/>
        <w:ind w:firstLine="480"/>
        <w:jc w:val="left"/>
      </w:pPr>
      <w:r>
        <w:rPr>
          <w:rFonts w:ascii="宋体" w:hAnsi="宋体" w:cs="宋体" w:eastAsia="宋体"/>
          <w:color w:val="000000"/>
          <w:sz w:val="24"/>
          <w:shd w:fill="FFFFFF" w:val="clear"/>
        </w:rPr>
        <w:t>3．服务人员形象及着装符合采购人的要求。</w:t>
      </w:r>
    </w:p>
    <w:p>
      <w:pPr>
        <w:pStyle w:val="null3"/>
        <w:ind w:firstLine="480"/>
        <w:jc w:val="left"/>
      </w:pPr>
      <w:r>
        <w:rPr>
          <w:rFonts w:ascii="宋体" w:hAnsi="宋体" w:cs="宋体" w:eastAsia="宋体"/>
          <w:color w:val="000000"/>
          <w:sz w:val="24"/>
          <w:shd w:fill="FFFFFF" w:val="clear"/>
        </w:rPr>
        <w:t>4．工作场地、办公区域、后勤区域干净整洁，管理制度/操作流程上墙。</w:t>
      </w:r>
    </w:p>
    <w:p>
      <w:pPr>
        <w:pStyle w:val="null3"/>
        <w:ind w:firstLine="480"/>
        <w:jc w:val="left"/>
      </w:pPr>
      <w:r>
        <w:rPr>
          <w:rFonts w:ascii="宋体" w:hAnsi="宋体" w:cs="宋体" w:eastAsia="宋体"/>
          <w:color w:val="000000"/>
          <w:sz w:val="24"/>
          <w:shd w:fill="FFFFFF" w:val="clear"/>
        </w:rPr>
        <w:t>5．全面负责公园区域内的保安、消防工作。</w:t>
      </w:r>
    </w:p>
    <w:p>
      <w:pPr>
        <w:pStyle w:val="null3"/>
        <w:ind w:firstLine="480"/>
        <w:jc w:val="left"/>
      </w:pPr>
      <w:r>
        <w:rPr>
          <w:rFonts w:ascii="宋体" w:hAnsi="宋体" w:cs="宋体" w:eastAsia="宋体"/>
          <w:color w:val="000000"/>
          <w:sz w:val="24"/>
          <w:shd w:fill="FFFFFF" w:val="clear"/>
        </w:rPr>
        <w:t>6．保障保安人员岗前培训及相关政府部门操作证的取得。</w:t>
      </w:r>
    </w:p>
    <w:p>
      <w:pPr>
        <w:pStyle w:val="null3"/>
        <w:ind w:firstLine="480"/>
        <w:jc w:val="left"/>
      </w:pPr>
      <w:r>
        <w:rPr>
          <w:rFonts w:ascii="宋体" w:hAnsi="宋体" w:cs="宋体" w:eastAsia="宋体"/>
          <w:color w:val="000000"/>
          <w:sz w:val="24"/>
          <w:shd w:fill="FFFFFF" w:val="clear"/>
        </w:rPr>
        <w:t>7．建立保安、消防管理的相关规章制度，保安日志和防火档案的建立及更新，操作手册，操作程序和流程图，所有事件报告的格式。</w:t>
      </w:r>
    </w:p>
    <w:p>
      <w:pPr>
        <w:pStyle w:val="null3"/>
        <w:ind w:firstLine="480"/>
        <w:jc w:val="left"/>
      </w:pPr>
      <w:r>
        <w:rPr>
          <w:rFonts w:ascii="宋体" w:hAnsi="宋体" w:cs="宋体" w:eastAsia="宋体"/>
          <w:color w:val="000000"/>
          <w:sz w:val="24"/>
          <w:shd w:fill="FFFFFF" w:val="clear"/>
        </w:rPr>
        <w:t>8．针对园区临时施工阶段的管理、监督的岗位职责、内容、流程。</w:t>
      </w:r>
    </w:p>
    <w:p>
      <w:pPr>
        <w:pStyle w:val="null3"/>
        <w:ind w:firstLine="480"/>
        <w:jc w:val="left"/>
      </w:pPr>
      <w:r>
        <w:rPr>
          <w:rFonts w:ascii="宋体" w:hAnsi="宋体" w:cs="宋体" w:eastAsia="宋体"/>
          <w:color w:val="000000"/>
          <w:sz w:val="24"/>
          <w:shd w:fill="FFFFFF" w:val="clear"/>
        </w:rPr>
        <w:t>9．所有安保器材应保持良好状态。</w:t>
      </w:r>
    </w:p>
    <w:p>
      <w:pPr>
        <w:pStyle w:val="null3"/>
        <w:ind w:firstLine="480"/>
        <w:jc w:val="left"/>
      </w:pPr>
      <w:r>
        <w:rPr>
          <w:rFonts w:ascii="宋体" w:hAnsi="宋体" w:cs="宋体" w:eastAsia="宋体"/>
          <w:color w:val="000000"/>
          <w:sz w:val="24"/>
          <w:shd w:fill="FFFFFF" w:val="clear"/>
        </w:rPr>
        <w:t>10．接待投诉档案整理，包括投诉之相关回复。</w:t>
      </w:r>
    </w:p>
    <w:p>
      <w:pPr>
        <w:pStyle w:val="null3"/>
        <w:ind w:firstLine="480"/>
        <w:jc w:val="left"/>
      </w:pPr>
      <w:r>
        <w:rPr>
          <w:rFonts w:ascii="宋体" w:hAnsi="宋体" w:cs="宋体" w:eastAsia="宋体"/>
          <w:color w:val="000000"/>
          <w:sz w:val="24"/>
          <w:shd w:fill="FFFFFF" w:val="clear"/>
        </w:rPr>
        <w:t>11．消防部门的监督随检，警方的安全例检的通过。</w:t>
      </w:r>
    </w:p>
    <w:p>
      <w:pPr>
        <w:pStyle w:val="null3"/>
        <w:ind w:firstLine="480"/>
        <w:jc w:val="left"/>
      </w:pPr>
      <w:r>
        <w:rPr>
          <w:rFonts w:ascii="宋体" w:hAnsi="宋体" w:cs="宋体" w:eastAsia="宋体"/>
          <w:color w:val="000000"/>
          <w:sz w:val="24"/>
          <w:shd w:fill="FFFFFF" w:val="clear"/>
        </w:rPr>
        <w:t>12．每月度及全年度预算执行情况汇报及总结报告。</w:t>
      </w:r>
    </w:p>
    <w:p>
      <w:pPr>
        <w:pStyle w:val="null3"/>
        <w:ind w:firstLine="480"/>
        <w:jc w:val="left"/>
      </w:pPr>
      <w:r>
        <w:rPr>
          <w:rFonts w:ascii="宋体" w:hAnsi="宋体" w:cs="宋体" w:eastAsia="宋体"/>
          <w:color w:val="000000"/>
          <w:sz w:val="24"/>
          <w:shd w:fill="FFFFFF" w:val="clear"/>
        </w:rPr>
        <w:t>13．构建应急事件快速反应队伍，制定相关预案程序，处理紧急事件。</w:t>
      </w:r>
    </w:p>
    <w:p>
      <w:pPr>
        <w:pStyle w:val="null3"/>
        <w:ind w:firstLine="480"/>
        <w:jc w:val="left"/>
      </w:pPr>
      <w:r>
        <w:rPr>
          <w:rFonts w:ascii="宋体" w:hAnsi="宋体" w:cs="宋体" w:eastAsia="宋体"/>
          <w:color w:val="000000"/>
          <w:sz w:val="24"/>
          <w:shd w:fill="FFFFFF" w:val="clear"/>
        </w:rPr>
        <w:t>14．根据公园区域的不同特点，合理配置人员和人员工作方式。</w:t>
      </w:r>
    </w:p>
    <w:p>
      <w:pPr>
        <w:pStyle w:val="null3"/>
        <w:ind w:firstLine="480"/>
        <w:jc w:val="left"/>
      </w:pPr>
      <w:r>
        <w:rPr>
          <w:rFonts w:ascii="宋体" w:hAnsi="宋体" w:cs="宋体" w:eastAsia="宋体"/>
          <w:color w:val="000000"/>
          <w:sz w:val="24"/>
          <w:shd w:fill="FFFFFF" w:val="clear"/>
        </w:rPr>
        <w:t>15．建立临时安保活动有偿服务流程，但不可占用园区当班编制内人员、器材或设备。</w:t>
      </w:r>
    </w:p>
    <w:p>
      <w:pPr>
        <w:pStyle w:val="null3"/>
        <w:jc w:val="both"/>
      </w:pPr>
      <w:r>
        <w:rPr>
          <w:rFonts w:ascii="宋体" w:hAnsi="宋体" w:cs="宋体" w:eastAsia="宋体"/>
          <w:color w:val="000000"/>
          <w:sz w:val="24"/>
        </w:rPr>
        <w:t>（</w:t>
      </w:r>
      <w:r>
        <w:rPr>
          <w:rFonts w:ascii="宋体" w:hAnsi="宋体" w:cs="宋体" w:eastAsia="宋体"/>
          <w:color w:val="000000"/>
          <w:sz w:val="24"/>
        </w:rPr>
        <w:t>四</w:t>
      </w:r>
      <w:r>
        <w:rPr>
          <w:rFonts w:ascii="宋体" w:hAnsi="宋体" w:cs="宋体" w:eastAsia="宋体"/>
          <w:color w:val="000000"/>
          <w:sz w:val="24"/>
        </w:rPr>
        <w:t>）</w:t>
      </w:r>
      <w:r>
        <w:rPr>
          <w:rFonts w:ascii="宋体" w:hAnsi="宋体" w:cs="宋体" w:eastAsia="宋体"/>
          <w:color w:val="000000"/>
          <w:sz w:val="24"/>
        </w:rPr>
        <w:t>、违约责任</w:t>
      </w:r>
    </w:p>
    <w:p>
      <w:pPr>
        <w:pStyle w:val="null3"/>
        <w:ind w:firstLine="480"/>
        <w:jc w:val="left"/>
      </w:pPr>
      <w:r>
        <w:rPr>
          <w:rFonts w:ascii="宋体" w:hAnsi="宋体" w:cs="宋体" w:eastAsia="宋体"/>
          <w:color w:val="000000"/>
          <w:sz w:val="24"/>
          <w:shd w:fill="FFFFFF" w:val="clear"/>
        </w:rPr>
        <w:t>1．因成交人原因造成采购合同无法按时签订，视为成交人违约，成交人违约对采购人造成的损失的，需另行支付相应的赔偿。</w:t>
      </w:r>
    </w:p>
    <w:p>
      <w:pPr>
        <w:pStyle w:val="null3"/>
        <w:ind w:firstLine="480"/>
        <w:jc w:val="left"/>
      </w:pPr>
      <w:r>
        <w:rPr>
          <w:rFonts w:ascii="宋体" w:hAnsi="宋体" w:cs="宋体" w:eastAsia="宋体"/>
          <w:color w:val="000000"/>
          <w:sz w:val="24"/>
          <w:shd w:fill="FFFFFF" w:val="clear"/>
        </w:rPr>
        <w:t>2．在签定采购合同之后，成交人要求解除合同的，视为成交人违约，对采购人造成的损失的，成交人需支付相应的赔偿。</w:t>
      </w:r>
    </w:p>
    <w:p>
      <w:pPr>
        <w:pStyle w:val="null3"/>
        <w:ind w:firstLine="480"/>
        <w:jc w:val="left"/>
      </w:pPr>
      <w:r>
        <w:rPr>
          <w:rFonts w:ascii="宋体" w:hAnsi="宋体" w:cs="宋体" w:eastAsia="宋体"/>
          <w:color w:val="000000"/>
          <w:sz w:val="24"/>
          <w:shd w:fill="FFFFFF" w:val="clear"/>
        </w:rPr>
        <w:t>3．因成交人原因发生重大质量事故，除依约承担赔偿责任外，还将按有关质量管理办法规定执行。同时，采购人有权保留更换成交人的权利，并报相关行政主管部门处罚。</w:t>
      </w:r>
    </w:p>
    <w:p>
      <w:pPr>
        <w:pStyle w:val="null3"/>
        <w:ind w:firstLine="480"/>
        <w:jc w:val="left"/>
      </w:pPr>
      <w:r>
        <w:rPr>
          <w:rFonts w:ascii="宋体" w:hAnsi="宋体" w:cs="宋体" w:eastAsia="宋体"/>
          <w:color w:val="000000"/>
          <w:sz w:val="24"/>
          <w:shd w:fill="FFFFFF" w:val="clear"/>
        </w:rPr>
        <w:t>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pPr>
        <w:pStyle w:val="null3"/>
        <w:ind w:firstLine="480"/>
        <w:jc w:val="left"/>
      </w:pPr>
      <w:r>
        <w:rPr>
          <w:rFonts w:ascii="宋体" w:hAnsi="宋体" w:cs="宋体" w:eastAsia="宋体"/>
          <w:color w:val="000000"/>
          <w:sz w:val="24"/>
          <w:shd w:fill="FFFFFF" w:val="clear"/>
        </w:rPr>
        <w:t>5．在明确违约责任后，成交人应在接到书面通知书起七天内支付违约金、赔偿金等。</w:t>
      </w:r>
    </w:p>
    <w:p>
      <w:pPr>
        <w:pStyle w:val="null3"/>
        <w:jc w:val="both"/>
      </w:pPr>
      <w:r>
        <w:rPr>
          <w:rFonts w:ascii="宋体" w:hAnsi="宋体" w:cs="宋体" w:eastAsia="宋体"/>
          <w:color w:val="000000"/>
          <w:sz w:val="24"/>
        </w:rPr>
        <w:t>（</w:t>
      </w:r>
      <w:r>
        <w:rPr>
          <w:rFonts w:ascii="宋体" w:hAnsi="宋体" w:cs="宋体" w:eastAsia="宋体"/>
          <w:color w:val="000000"/>
          <w:sz w:val="24"/>
        </w:rPr>
        <w:t>五</w:t>
      </w:r>
      <w:r>
        <w:rPr>
          <w:rFonts w:ascii="宋体" w:hAnsi="宋体" w:cs="宋体" w:eastAsia="宋体"/>
          <w:color w:val="000000"/>
          <w:sz w:val="24"/>
        </w:rPr>
        <w:t>）</w:t>
      </w:r>
      <w:r>
        <w:rPr>
          <w:rFonts w:ascii="宋体" w:hAnsi="宋体" w:cs="宋体" w:eastAsia="宋体"/>
          <w:color w:val="000000"/>
          <w:sz w:val="24"/>
        </w:rPr>
        <w:t>、仲裁、诉讼条款</w:t>
      </w:r>
    </w:p>
    <w:p>
      <w:pPr>
        <w:pStyle w:val="null3"/>
        <w:ind w:firstLine="480"/>
        <w:jc w:val="left"/>
      </w:pPr>
      <w:r>
        <w:rPr>
          <w:rFonts w:ascii="宋体" w:hAnsi="宋体" w:cs="宋体" w:eastAsia="宋体"/>
          <w:color w:val="000000"/>
          <w:sz w:val="24"/>
          <w:shd w:fill="FFFFFF" w:val="clear"/>
        </w:rPr>
        <w:t>因采购或与采购合同有关的一切事项发生争议，由采购人和成交人双方友好协商解决。协商不成的，任何一方均可选择以下方式解决：</w:t>
      </w:r>
    </w:p>
    <w:p>
      <w:pPr>
        <w:pStyle w:val="null3"/>
        <w:ind w:firstLine="480"/>
        <w:jc w:val="left"/>
      </w:pPr>
      <w:r>
        <w:rPr>
          <w:rFonts w:ascii="宋体" w:hAnsi="宋体" w:cs="宋体" w:eastAsia="宋体"/>
          <w:color w:val="000000"/>
          <w:sz w:val="24"/>
          <w:shd w:fill="FFFFFF" w:val="clear"/>
        </w:rPr>
        <w:t>(1)向</w:t>
      </w:r>
      <w:r>
        <w:rPr>
          <w:rFonts w:ascii="宋体" w:hAnsi="宋体" w:cs="宋体" w:eastAsia="宋体"/>
          <w:color w:val="000000"/>
          <w:sz w:val="24"/>
          <w:u w:val="single"/>
          <w:shd w:fill="FFFFFF" w:val="clear"/>
        </w:rPr>
        <w:t xml:space="preserve">      (采购人所在地)</w:t>
      </w:r>
      <w:r>
        <w:rPr>
          <w:rFonts w:ascii="宋体" w:hAnsi="宋体" w:cs="宋体" w:eastAsia="宋体"/>
          <w:color w:val="000000"/>
          <w:sz w:val="24"/>
          <w:shd w:fill="FFFFFF" w:val="clear"/>
        </w:rPr>
        <w:t>仲裁委员会申请仲裁；</w:t>
      </w:r>
    </w:p>
    <w:p>
      <w:pPr>
        <w:pStyle w:val="null3"/>
        <w:ind w:firstLine="480"/>
        <w:jc w:val="left"/>
      </w:pPr>
      <w:r>
        <w:rPr>
          <w:rFonts w:ascii="宋体" w:hAnsi="宋体" w:cs="宋体" w:eastAsia="宋体"/>
          <w:color w:val="000000"/>
          <w:sz w:val="24"/>
          <w:shd w:fill="FFFFFF" w:val="clear"/>
        </w:rPr>
        <w:t>(2)向有管辖权的人民法院提起诉讼。</w:t>
      </w:r>
    </w:p>
    <w:p>
      <w:pPr>
        <w:pStyle w:val="null3"/>
        <w:jc w:val="both"/>
      </w:pPr>
      <w:r>
        <w:rPr>
          <w:rFonts w:ascii="宋体" w:hAnsi="宋体" w:cs="宋体" w:eastAsia="宋体"/>
          <w:color w:val="000000"/>
          <w:sz w:val="24"/>
        </w:rPr>
        <w:t>（</w:t>
      </w:r>
      <w:r>
        <w:rPr>
          <w:rFonts w:ascii="宋体" w:hAnsi="宋体" w:cs="宋体" w:eastAsia="宋体"/>
          <w:color w:val="000000"/>
          <w:sz w:val="24"/>
        </w:rPr>
        <w:t>六</w:t>
      </w:r>
      <w:r>
        <w:rPr>
          <w:rFonts w:ascii="宋体" w:hAnsi="宋体" w:cs="宋体" w:eastAsia="宋体"/>
          <w:color w:val="000000"/>
          <w:sz w:val="24"/>
        </w:rPr>
        <w:t>）</w:t>
      </w:r>
      <w:r>
        <w:rPr>
          <w:rFonts w:ascii="宋体" w:hAnsi="宋体" w:cs="宋体" w:eastAsia="宋体"/>
          <w:color w:val="000000"/>
          <w:sz w:val="24"/>
        </w:rPr>
        <w:t>、考核办法</w:t>
      </w:r>
    </w:p>
    <w:p>
      <w:pPr>
        <w:pStyle w:val="null3"/>
        <w:ind w:firstLine="345"/>
        <w:jc w:val="left"/>
      </w:pPr>
      <w:r>
        <w:rPr>
          <w:rFonts w:ascii="宋体" w:hAnsi="宋体" w:cs="宋体" w:eastAsia="宋体"/>
          <w:color w:val="000000"/>
          <w:sz w:val="24"/>
          <w:shd w:fill="FFFFFF" w:val="clear"/>
        </w:rPr>
        <w:t xml:space="preserve"> 1、检查与考核：</w:t>
      </w:r>
    </w:p>
    <w:p>
      <w:pPr>
        <w:pStyle w:val="null3"/>
        <w:ind w:firstLine="480"/>
        <w:jc w:val="left"/>
      </w:pPr>
      <w:r>
        <w:rPr>
          <w:rFonts w:ascii="宋体" w:hAnsi="宋体" w:cs="宋体" w:eastAsia="宋体"/>
          <w:color w:val="000000"/>
          <w:sz w:val="24"/>
          <w:shd w:fill="FFFFFF" w:val="clear"/>
        </w:rPr>
        <w:t>采购人每星期对成交人保安工作进行检查，每月检查</w:t>
      </w:r>
      <w:r>
        <w:rPr>
          <w:rFonts w:ascii="宋体" w:hAnsi="宋体" w:cs="宋体" w:eastAsia="宋体"/>
          <w:color w:val="000000"/>
          <w:sz w:val="24"/>
          <w:shd w:fill="FFFFFF" w:val="clear"/>
        </w:rPr>
        <w:t>4次。其中1次为明查，由成交人管理人员陪同采购人检查人员一起对保安工作进行检查、考核、评分；其余由采购人进行检查、考核、评分。</w:t>
      </w:r>
    </w:p>
    <w:p>
      <w:pPr>
        <w:pStyle w:val="null3"/>
        <w:ind w:firstLine="480"/>
        <w:jc w:val="left"/>
      </w:pPr>
      <w:r>
        <w:rPr>
          <w:rFonts w:ascii="宋体" w:hAnsi="宋体" w:cs="宋体" w:eastAsia="宋体"/>
          <w:color w:val="000000"/>
          <w:sz w:val="24"/>
          <w:shd w:fill="FFFFFF" w:val="clear"/>
        </w:rPr>
        <w:t>采购人在检查中发现的问题及时通知成交人，成交人应及时整改，同时须主动联系采购人，在每月最终考核得分情况说明签字确认，如若不及时签字确认，成交人一律视为默认采购人的考核评分。</w:t>
      </w:r>
    </w:p>
    <w:p>
      <w:pPr>
        <w:pStyle w:val="null3"/>
        <w:ind w:firstLine="345"/>
        <w:jc w:val="left"/>
      </w:pPr>
      <w:r>
        <w:rPr>
          <w:rFonts w:ascii="宋体" w:hAnsi="宋体" w:cs="宋体" w:eastAsia="宋体"/>
          <w:color w:val="000000"/>
          <w:sz w:val="24"/>
          <w:shd w:fill="FFFFFF" w:val="clear"/>
        </w:rPr>
        <w:t>2、服务质量考核要求</w:t>
      </w:r>
    </w:p>
    <w:p>
      <w:pPr>
        <w:pStyle w:val="null3"/>
        <w:ind w:firstLine="345"/>
        <w:jc w:val="left"/>
      </w:pPr>
      <w:r>
        <w:rPr>
          <w:rFonts w:ascii="宋体" w:hAnsi="宋体" w:cs="宋体" w:eastAsia="宋体"/>
          <w:color w:val="000000"/>
          <w:sz w:val="24"/>
          <w:shd w:fill="FFFFFF" w:val="clear"/>
        </w:rPr>
        <w:t>（</w:t>
      </w:r>
      <w:r>
        <w:rPr>
          <w:rFonts w:ascii="宋体" w:hAnsi="宋体" w:cs="宋体" w:eastAsia="宋体"/>
          <w:color w:val="000000"/>
          <w:sz w:val="24"/>
          <w:shd w:fill="FFFFFF" w:val="clear"/>
        </w:rPr>
        <w:t>1）采购人按保安工作考核办法每月对成交人服务质量进行考评。</w:t>
      </w:r>
    </w:p>
    <w:p>
      <w:pPr>
        <w:pStyle w:val="null3"/>
        <w:ind w:firstLine="345"/>
        <w:jc w:val="left"/>
      </w:pPr>
      <w:r>
        <w:rPr>
          <w:rFonts w:ascii="宋体" w:hAnsi="宋体" w:cs="宋体" w:eastAsia="宋体"/>
          <w:color w:val="000000"/>
          <w:sz w:val="24"/>
          <w:shd w:fill="FFFFFF" w:val="clear"/>
        </w:rPr>
        <w:t>（</w:t>
      </w:r>
      <w:r>
        <w:rPr>
          <w:rFonts w:ascii="宋体" w:hAnsi="宋体" w:cs="宋体" w:eastAsia="宋体"/>
          <w:color w:val="000000"/>
          <w:sz w:val="24"/>
          <w:shd w:fill="FFFFFF" w:val="clear"/>
        </w:rPr>
        <w:t>2）每月服务费用由采购人按当月考核的最终得分情况支付，具体如下：</w:t>
      </w:r>
    </w:p>
    <w:tbl>
      <w:tblPr>
        <w:tblW w:w="0" w:type="auto"/>
        <w:tblInd w:type="dxa" w:w="150"/>
        <w:tblBorders>
          <w:top w:val="none" w:color="000000" w:sz="4"/>
          <w:left w:val="none" w:color="000000" w:sz="4"/>
          <w:bottom w:val="none" w:color="000000" w:sz="4"/>
          <w:right w:val="none" w:color="000000" w:sz="4"/>
          <w:insideH w:val="none"/>
          <w:insideV w:val="none"/>
        </w:tblBorders>
      </w:tblPr>
      <w:tblGrid>
        <w:gridCol w:w="2520"/>
        <w:gridCol w:w="5745"/>
      </w:tblGrid>
      <w:tr>
        <w:tc>
          <w:tcPr>
            <w:tcW w:type="dxa" w:w="2520"/>
            <w:tcBorders>
              <w:top w:val="single" w:color="000000" w:sz="4"/>
              <w:left w:val="singl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当月考核的最终得分</w:t>
            </w:r>
          </w:p>
        </w:tc>
        <w:tc>
          <w:tcPr>
            <w:tcW w:type="dxa" w:w="5745"/>
            <w:tcBorders>
              <w:top w:val="singl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采购人当月应付款额（元）</w:t>
            </w:r>
          </w:p>
        </w:tc>
      </w:tr>
      <w:tr>
        <w:tc>
          <w:tcPr>
            <w:tcW w:type="dxa" w:w="2520"/>
            <w:tcBorders>
              <w:top w:val="none" w:color="000000" w:sz="4"/>
              <w:left w:val="singl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90分及以上</w:t>
            </w:r>
          </w:p>
        </w:tc>
        <w:tc>
          <w:tcPr>
            <w:tcW w:type="dxa" w:w="5745"/>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应付款额=合同每月支付金额-当月处罚款/违约金+当月奖励款</w:t>
            </w:r>
          </w:p>
        </w:tc>
      </w:tr>
      <w:tr>
        <w:tc>
          <w:tcPr>
            <w:tcW w:type="dxa" w:w="2520"/>
            <w:tcBorders>
              <w:top w:val="none" w:color="000000" w:sz="4"/>
              <w:left w:val="singl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90分以下</w:t>
            </w:r>
          </w:p>
        </w:tc>
        <w:tc>
          <w:tcPr>
            <w:tcW w:type="dxa" w:w="5745"/>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应付款额＝合同每月支付金额×当月考核的最终得分÷100-当月处罚款/违约金+当月奖励款</w:t>
            </w:r>
          </w:p>
        </w:tc>
      </w:tr>
    </w:tbl>
    <w:p>
      <w:pPr>
        <w:pStyle w:val="null3"/>
        <w:ind w:firstLine="345"/>
        <w:jc w:val="left"/>
      </w:pPr>
      <w:r>
        <w:rPr>
          <w:rFonts w:ascii="宋体" w:hAnsi="宋体" w:cs="宋体" w:eastAsia="宋体"/>
          <w:color w:val="000000"/>
          <w:sz w:val="24"/>
          <w:shd w:fill="FFFFFF" w:val="clear"/>
        </w:rPr>
        <w:t>（</w:t>
      </w:r>
      <w:r>
        <w:rPr>
          <w:rFonts w:ascii="宋体" w:hAnsi="宋体" w:cs="宋体" w:eastAsia="宋体"/>
          <w:color w:val="000000"/>
          <w:sz w:val="24"/>
          <w:shd w:fill="FFFFFF" w:val="clear"/>
        </w:rPr>
        <w:t>3）服务质量若合同期内连续2个月以上考核分数低于80分或累计3次以上考评低于80分的，采购人有权单方面终止合同，并扣除履约保证金，成交人须无条件按采购人要求办理移交、退场手续。</w:t>
      </w:r>
    </w:p>
    <w:p>
      <w:pPr>
        <w:pStyle w:val="null3"/>
        <w:ind w:firstLine="345"/>
        <w:jc w:val="left"/>
      </w:pPr>
      <w:r>
        <w:rPr>
          <w:rFonts w:ascii="宋体" w:hAnsi="宋体" w:cs="宋体" w:eastAsia="宋体"/>
          <w:color w:val="000000"/>
          <w:sz w:val="24"/>
          <w:shd w:fill="FFFFFF" w:val="clear"/>
        </w:rPr>
        <w:t>3、奖励规定</w:t>
      </w:r>
    </w:p>
    <w:p>
      <w:pPr>
        <w:pStyle w:val="null3"/>
        <w:ind w:firstLine="345"/>
        <w:jc w:val="left"/>
      </w:pPr>
      <w:r>
        <w:rPr>
          <w:rFonts w:ascii="宋体" w:hAnsi="宋体" w:cs="宋体" w:eastAsia="宋体"/>
          <w:color w:val="000000"/>
          <w:sz w:val="24"/>
          <w:shd w:fill="FFFFFF" w:val="clear"/>
        </w:rPr>
        <w:t>中标人保安人员有以下突出表现的，采购人视情况予以通报表扬或</w:t>
      </w:r>
      <w:r>
        <w:rPr>
          <w:rFonts w:ascii="宋体" w:hAnsi="宋体" w:cs="宋体" w:eastAsia="宋体"/>
          <w:color w:val="000000"/>
          <w:sz w:val="24"/>
          <w:shd w:fill="FFFFFF" w:val="clear"/>
        </w:rPr>
        <w:t>100至1000元奖励。采购人对中标人保安人员所做出的奖励决定，按采购人的通知在当月保安服务费中</w:t>
      </w:r>
      <w:r>
        <w:rPr>
          <w:rFonts w:ascii="宋体" w:hAnsi="宋体" w:cs="宋体" w:eastAsia="宋体"/>
          <w:sz w:val="24"/>
          <w:shd w:fill="FFFFFF" w:val="clear"/>
        </w:rPr>
        <w:t>支付，当事</w:t>
      </w:r>
      <w:r>
        <w:rPr>
          <w:rFonts w:ascii="宋体" w:hAnsi="宋体" w:cs="宋体" w:eastAsia="宋体"/>
          <w:sz w:val="24"/>
          <w:shd w:fill="FFFFFF" w:val="clear"/>
        </w:rPr>
        <w:t>保安人员</w:t>
      </w:r>
      <w:r>
        <w:rPr>
          <w:rFonts w:ascii="宋体" w:hAnsi="宋体" w:cs="宋体" w:eastAsia="宋体"/>
          <w:sz w:val="24"/>
          <w:shd w:fill="FFFFFF" w:val="clear"/>
        </w:rPr>
        <w:t>的奖励由</w:t>
      </w:r>
      <w:r>
        <w:rPr>
          <w:rFonts w:ascii="宋体" w:hAnsi="宋体" w:cs="宋体" w:eastAsia="宋体"/>
          <w:sz w:val="24"/>
          <w:shd w:fill="FFFFFF" w:val="clear"/>
        </w:rPr>
        <w:t>中标人自行安排。</w:t>
      </w:r>
    </w:p>
    <w:p>
      <w:pPr>
        <w:pStyle w:val="null3"/>
        <w:ind w:left="480"/>
        <w:jc w:val="left"/>
      </w:pPr>
      <w:r>
        <w:rPr>
          <w:rFonts w:ascii="宋体" w:hAnsi="宋体" w:cs="宋体" w:eastAsia="宋体"/>
          <w:color w:val="000000"/>
          <w:sz w:val="24"/>
          <w:shd w:fill="FFFFFF" w:val="clear"/>
        </w:rPr>
        <w:t>(1)协助查获刑事或治安案件(以管理处保卫科或公安机关证明)的；</w:t>
      </w:r>
    </w:p>
    <w:p>
      <w:pPr>
        <w:pStyle w:val="null3"/>
        <w:ind w:left="480"/>
        <w:jc w:val="left"/>
      </w:pPr>
      <w:r>
        <w:rPr>
          <w:rFonts w:ascii="宋体" w:hAnsi="宋体" w:cs="宋体" w:eastAsia="宋体"/>
          <w:color w:val="000000"/>
          <w:sz w:val="24"/>
          <w:shd w:fill="FFFFFF" w:val="clear"/>
        </w:rPr>
        <w:t>(2)积极抢险救灾排忧解难，受到单位或群众来信表扬、锦旗奖励的；</w:t>
      </w:r>
    </w:p>
    <w:p>
      <w:pPr>
        <w:pStyle w:val="null3"/>
        <w:ind w:left="480"/>
        <w:jc w:val="left"/>
      </w:pPr>
      <w:r>
        <w:rPr>
          <w:rFonts w:ascii="宋体" w:hAnsi="宋体" w:cs="宋体" w:eastAsia="宋体"/>
          <w:color w:val="000000"/>
          <w:sz w:val="24"/>
          <w:shd w:fill="FFFFFF" w:val="clear"/>
        </w:rPr>
        <w:t>(3)工作表现突出，受到各级领导或媒体通报表扬的；</w:t>
      </w:r>
    </w:p>
    <w:p>
      <w:pPr>
        <w:pStyle w:val="null3"/>
        <w:ind w:left="480"/>
        <w:jc w:val="left"/>
      </w:pPr>
      <w:r>
        <w:rPr>
          <w:rFonts w:ascii="宋体" w:hAnsi="宋体" w:cs="宋体" w:eastAsia="宋体"/>
          <w:color w:val="000000"/>
          <w:sz w:val="24"/>
          <w:shd w:fill="FFFFFF" w:val="clear"/>
        </w:rPr>
        <w:t>（</w:t>
      </w:r>
      <w:r>
        <w:rPr>
          <w:rFonts w:ascii="宋体" w:hAnsi="宋体" w:cs="宋体" w:eastAsia="宋体"/>
          <w:color w:val="000000"/>
          <w:sz w:val="24"/>
          <w:shd w:fill="FFFFFF" w:val="clear"/>
        </w:rPr>
        <w:t>4）有见义勇为行为(以管理处保卫科或公安机关证明)的；</w:t>
      </w:r>
    </w:p>
    <w:p>
      <w:pPr>
        <w:pStyle w:val="null3"/>
        <w:ind w:left="480"/>
        <w:jc w:val="left"/>
      </w:pPr>
      <w:r>
        <w:rPr>
          <w:rFonts w:ascii="宋体" w:hAnsi="宋体" w:cs="宋体" w:eastAsia="宋体"/>
          <w:color w:val="000000"/>
          <w:sz w:val="24"/>
          <w:shd w:fill="FFFFFF" w:val="clear"/>
        </w:rPr>
        <w:t>（</w:t>
      </w:r>
      <w:r>
        <w:rPr>
          <w:rFonts w:ascii="宋体" w:hAnsi="宋体" w:cs="宋体" w:eastAsia="宋体"/>
          <w:color w:val="000000"/>
          <w:sz w:val="24"/>
          <w:shd w:fill="FFFFFF" w:val="clear"/>
        </w:rPr>
        <w:t>5）其它表现突出应予以奖励事项。</w:t>
      </w:r>
    </w:p>
    <w:p>
      <w:pPr>
        <w:pStyle w:val="null3"/>
        <w:ind w:firstLine="345"/>
        <w:jc w:val="left"/>
      </w:pPr>
      <w:r>
        <w:rPr>
          <w:rFonts w:ascii="宋体" w:hAnsi="宋体" w:cs="宋体" w:eastAsia="宋体"/>
          <w:color w:val="000000"/>
          <w:sz w:val="24"/>
          <w:shd w:fill="FFFFFF" w:val="clear"/>
        </w:rPr>
        <w:t>4、处罚制度</w:t>
      </w:r>
    </w:p>
    <w:p>
      <w:pPr>
        <w:pStyle w:val="null3"/>
        <w:spacing w:before="15" w:after="15"/>
        <w:ind w:firstLine="345"/>
        <w:jc w:val="left"/>
      </w:pPr>
      <w:r>
        <w:rPr>
          <w:rFonts w:ascii="宋体" w:hAnsi="宋体" w:cs="宋体" w:eastAsia="宋体"/>
          <w:color w:val="000000"/>
          <w:sz w:val="24"/>
          <w:shd w:fill="FFFFFF" w:val="clear"/>
        </w:rPr>
        <w:t>中标人保安人员违反岗位基本职责要求、岗位工作重点要求、岗位纪律要求、权限范围要求、仪容仪表要求的，采购人视情节轻重，处以口头警告或</w:t>
      </w:r>
      <w:r>
        <w:rPr>
          <w:rFonts w:ascii="宋体" w:hAnsi="宋体" w:cs="宋体" w:eastAsia="宋体"/>
          <w:color w:val="000000"/>
          <w:sz w:val="24"/>
          <w:shd w:fill="FFFFFF" w:val="clear"/>
        </w:rPr>
        <w:t>100至1000元处罚，处罚通知下达后仍未及时整改的处以2000至5000元处罚。</w:t>
      </w:r>
      <w:r>
        <w:rPr>
          <w:rFonts w:ascii="宋体" w:hAnsi="宋体" w:cs="宋体" w:eastAsia="宋体"/>
          <w:sz w:val="24"/>
          <w:shd w:fill="FFFFFF" w:val="clear"/>
        </w:rPr>
        <w:t>采购人对中标人保安人员所做出的</w:t>
      </w:r>
      <w:r>
        <w:rPr>
          <w:rFonts w:ascii="宋体" w:hAnsi="宋体" w:cs="宋体" w:eastAsia="宋体"/>
          <w:sz w:val="24"/>
          <w:shd w:fill="FFFFFF" w:val="clear"/>
        </w:rPr>
        <w:t>处罚</w:t>
      </w:r>
      <w:r>
        <w:rPr>
          <w:rFonts w:ascii="宋体" w:hAnsi="宋体" w:cs="宋体" w:eastAsia="宋体"/>
          <w:sz w:val="24"/>
          <w:shd w:fill="FFFFFF" w:val="clear"/>
        </w:rPr>
        <w:t>决定，</w:t>
      </w:r>
      <w:r>
        <w:rPr>
          <w:rFonts w:ascii="宋体" w:hAnsi="宋体" w:cs="宋体" w:eastAsia="宋体"/>
          <w:sz w:val="24"/>
          <w:shd w:fill="FFFFFF" w:val="clear"/>
        </w:rPr>
        <w:t>由</w:t>
      </w:r>
      <w:r>
        <w:rPr>
          <w:rFonts w:ascii="宋体" w:hAnsi="宋体" w:cs="宋体" w:eastAsia="宋体"/>
          <w:sz w:val="24"/>
          <w:shd w:fill="FFFFFF" w:val="clear"/>
        </w:rPr>
        <w:t>采购人通知</w:t>
      </w:r>
      <w:r>
        <w:rPr>
          <w:rFonts w:ascii="宋体" w:hAnsi="宋体" w:cs="宋体" w:eastAsia="宋体"/>
          <w:sz w:val="24"/>
          <w:shd w:fill="FFFFFF" w:val="clear"/>
        </w:rPr>
        <w:t>中标人，并</w:t>
      </w:r>
      <w:r>
        <w:rPr>
          <w:rFonts w:ascii="宋体" w:hAnsi="宋体" w:cs="宋体" w:eastAsia="宋体"/>
          <w:sz w:val="24"/>
          <w:shd w:fill="FFFFFF" w:val="clear"/>
        </w:rPr>
        <w:t>在当月保安服务费中扣除，</w:t>
      </w:r>
      <w:r>
        <w:rPr>
          <w:rFonts w:ascii="宋体" w:hAnsi="宋体" w:cs="宋体" w:eastAsia="宋体"/>
          <w:sz w:val="24"/>
          <w:shd w:fill="FFFFFF" w:val="clear"/>
        </w:rPr>
        <w:t>当事</w:t>
      </w:r>
      <w:r>
        <w:rPr>
          <w:rFonts w:ascii="宋体" w:hAnsi="宋体" w:cs="宋体" w:eastAsia="宋体"/>
          <w:sz w:val="24"/>
          <w:shd w:fill="FFFFFF" w:val="clear"/>
        </w:rPr>
        <w:t>保安人员</w:t>
      </w:r>
      <w:r>
        <w:rPr>
          <w:rFonts w:ascii="宋体" w:hAnsi="宋体" w:cs="宋体" w:eastAsia="宋体"/>
          <w:sz w:val="24"/>
          <w:shd w:fill="FFFFFF" w:val="clear"/>
        </w:rPr>
        <w:t>的处罚由中标人自行安排。</w:t>
      </w:r>
      <w:r>
        <w:rPr>
          <w:rFonts w:ascii="宋体" w:hAnsi="宋体" w:cs="宋体" w:eastAsia="宋体"/>
          <w:sz w:val="24"/>
          <w:shd w:fill="FFFFFF" w:val="clear"/>
        </w:rPr>
        <w:t>中标人保安人员违反采购人有关管理规定</w:t>
      </w:r>
      <w:r>
        <w:rPr>
          <w:rFonts w:ascii="宋体" w:hAnsi="宋体" w:cs="宋体" w:eastAsia="宋体"/>
          <w:sz w:val="24"/>
          <w:shd w:fill="FFFFFF" w:val="clear"/>
        </w:rPr>
        <w:t>致使采购人</w:t>
      </w:r>
      <w:r>
        <w:rPr>
          <w:rFonts w:ascii="宋体" w:hAnsi="宋体" w:cs="宋体" w:eastAsia="宋体"/>
          <w:sz w:val="24"/>
          <w:shd w:fill="FFFFFF" w:val="clear"/>
        </w:rPr>
        <w:t>被处罚的，中标人必须接受相应的经济处罚</w:t>
      </w:r>
      <w:r>
        <w:rPr>
          <w:rFonts w:ascii="宋体" w:hAnsi="宋体" w:cs="宋体" w:eastAsia="宋体"/>
          <w:sz w:val="24"/>
          <w:shd w:fill="FFFFFF" w:val="clear"/>
        </w:rPr>
        <w:t>，处罚金额由双方商定</w:t>
      </w:r>
      <w:r>
        <w:rPr>
          <w:rFonts w:ascii="宋体" w:hAnsi="宋体" w:cs="宋体" w:eastAsia="宋体"/>
          <w:sz w:val="24"/>
          <w:shd w:fill="FFFFFF" w:val="clear"/>
        </w:rPr>
        <w:t>。其他奖惩事项未尽事宜，在合同签订时商定。</w:t>
      </w:r>
    </w:p>
    <w:p>
      <w:pPr>
        <w:pStyle w:val="null3"/>
        <w:ind w:firstLine="345"/>
        <w:jc w:val="left"/>
      </w:pPr>
      <w:r>
        <w:rPr>
          <w:rFonts w:ascii="宋体" w:hAnsi="宋体" w:cs="宋体" w:eastAsia="宋体"/>
          <w:color w:val="000000"/>
          <w:sz w:val="24"/>
          <w:shd w:fill="FFFFFF" w:val="clear"/>
        </w:rPr>
        <w:t>5、保安工作考核办法</w:t>
      </w:r>
    </w:p>
    <w:tbl>
      <w:tblPr>
        <w:tblW w:w="0" w:type="auto"/>
        <w:tblInd w:type="dxa" w:w="30"/>
        <w:tblBorders>
          <w:top w:val="none" w:color="000000" w:sz="4"/>
          <w:left w:val="none" w:color="000000" w:sz="4"/>
          <w:bottom w:val="none" w:color="000000" w:sz="4"/>
          <w:right w:val="none" w:color="000000" w:sz="4"/>
          <w:insideH w:val="none"/>
          <w:insideV w:val="none"/>
        </w:tblBorders>
      </w:tblPr>
      <w:tblGrid>
        <w:gridCol w:w="517"/>
        <w:gridCol w:w="2282"/>
        <w:gridCol w:w="5028"/>
        <w:gridCol w:w="451"/>
      </w:tblGrid>
      <w:tr>
        <w:tc>
          <w:tcPr>
            <w:tcW w:type="dxa" w:w="517"/>
            <w:tcBorders>
              <w:top w:val="single" w:color="000000" w:sz="4"/>
              <w:left w:val="singl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项目</w:t>
            </w:r>
          </w:p>
        </w:tc>
        <w:tc>
          <w:tcPr>
            <w:tcW w:type="dxa" w:w="2282"/>
            <w:tcBorders>
              <w:top w:val="singl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规章制度</w:t>
            </w:r>
          </w:p>
        </w:tc>
        <w:tc>
          <w:tcPr>
            <w:tcW w:type="dxa" w:w="5028"/>
            <w:tcBorders>
              <w:top w:val="singl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细则及加/扣分标准</w:t>
            </w:r>
          </w:p>
        </w:tc>
        <w:tc>
          <w:tcPr>
            <w:tcW w:type="dxa" w:w="451"/>
            <w:tcBorders>
              <w:top w:val="singl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标准分</w:t>
            </w:r>
          </w:p>
        </w:tc>
      </w:tr>
      <w:tr>
        <w:tc>
          <w:tcPr>
            <w:tcW w:type="dxa" w:w="517"/>
            <w:vMerge w:val="restart"/>
            <w:tcBorders>
              <w:top w:val="none" w:color="000000" w:sz="4"/>
              <w:left w:val="singl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岗位纪律</w:t>
            </w: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1、准时上下班，不得无故缺勤、迟到、早退、旷工。</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（1）迟到15分钟以内（含15分钟）一次扣1分。</w:t>
            </w:r>
          </w:p>
          <w:p>
            <w:pPr>
              <w:pStyle w:val="null3"/>
              <w:jc w:val="left"/>
            </w:pPr>
            <w:r>
              <w:rPr>
                <w:rFonts w:ascii="宋体" w:hAnsi="宋体" w:cs="宋体" w:eastAsia="宋体"/>
                <w:color w:val="000000"/>
                <w:sz w:val="24"/>
              </w:rPr>
              <w:t>（2）迟到30分钟，一次扣2分。</w:t>
            </w:r>
          </w:p>
          <w:p>
            <w:pPr>
              <w:pStyle w:val="null3"/>
              <w:jc w:val="left"/>
            </w:pPr>
            <w:r>
              <w:rPr>
                <w:rFonts w:ascii="宋体" w:hAnsi="宋体" w:cs="宋体" w:eastAsia="宋体"/>
                <w:color w:val="000000"/>
                <w:sz w:val="24"/>
              </w:rPr>
              <w:t>（3）迟到30分钟以上，一次扣5分并按旷工计。</w:t>
            </w:r>
          </w:p>
          <w:p>
            <w:pPr>
              <w:pStyle w:val="null3"/>
              <w:jc w:val="left"/>
            </w:pPr>
            <w:r>
              <w:rPr>
                <w:rFonts w:ascii="宋体" w:hAnsi="宋体" w:cs="宋体" w:eastAsia="宋体"/>
                <w:color w:val="000000"/>
                <w:sz w:val="24"/>
              </w:rPr>
              <w:t>（4）早退、缺勤一次均按旷工计扣5分；旷工一次扣5分。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2、不得擅自调换班次。</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发现一次扣1分；发现两次扣2分；发现3次按旷工计，扣5分。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3、不得脱岗或串岗，固定岗位不得超出规定活动区域，特殊情况除外。</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发现一次扣1分；发现两次扣2分；发现3次按旷工计，扣5分。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4、在岗位不得做与工作无关的事：包括吸烟、酗酒、聊天、嬉闹喧哗、吃零食、看书报、玩手机、或睡觉等。</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发现一次扣1分；发现两次扣2分；发现3次按旷工计，扣5分。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5、执勤期间非因工作需要，不得擅自入园区内营业性场所或有规定不得进入的公共场所。</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发现一次扣1分；发现两次扣2分；发现3次按旷工罚款。</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2分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6、周一例会，不得无故缺席。</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当月缺席扣1分，两次扣2分，三次按旷工计，扣5分。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7、违反国家法律、法规，被有关部门给予处理或通知领回。</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一次扣5分加开除。</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8、利用职务之便，谋取个人私利。</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一次扣5分加开除。</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9、做好安保巡查记录</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（1）各个点位保安做好每日保安日志及巡查记录本（当月抽查发现未完成扣1分）</w:t>
            </w:r>
          </w:p>
          <w:p>
            <w:pPr>
              <w:pStyle w:val="null3"/>
              <w:jc w:val="left"/>
            </w:pPr>
            <w:r>
              <w:rPr>
                <w:rFonts w:ascii="宋体" w:hAnsi="宋体" w:cs="宋体" w:eastAsia="宋体"/>
                <w:color w:val="000000"/>
                <w:sz w:val="24"/>
              </w:rPr>
              <w:t>（2）保安做好园区灭火器巡查，并于记录卡上签名（发现灭火器出现问题未及时上报或是灭火器记录卡未签名扣2分）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3分</w:t>
            </w:r>
          </w:p>
        </w:tc>
      </w:tr>
      <w:tr>
        <w:tc>
          <w:tcPr>
            <w:tcW w:type="dxa" w:w="517"/>
            <w:vMerge w:val="restart"/>
            <w:tcBorders>
              <w:top w:val="none" w:color="000000" w:sz="4"/>
              <w:left w:val="singl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岗位职责</w:t>
            </w: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 听从命令，服从指挥。</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（1）领导交办的任务应主动及时完成。（未做到扣4分）</w:t>
            </w:r>
          </w:p>
          <w:p>
            <w:pPr>
              <w:pStyle w:val="null3"/>
              <w:jc w:val="left"/>
            </w:pPr>
            <w:r>
              <w:rPr>
                <w:rFonts w:ascii="宋体" w:hAnsi="宋体" w:cs="宋体" w:eastAsia="宋体"/>
                <w:color w:val="000000"/>
                <w:sz w:val="24"/>
              </w:rPr>
              <w:t>（2）有责任执行上级领导的特别指令。（未做到扣4分）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8分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2、岗位执勤制度。</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（1）进入园区车辆管理制度，对非经许可的入园区内的车辆进行盘查、劝阻。（未做到扣2分）</w:t>
            </w:r>
          </w:p>
          <w:p>
            <w:pPr>
              <w:pStyle w:val="null3"/>
              <w:jc w:val="left"/>
            </w:pPr>
            <w:r>
              <w:rPr>
                <w:rFonts w:ascii="宋体" w:hAnsi="宋体" w:cs="宋体" w:eastAsia="宋体"/>
                <w:color w:val="000000"/>
                <w:sz w:val="24"/>
              </w:rPr>
              <w:t>（2）有责任保护园区内绿化和设施安全。（未做到扣2分）</w:t>
            </w:r>
          </w:p>
          <w:p>
            <w:pPr>
              <w:pStyle w:val="null3"/>
              <w:jc w:val="left"/>
            </w:pPr>
            <w:r>
              <w:rPr>
                <w:rFonts w:ascii="宋体" w:hAnsi="宋体" w:cs="宋体" w:eastAsia="宋体"/>
                <w:color w:val="000000"/>
                <w:sz w:val="24"/>
              </w:rPr>
              <w:t>（3）对游客不文明或不安全行为进行劝阻。（未做到扣2分）</w:t>
            </w:r>
          </w:p>
          <w:p>
            <w:pPr>
              <w:pStyle w:val="null3"/>
              <w:jc w:val="left"/>
            </w:pPr>
            <w:r>
              <w:rPr>
                <w:rFonts w:ascii="宋体" w:hAnsi="宋体" w:cs="宋体" w:eastAsia="宋体"/>
                <w:color w:val="000000"/>
                <w:sz w:val="24"/>
              </w:rPr>
              <w:t>（4）接待或领导车辆入园区，应起立敬礼。（未做到扣2分）</w:t>
            </w:r>
          </w:p>
          <w:p>
            <w:pPr>
              <w:pStyle w:val="null3"/>
              <w:jc w:val="left"/>
            </w:pPr>
            <w:r>
              <w:rPr>
                <w:rFonts w:ascii="宋体" w:hAnsi="宋体" w:cs="宋体" w:eastAsia="宋体"/>
                <w:color w:val="000000"/>
                <w:sz w:val="24"/>
              </w:rPr>
              <w:t>（5）对待游客询问应礼貌热情，及时解决游客的问题。（未做到或12345投诉扣2分）</w:t>
            </w:r>
          </w:p>
          <w:p>
            <w:pPr>
              <w:pStyle w:val="null3"/>
              <w:jc w:val="left"/>
            </w:pPr>
            <w:r>
              <w:rPr>
                <w:rFonts w:ascii="宋体" w:hAnsi="宋体" w:cs="宋体" w:eastAsia="宋体"/>
                <w:color w:val="000000"/>
                <w:sz w:val="24"/>
              </w:rPr>
              <w:t>（6）对违反园区规定的游客，应给予劝阻教育。（未做到扣2分）</w:t>
            </w:r>
          </w:p>
          <w:p>
            <w:pPr>
              <w:pStyle w:val="null3"/>
              <w:jc w:val="left"/>
            </w:pPr>
            <w:r>
              <w:rPr>
                <w:rFonts w:ascii="宋体" w:hAnsi="宋体" w:cs="宋体" w:eastAsia="宋体"/>
                <w:color w:val="000000"/>
                <w:sz w:val="24"/>
              </w:rPr>
              <w:t>（7）对游客严重违法或严重损坏环境、设施，应及时给予阻止并依法处理。（未做到扣2分）</w:t>
            </w:r>
          </w:p>
          <w:p>
            <w:pPr>
              <w:pStyle w:val="null3"/>
              <w:jc w:val="left"/>
            </w:pPr>
            <w:r>
              <w:rPr>
                <w:rFonts w:ascii="宋体" w:hAnsi="宋体" w:cs="宋体" w:eastAsia="宋体"/>
                <w:color w:val="000000"/>
                <w:sz w:val="24"/>
              </w:rPr>
              <w:t>（8)对反映情况以及举报的游客，应积极接待，认真帮助解决。（未做到扣3分）</w:t>
            </w:r>
          </w:p>
          <w:p>
            <w:pPr>
              <w:pStyle w:val="null3"/>
              <w:jc w:val="left"/>
            </w:pPr>
            <w:r>
              <w:rPr>
                <w:rFonts w:ascii="宋体" w:hAnsi="宋体" w:cs="宋体" w:eastAsia="宋体"/>
                <w:color w:val="000000"/>
                <w:sz w:val="24"/>
              </w:rPr>
              <w:t>（9）</w:t>
            </w:r>
          </w:p>
          <w:p>
            <w:pPr>
              <w:pStyle w:val="null3"/>
              <w:jc w:val="left"/>
            </w:pPr>
            <w:r>
              <w:rPr>
                <w:rFonts w:ascii="宋体" w:hAnsi="宋体" w:cs="宋体" w:eastAsia="宋体"/>
                <w:color w:val="000000"/>
                <w:sz w:val="24"/>
              </w:rPr>
              <w:t>做好园区防火、防盗、防破坏、防事故等安全保卫工作，每季度开展防恐防暴、防灾、防台等演练，并提交书面材料。（未做到扣3分）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16分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3、汇报、交接制度。</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（1）依法处理各种违法事件时，如需暂扣人员与物品应予以汇报。（未做到扣4分）</w:t>
            </w:r>
          </w:p>
          <w:p>
            <w:pPr>
              <w:pStyle w:val="null3"/>
              <w:jc w:val="left"/>
            </w:pPr>
            <w:r>
              <w:rPr>
                <w:rFonts w:ascii="宋体" w:hAnsi="宋体" w:cs="宋体" w:eastAsia="宋体"/>
                <w:color w:val="000000"/>
                <w:sz w:val="24"/>
              </w:rPr>
              <w:t>（2）执勤时如遇突发事件、紧急处置后，应及时微信或电话报告有关领导，并做好书面记录。（未做到扣4分）</w:t>
            </w:r>
          </w:p>
          <w:p>
            <w:pPr>
              <w:pStyle w:val="null3"/>
              <w:jc w:val="left"/>
            </w:pPr>
            <w:r>
              <w:rPr>
                <w:rFonts w:ascii="宋体" w:hAnsi="宋体" w:cs="宋体" w:eastAsia="宋体"/>
                <w:color w:val="000000"/>
                <w:sz w:val="24"/>
              </w:rPr>
              <w:t>（3）有责任紧急报警，保护好刑事案件及治安事故现场，直到交接至有关部门。（未做到扣4分）</w:t>
            </w:r>
          </w:p>
          <w:p>
            <w:pPr>
              <w:pStyle w:val="null3"/>
              <w:jc w:val="left"/>
            </w:pPr>
            <w:r>
              <w:rPr>
                <w:rFonts w:ascii="宋体" w:hAnsi="宋体" w:cs="宋体" w:eastAsia="宋体"/>
                <w:color w:val="000000"/>
                <w:sz w:val="24"/>
              </w:rPr>
              <w:t>（4）认真做好交接记录。（未做好扣2分）</w:t>
            </w:r>
          </w:p>
          <w:p>
            <w:pPr>
              <w:pStyle w:val="null3"/>
              <w:jc w:val="left"/>
            </w:pPr>
            <w:r>
              <w:rPr>
                <w:rFonts w:ascii="宋体" w:hAnsi="宋体" w:cs="宋体" w:eastAsia="宋体"/>
                <w:color w:val="000000"/>
                <w:sz w:val="24"/>
              </w:rPr>
              <w:t>（5）认真做好设备器械的交接工作。（未做到扣2分）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14分</w:t>
            </w:r>
          </w:p>
        </w:tc>
      </w:tr>
      <w:tr>
        <w:tc>
          <w:tcPr>
            <w:tcW w:type="dxa" w:w="517"/>
            <w:vMerge w:val="restart"/>
            <w:tcBorders>
              <w:top w:val="none" w:color="000000" w:sz="4"/>
              <w:left w:val="singl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仪容仪表</w:t>
            </w: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1、着装整洁，仪表端正。</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(1）上岗提前15分钟着装完毕，不得在岗位更换装束。（未做到扣1分）</w:t>
            </w:r>
          </w:p>
          <w:p>
            <w:pPr>
              <w:pStyle w:val="null3"/>
              <w:jc w:val="left"/>
            </w:pPr>
            <w:r>
              <w:rPr>
                <w:rFonts w:ascii="宋体" w:hAnsi="宋体" w:cs="宋体" w:eastAsia="宋体"/>
                <w:color w:val="000000"/>
                <w:sz w:val="24"/>
              </w:rPr>
              <w:t>（2）鞋帽、标志、徽章佩戴整齐，皮带、装备按规范系放。(未做到扣1分）</w:t>
            </w:r>
          </w:p>
          <w:p>
            <w:pPr>
              <w:pStyle w:val="null3"/>
              <w:jc w:val="left"/>
            </w:pPr>
            <w:r>
              <w:rPr>
                <w:rFonts w:ascii="宋体" w:hAnsi="宋体" w:cs="宋体" w:eastAsia="宋体"/>
                <w:color w:val="000000"/>
                <w:sz w:val="24"/>
              </w:rPr>
              <w:t>（3)站姿、坐姿端正，正确行礼、敬礼。（未做到扣1分）</w:t>
            </w:r>
          </w:p>
          <w:p>
            <w:pPr>
              <w:pStyle w:val="null3"/>
              <w:jc w:val="left"/>
            </w:pPr>
            <w:r>
              <w:rPr>
                <w:rFonts w:ascii="宋体" w:hAnsi="宋体" w:cs="宋体" w:eastAsia="宋体"/>
                <w:color w:val="000000"/>
                <w:sz w:val="24"/>
              </w:rPr>
              <w:t>(4)不得蓄长发、蓄胡须。（未做到扣1分）</w:t>
            </w:r>
          </w:p>
          <w:p>
            <w:pPr>
              <w:pStyle w:val="null3"/>
              <w:jc w:val="left"/>
            </w:pPr>
            <w:r>
              <w:rPr>
                <w:rFonts w:ascii="宋体" w:hAnsi="宋体" w:cs="宋体" w:eastAsia="宋体"/>
                <w:color w:val="000000"/>
                <w:sz w:val="24"/>
              </w:rPr>
              <w:t>（5)上、下班在园区内保持衣着整洁。(未做到扣1分）</w:t>
            </w:r>
          </w:p>
          <w:p>
            <w:pPr>
              <w:pStyle w:val="null3"/>
              <w:jc w:val="left"/>
            </w:pPr>
            <w:r>
              <w:rPr>
                <w:rFonts w:ascii="宋体" w:hAnsi="宋体" w:cs="宋体" w:eastAsia="宋体"/>
                <w:color w:val="000000"/>
                <w:sz w:val="24"/>
              </w:rPr>
              <w:t>（6）不得穿拖鞋进入园区上岗。（未做到扣1分）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6分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2、文明礼貌。</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(1)精神面貌好。精神饱满，富有朝气。（未做到扣3分）</w:t>
            </w:r>
          </w:p>
          <w:p>
            <w:pPr>
              <w:pStyle w:val="null3"/>
              <w:jc w:val="left"/>
            </w:pPr>
            <w:r>
              <w:rPr>
                <w:rFonts w:ascii="宋体" w:hAnsi="宋体" w:cs="宋体" w:eastAsia="宋体"/>
                <w:color w:val="000000"/>
                <w:sz w:val="24"/>
              </w:rPr>
              <w:t>（2)文明用语，不与游客无故冲突。（未做到扣2分）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3、岗位卫生。</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(1)不得随地吐痰、扔烟头和杂物。（未做到扣2分）</w:t>
            </w:r>
          </w:p>
          <w:p>
            <w:pPr>
              <w:pStyle w:val="null3"/>
              <w:jc w:val="left"/>
            </w:pPr>
            <w:r>
              <w:rPr>
                <w:rFonts w:ascii="宋体" w:hAnsi="宋体" w:cs="宋体" w:eastAsia="宋体"/>
                <w:color w:val="000000"/>
                <w:sz w:val="24"/>
              </w:rPr>
              <w:t>（2）岗位不得堆放个人用品，（需收纳于柜子中）饮水用具除外。（未做到扣2分）</w:t>
            </w:r>
          </w:p>
          <w:p>
            <w:pPr>
              <w:pStyle w:val="null3"/>
              <w:jc w:val="left"/>
            </w:pPr>
            <w:r>
              <w:rPr>
                <w:rFonts w:ascii="宋体" w:hAnsi="宋体" w:cs="宋体" w:eastAsia="宋体"/>
                <w:color w:val="000000"/>
                <w:sz w:val="24"/>
              </w:rPr>
              <w:t>（3）遮阳伞应维持整洁，高度一致，不用时应及时收起。（未做到扣2分）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6分</w:t>
            </w: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4、值班室卫生。</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(1)休息室卫生整洁。(未做到扣3分)</w:t>
            </w:r>
          </w:p>
          <w:p>
            <w:pPr>
              <w:pStyle w:val="null3"/>
              <w:jc w:val="left"/>
            </w:pPr>
            <w:r>
              <w:rPr>
                <w:rFonts w:ascii="宋体" w:hAnsi="宋体" w:cs="宋体" w:eastAsia="宋体"/>
                <w:color w:val="000000"/>
                <w:sz w:val="24"/>
              </w:rPr>
              <w:t>(2)更衣柜，设备存放整齐排放。</w:t>
            </w:r>
          </w:p>
          <w:p>
            <w:pPr>
              <w:pStyle w:val="null3"/>
              <w:jc w:val="left"/>
            </w:pPr>
            <w:r>
              <w:rPr>
                <w:rFonts w:ascii="宋体" w:hAnsi="宋体" w:cs="宋体" w:eastAsia="宋体"/>
                <w:color w:val="000000"/>
                <w:sz w:val="24"/>
              </w:rPr>
              <w:t xml:space="preserve">  (未做到扣2分)</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5分</w:t>
            </w:r>
          </w:p>
        </w:tc>
      </w:tr>
      <w:tr>
        <w:tc>
          <w:tcPr>
            <w:tcW w:type="dxa" w:w="517"/>
            <w:vMerge w:val="restart"/>
            <w:tcBorders>
              <w:top w:val="none" w:color="000000" w:sz="4"/>
              <w:left w:val="single" w:color="000000" w:sz="4"/>
              <w:bottom w:val="single" w:color="000000" w:sz="4"/>
              <w:right w:val="single" w:color="000000" w:sz="4"/>
            </w:tcBorders>
            <w:shd w:fill="FFFFFF"/>
            <w:tcMar>
              <w:top w:type="dxa" w:w="15"/>
              <w:left w:type="dxa" w:w="15"/>
              <w:bottom w:type="dxa" w:w="15"/>
              <w:right w:type="dxa" w:w="15"/>
            </w:tcMar>
            <w:vAlign w:val="top"/>
          </w:tcPr>
          <w:p>
            <w:pPr>
              <w:pStyle w:val="null3"/>
              <w:jc w:val="left"/>
            </w:pPr>
            <w:r>
              <w:rPr>
                <w:rFonts w:ascii="宋体" w:hAnsi="宋体" w:cs="宋体" w:eastAsia="宋体"/>
                <w:color w:val="000000"/>
                <w:sz w:val="24"/>
              </w:rPr>
              <w:t>附</w:t>
            </w:r>
          </w:p>
          <w:p>
            <w:pPr>
              <w:pStyle w:val="null3"/>
              <w:jc w:val="left"/>
            </w:pPr>
            <w:r>
              <w:rPr>
                <w:rFonts w:ascii="宋体" w:hAnsi="宋体" w:cs="宋体" w:eastAsia="宋体"/>
                <w:color w:val="000000"/>
                <w:sz w:val="24"/>
              </w:rPr>
              <w:t>加</w:t>
            </w:r>
          </w:p>
          <w:p>
            <w:pPr>
              <w:pStyle w:val="null3"/>
              <w:jc w:val="left"/>
            </w:pPr>
            <w:r>
              <w:rPr>
                <w:rFonts w:ascii="宋体" w:hAnsi="宋体" w:cs="宋体" w:eastAsia="宋体"/>
                <w:color w:val="000000"/>
                <w:sz w:val="24"/>
              </w:rPr>
              <w:t>分</w:t>
            </w:r>
          </w:p>
          <w:p>
            <w:pPr>
              <w:pStyle w:val="null3"/>
              <w:jc w:val="left"/>
            </w:pPr>
            <w:r>
              <w:rPr>
                <w:rFonts w:ascii="宋体" w:hAnsi="宋体" w:cs="宋体" w:eastAsia="宋体"/>
                <w:color w:val="000000"/>
                <w:sz w:val="24"/>
              </w:rPr>
              <w:t>项</w:t>
            </w:r>
          </w:p>
        </w:tc>
        <w:tc>
          <w:tcPr>
            <w:tcW w:type="dxa" w:w="2282"/>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见义勇为、使公物免受损失的</w:t>
            </w:r>
          </w:p>
        </w:tc>
        <w:tc>
          <w:tcPr>
            <w:tcW w:type="dxa" w:w="5028"/>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left"/>
            </w:pPr>
            <w:r>
              <w:rPr>
                <w:rFonts w:ascii="宋体" w:hAnsi="宋体" w:cs="宋体" w:eastAsia="宋体"/>
                <w:color w:val="000000"/>
                <w:sz w:val="24"/>
              </w:rPr>
              <w:t>+2分/次</w:t>
            </w:r>
          </w:p>
        </w:tc>
        <w:tc>
          <w:tcPr>
            <w:tcW w:type="dxa" w:w="451"/>
            <w:tcBorders>
              <w:top w:val="none" w:color="000000" w:sz="4"/>
              <w:left w:val="none" w:color="000000" w:sz="4"/>
              <w:bottom w:val="single" w:color="000000" w:sz="4"/>
              <w:right w:val="single" w:color="000000" w:sz="4"/>
            </w:tcBorders>
            <w:shd w:fill="FFFFFF"/>
            <w:tcMar>
              <w:top w:type="dxa" w:w="0"/>
              <w:left w:type="dxa" w:w="75"/>
              <w:bottom w:type="dxa" w:w="0"/>
              <w:right w:type="dxa" w:w="75"/>
            </w:tcMar>
            <w:vAlign w:val="top"/>
          </w:tcPr>
          <w:p>
            <w:pPr>
              <w:pStyle w:val="null3"/>
              <w:jc w:val="both"/>
            </w:pP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left"/>
            </w:pPr>
            <w:r>
              <w:rPr>
                <w:rFonts w:ascii="宋体" w:hAnsi="宋体" w:cs="宋体" w:eastAsia="宋体"/>
                <w:color w:val="000000"/>
                <w:sz w:val="24"/>
              </w:rPr>
              <w:t>拾金不昧、使群众财物免受损失的</w:t>
            </w:r>
          </w:p>
        </w:tc>
        <w:tc>
          <w:tcPr>
            <w:tcW w:type="dxa" w:w="5028"/>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left"/>
            </w:pPr>
            <w:r>
              <w:rPr>
                <w:rFonts w:ascii="宋体" w:hAnsi="宋体" w:cs="宋体" w:eastAsia="宋体"/>
                <w:color w:val="000000"/>
                <w:sz w:val="24"/>
              </w:rPr>
              <w:t>+2分/次</w:t>
            </w:r>
          </w:p>
        </w:tc>
        <w:tc>
          <w:tcPr>
            <w:tcW w:type="dxa" w:w="451"/>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both"/>
            </w:pP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left"/>
            </w:pPr>
            <w:r>
              <w:rPr>
                <w:rFonts w:ascii="宋体" w:hAnsi="宋体" w:cs="宋体" w:eastAsia="宋体"/>
                <w:color w:val="000000"/>
                <w:sz w:val="24"/>
              </w:rPr>
              <w:t>在日常巡逻中，工作表现特别突出者给予奖励</w:t>
            </w:r>
          </w:p>
        </w:tc>
        <w:tc>
          <w:tcPr>
            <w:tcW w:type="dxa" w:w="5028"/>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left"/>
            </w:pPr>
            <w:r>
              <w:rPr>
                <w:rFonts w:ascii="宋体" w:hAnsi="宋体" w:cs="宋体" w:eastAsia="宋体"/>
                <w:color w:val="000000"/>
                <w:sz w:val="24"/>
              </w:rPr>
              <w:t>+2分/次</w:t>
            </w:r>
          </w:p>
        </w:tc>
        <w:tc>
          <w:tcPr>
            <w:tcW w:type="dxa" w:w="451"/>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both"/>
            </w:pP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left"/>
            </w:pPr>
            <w:r>
              <w:rPr>
                <w:rFonts w:ascii="宋体" w:hAnsi="宋体" w:cs="宋体" w:eastAsia="宋体"/>
                <w:color w:val="000000"/>
                <w:sz w:val="24"/>
              </w:rPr>
              <w:t>在配合业主单位行动中，有特别突出表现，受到业主单位嘉奖的</w:t>
            </w:r>
          </w:p>
        </w:tc>
        <w:tc>
          <w:tcPr>
            <w:tcW w:type="dxa" w:w="5028"/>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left"/>
            </w:pPr>
            <w:r>
              <w:rPr>
                <w:rFonts w:ascii="宋体" w:hAnsi="宋体" w:cs="宋体" w:eastAsia="宋体"/>
                <w:color w:val="000000"/>
                <w:sz w:val="24"/>
              </w:rPr>
              <w:t>+1分/次</w:t>
            </w:r>
          </w:p>
        </w:tc>
        <w:tc>
          <w:tcPr>
            <w:tcW w:type="dxa" w:w="451"/>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both"/>
            </w:pPr>
          </w:p>
        </w:tc>
      </w:tr>
      <w:tr>
        <w:tc>
          <w:tcPr>
            <w:tcW w:type="dxa" w:w="517"/>
            <w:vMerge/>
            <w:tcBorders>
              <w:top w:val="none" w:color="000000" w:sz="4"/>
              <w:left w:val="single" w:color="000000" w:sz="4"/>
              <w:bottom w:val="single" w:color="000000" w:sz="4"/>
              <w:right w:val="single" w:color="000000" w:sz="4"/>
            </w:tcBorders>
          </w:tcPr>
          <w:p/>
        </w:tc>
        <w:tc>
          <w:tcPr>
            <w:tcW w:type="dxa" w:w="2282"/>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left"/>
            </w:pPr>
            <w:r>
              <w:rPr>
                <w:rFonts w:ascii="宋体" w:hAnsi="宋体" w:cs="宋体" w:eastAsia="宋体"/>
                <w:color w:val="000000"/>
                <w:sz w:val="24"/>
              </w:rPr>
              <w:t>在突发事件中，工作表现特别突出者给予奖励</w:t>
            </w:r>
          </w:p>
        </w:tc>
        <w:tc>
          <w:tcPr>
            <w:tcW w:type="dxa" w:w="5028"/>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left"/>
            </w:pPr>
            <w:r>
              <w:rPr>
                <w:rFonts w:ascii="宋体" w:hAnsi="宋体" w:cs="宋体" w:eastAsia="宋体"/>
                <w:color w:val="000000"/>
                <w:sz w:val="24"/>
              </w:rPr>
              <w:t>+5分/次</w:t>
            </w:r>
          </w:p>
        </w:tc>
        <w:tc>
          <w:tcPr>
            <w:tcW w:type="dxa" w:w="451"/>
            <w:tcBorders>
              <w:top w:val="none" w:color="000000" w:sz="4"/>
              <w:left w:val="none" w:color="000000" w:sz="4"/>
              <w:bottom w:val="single" w:color="000000" w:sz="4"/>
              <w:right w:val="single" w:color="000000" w:sz="4"/>
            </w:tcBorders>
            <w:shd w:fill="FFFFFF"/>
            <w:tcMar>
              <w:top w:type="dxa" w:w="15"/>
              <w:left w:type="dxa" w:w="15"/>
              <w:bottom w:type="dxa" w:w="15"/>
              <w:right w:type="dxa" w:w="15"/>
            </w:tcMar>
            <w:vAlign w:val="top"/>
          </w:tcPr>
          <w:p>
            <w:pPr>
              <w:pStyle w:val="null3"/>
              <w:jc w:val="both"/>
            </w:pPr>
          </w:p>
        </w:tc>
      </w:tr>
    </w:tbl>
    <w:p>
      <w:pPr>
        <w:pStyle w:val="null3"/>
        <w:jc w:val="left"/>
      </w:pPr>
      <w:r>
        <w:rPr>
          <w:rFonts w:ascii="宋体" w:hAnsi="宋体" w:cs="宋体" w:eastAsia="宋体"/>
          <w:color w:val="000000"/>
          <w:sz w:val="24"/>
        </w:rPr>
        <w:t>备注：上述考核方案为初步暂定，后续采购人可根据项目的实际情况对考核方案进行合理调整，成交人不得以任何理由拒绝。</w:t>
      </w:r>
    </w:p>
    <w:p>
      <w:pPr>
        <w:pStyle w:val="null3"/>
        <w:jc w:val="left"/>
        <w:outlineLvl w:val="2"/>
      </w:pPr>
      <w:r>
        <w:rPr>
          <w:b/>
          <w:sz w:val="28"/>
        </w:rPr>
        <w:t>四、其他事项</w:t>
      </w:r>
    </w:p>
    <w:p>
      <w:pPr>
        <w:pStyle w:val="null3"/>
        <w:jc w:val="left"/>
      </w:pPr>
    </w:p>
    <w:p>
      <w:pPr>
        <w:pStyle w:val="null3"/>
        <w:jc w:val="left"/>
      </w:pPr>
      <w:r>
        <w:rPr/>
        <w:t>1、除磋商文件另有规定外，若出现有关法律、法规和规章有强制性规定但磋商文件未列明的情形，则供应商应按照有关法律、法规和规章强制性规定执行。</w:t>
      </w:r>
    </w:p>
    <w:p>
      <w:pPr>
        <w:pStyle w:val="null3"/>
        <w:jc w:val="left"/>
      </w:pPr>
    </w:p>
    <w:p>
      <w:pPr>
        <w:pStyle w:val="null3"/>
        <w:jc w:val="left"/>
      </w:pPr>
      <w:r>
        <w:rPr/>
        <w:t xml:space="preserve"> </w:t>
      </w:r>
    </w:p>
    <w:p>
      <w:pPr>
        <w:pStyle w:val="null3"/>
        <w:jc w:val="center"/>
        <w:outlineLvl w:val="1"/>
      </w:pPr>
      <w:r>
        <w:rPr>
          <w:b/>
          <w:sz w:val="36"/>
        </w:rPr>
        <w:t>第四章  合同主要条款及格式</w:t>
      </w:r>
    </w:p>
    <w:p>
      <w:pPr>
        <w:pStyle w:val="null3"/>
        <w:jc w:val="center"/>
        <w:outlineLvl w:val="2"/>
      </w:pPr>
      <w:r>
        <w:rPr>
          <w:b/>
          <w:sz w:val="28"/>
        </w:rPr>
        <w:t>参考文本</w:t>
      </w:r>
    </w:p>
    <w:p>
      <w:pPr>
        <w:pStyle w:val="null3"/>
        <w:jc w:val="left"/>
      </w:pPr>
    </w:p>
    <w:p>
      <w:pPr>
        <w:pStyle w:val="null3"/>
        <w:jc w:val="left"/>
      </w:pPr>
    </w:p>
    <w:p>
      <w:pPr>
        <w:pStyle w:val="null3"/>
        <w:jc w:val="left"/>
      </w:pPr>
    </w:p>
    <w:p>
      <w:pPr>
        <w:pStyle w:val="null3"/>
        <w:jc w:val="left"/>
      </w:pPr>
    </w:p>
    <w:p>
      <w:pPr>
        <w:pStyle w:val="null3"/>
        <w:jc w:val="left"/>
      </w:pPr>
    </w:p>
    <w:p>
      <w:pPr>
        <w:pStyle w:val="null3"/>
        <w:jc w:val="left"/>
      </w:pPr>
      <w:r>
        <w:rPr/>
        <w:t>合同编号：</w:t>
      </w:r>
    </w:p>
    <w:p>
      <w:pPr>
        <w:pStyle w:val="null3"/>
        <w:jc w:val="center"/>
        <w:outlineLvl w:val="1"/>
      </w:pPr>
      <w:r>
        <w:rPr>
          <w:b/>
          <w:sz w:val="36"/>
        </w:rPr>
        <w:t>福建省政府采购合同（服务类）</w:t>
      </w:r>
    </w:p>
    <w:p>
      <w:pPr>
        <w:pStyle w:val="null3"/>
        <w:jc w:val="center"/>
        <w:outlineLvl w:val="3"/>
      </w:pPr>
      <w:r>
        <w:rPr>
          <w:b/>
          <w:sz w:val="24"/>
        </w:rPr>
        <w:t>编制说明</w:t>
      </w:r>
      <w:r>
        <w:br/>
      </w:r>
    </w:p>
    <w:p>
      <w:pPr>
        <w:pStyle w:val="null3"/>
        <w:jc w:val="left"/>
        <w:outlineLvl w:val="3"/>
      </w:pPr>
      <w:r>
        <w:rPr>
          <w:b/>
          <w:sz w:val="24"/>
        </w:rPr>
        <w:t>1.签订合同应遵守《中华人民共和国政府采购法》及其实施条例、《中华人民共和国民法典》等法律法规及其他有关规定。</w:t>
      </w:r>
    </w:p>
    <w:p>
      <w:pPr>
        <w:pStyle w:val="null3"/>
        <w:jc w:val="left"/>
        <w:outlineLvl w:val="3"/>
      </w:pPr>
      <w:r>
        <w:rPr>
          <w:b/>
          <w:sz w:val="24"/>
        </w:rPr>
        <w:t>2.签订合同时，采购人与中标(成交)人应结合采购文件规定填列相应内容。采购文件已有约定的，双方均不得对约定进行变更或调整；采购文件未作规定的，双方可通过友好协商进行约定。</w:t>
      </w:r>
    </w:p>
    <w:p>
      <w:pPr>
        <w:pStyle w:val="null3"/>
        <w:jc w:val="left"/>
        <w:outlineLvl w:val="3"/>
      </w:pPr>
      <w:r>
        <w:rPr>
          <w:b/>
          <w:sz w:val="24"/>
        </w:rPr>
        <w:t>3.政府有关主管部门对若干合同有规范文本的，可使用相应合同文本。</w:t>
      </w:r>
    </w:p>
    <w:p>
      <w:pPr>
        <w:pStyle w:val="null3"/>
        <w:jc w:val="left"/>
        <w:outlineLvl w:val="3"/>
      </w:pPr>
      <w:r>
        <w:rPr>
          <w:b/>
          <w:sz w:val="24"/>
        </w:rPr>
        <w:t>4.本合同范本仅供参考，采购人应当根据采购项目的实际需求对合同条款进行修改、补充。</w:t>
      </w:r>
    </w:p>
    <w:p>
      <w:pPr>
        <w:pStyle w:val="null3"/>
        <w:ind w:left="0"/>
        <w:jc w:val="left"/>
      </w:pPr>
    </w:p>
    <w:p>
      <w:pPr>
        <w:pStyle w:val="null3"/>
        <w:jc w:val="left"/>
      </w:pPr>
      <w:r>
        <w:rPr/>
        <w:t>甲方：</w:t>
      </w:r>
    </w:p>
    <w:p>
      <w:pPr>
        <w:pStyle w:val="null3"/>
        <w:jc w:val="left"/>
      </w:pPr>
      <w:r>
        <w:rPr/>
        <w:t>住所地：________________</w:t>
      </w:r>
    </w:p>
    <w:p>
      <w:pPr>
        <w:pStyle w:val="null3"/>
        <w:jc w:val="left"/>
      </w:pPr>
      <w:r>
        <w:rPr/>
        <w:t>联系人：________________</w:t>
      </w:r>
    </w:p>
    <w:p>
      <w:pPr>
        <w:pStyle w:val="null3"/>
        <w:jc w:val="left"/>
      </w:pPr>
      <w:r>
        <w:rPr/>
        <w:t>联系电话：______________</w:t>
      </w:r>
    </w:p>
    <w:p>
      <w:pPr>
        <w:pStyle w:val="null3"/>
        <w:jc w:val="left"/>
      </w:pPr>
      <w:r>
        <w:rPr/>
        <w:t>传真：</w:t>
      </w:r>
      <w:r>
        <w:rPr/>
        <w:t>________________</w:t>
      </w:r>
    </w:p>
    <w:p>
      <w:pPr>
        <w:pStyle w:val="null3"/>
        <w:jc w:val="left"/>
      </w:pPr>
      <w:r>
        <w:rPr/>
        <w:t>电子邮箱：</w:t>
      </w:r>
      <w:r>
        <w:rPr/>
        <w:t>________________</w:t>
      </w:r>
      <w:r>
        <w:br/>
      </w:r>
    </w:p>
    <w:p>
      <w:pPr>
        <w:pStyle w:val="null3"/>
        <w:ind w:left="0"/>
        <w:jc w:val="left"/>
      </w:pPr>
    </w:p>
    <w:p>
      <w:pPr>
        <w:pStyle w:val="null3"/>
        <w:jc w:val="left"/>
      </w:pPr>
      <w:r>
        <w:rPr/>
        <w:t>乙方：</w:t>
      </w:r>
      <w:r>
        <w:rPr/>
        <w:t>________________</w:t>
      </w:r>
    </w:p>
    <w:p>
      <w:pPr>
        <w:pStyle w:val="null3"/>
        <w:jc w:val="left"/>
      </w:pPr>
      <w:r>
        <w:rPr/>
        <w:t>住所地：</w:t>
      </w:r>
      <w:r>
        <w:rPr/>
        <w:t>________________</w:t>
      </w:r>
    </w:p>
    <w:p>
      <w:pPr>
        <w:pStyle w:val="null3"/>
        <w:jc w:val="left"/>
      </w:pPr>
      <w:r>
        <w:rPr/>
        <w:t>联系人：</w:t>
      </w:r>
      <w:r>
        <w:rPr/>
        <w:t>______________</w:t>
      </w:r>
    </w:p>
    <w:p>
      <w:pPr>
        <w:pStyle w:val="null3"/>
        <w:jc w:val="left"/>
      </w:pPr>
      <w:r>
        <w:rPr/>
        <w:t>联系电话：</w:t>
      </w:r>
      <w:r>
        <w:rPr/>
        <w:t>______________</w:t>
      </w:r>
    </w:p>
    <w:p>
      <w:pPr>
        <w:pStyle w:val="null3"/>
        <w:jc w:val="left"/>
      </w:pPr>
      <w:r>
        <w:rPr/>
        <w:t>传真：</w:t>
      </w:r>
      <w:r>
        <w:rPr/>
        <w:t>________________</w:t>
      </w:r>
    </w:p>
    <w:p>
      <w:pPr>
        <w:pStyle w:val="null3"/>
        <w:jc w:val="left"/>
      </w:pPr>
      <w:r>
        <w:rPr/>
        <w:t>电子邮箱：</w:t>
      </w:r>
      <w:r>
        <w:rPr/>
        <w:t>________________</w:t>
      </w:r>
    </w:p>
    <w:p>
      <w:pPr>
        <w:pStyle w:val="null3"/>
        <w:jc w:val="left"/>
      </w:pPr>
      <w:r>
        <w:rPr/>
        <w:t>根据项目编号为</w:t>
      </w:r>
      <w:r>
        <w:rPr/>
        <w:t>___________</w:t>
      </w:r>
      <w:r>
        <w:rPr/>
        <w:t>的</w:t>
      </w:r>
      <w:r>
        <w:rPr/>
        <w:t>__________</w:t>
      </w:r>
      <w:r>
        <w:rPr/>
        <w:t>项目（以下简称：“本项目”）的采购结果，遵循平等、自愿、公平和诚实信用的原则，双方签署本合同，具体内容如下：</w:t>
      </w:r>
    </w:p>
    <w:p>
      <w:pPr>
        <w:pStyle w:val="null3"/>
        <w:jc w:val="left"/>
        <w:outlineLvl w:val="3"/>
      </w:pPr>
      <w:r>
        <w:rPr>
          <w:b/>
          <w:sz w:val="24"/>
        </w:rPr>
        <w:t>一、合同组成部分</w:t>
      </w:r>
    </w:p>
    <w:p>
      <w:pPr>
        <w:pStyle w:val="null3"/>
        <w:jc w:val="left"/>
      </w:pPr>
      <w:r>
        <w:rPr/>
        <w:t>1.1本合同条款及附件；</w:t>
      </w:r>
    </w:p>
    <w:p>
      <w:pPr>
        <w:pStyle w:val="null3"/>
        <w:jc w:val="left"/>
      </w:pPr>
      <w:r>
        <w:rPr/>
        <w:t>1.2采购文件及其附件、补充文件；</w:t>
      </w:r>
    </w:p>
    <w:p>
      <w:pPr>
        <w:pStyle w:val="null3"/>
        <w:jc w:val="left"/>
      </w:pPr>
      <w:r>
        <w:rPr/>
        <w:t>1.3乙方的响应文件及其附件、补充文件；</w:t>
      </w:r>
    </w:p>
    <w:p>
      <w:pPr>
        <w:pStyle w:val="null3"/>
        <w:jc w:val="left"/>
      </w:pPr>
      <w:r>
        <w:rPr/>
        <w:t>1.4其他文件或材料：</w:t>
      </w:r>
    </w:p>
    <w:p>
      <w:pPr>
        <w:pStyle w:val="null3"/>
        <w:jc w:val="left"/>
        <w:outlineLvl w:val="3"/>
      </w:pPr>
      <w:r>
        <w:rPr>
          <w:b/>
          <w:sz w:val="24"/>
        </w:rPr>
        <w:t>二、合同标的</w:t>
      </w:r>
      <w:r>
        <w:br/>
      </w:r>
    </w:p>
    <w:p>
      <w:pPr>
        <w:pStyle w:val="null3"/>
        <w:jc w:val="left"/>
        <w:outlineLvl w:val="3"/>
      </w:pPr>
      <w:r>
        <w:rPr>
          <w:b/>
          <w:sz w:val="24"/>
        </w:rPr>
        <w:t>三、价格形式及合同价款</w:t>
      </w:r>
    </w:p>
    <w:p>
      <w:pPr>
        <w:pStyle w:val="null3"/>
        <w:jc w:val="left"/>
        <w:outlineLvl w:val="4"/>
      </w:pPr>
      <w:r>
        <w:rPr>
          <w:b/>
          <w:sz w:val="20"/>
        </w:rPr>
        <w:t>3.1价格形式</w:t>
      </w:r>
    </w:p>
    <w:p>
      <w:pPr>
        <w:pStyle w:val="null3"/>
        <w:jc w:val="left"/>
      </w:pPr>
    </w:p>
    <w:p>
      <w:pPr>
        <w:pStyle w:val="null3"/>
        <w:spacing w:lineRule="auto" w:line="300"/>
        <w:jc w:val="left"/>
      </w:pPr>
      <w:r>
        <w:rPr/>
        <w:t>固定单价合同。完成约定服务事项的含税合同单价为：人民币（大写）元（￥</w:t>
      </w:r>
      <w:r>
        <w:rPr/>
        <w:t>_____________</w:t>
      </w:r>
      <w:r>
        <w:rPr/>
        <w:t>元）。</w:t>
      </w:r>
    </w:p>
    <w:p>
      <w:pPr>
        <w:pStyle w:val="null3"/>
        <w:spacing w:lineRule="auto" w:line="300"/>
        <w:jc w:val="left"/>
      </w:pPr>
      <w:r>
        <w:rPr/>
        <w:t>固定总价合同。完成约定服务事项的含税服务费用为：人民币（大写）元（￥</w:t>
      </w:r>
      <w:r>
        <w:rPr/>
        <w:t>_____________</w:t>
      </w:r>
      <w:r>
        <w:rPr/>
        <w:t>元）。</w:t>
      </w:r>
    </w:p>
    <w:p>
      <w:pPr>
        <w:pStyle w:val="null3"/>
        <w:spacing w:lineRule="auto" w:line="300"/>
        <w:jc w:val="left"/>
      </w:pPr>
      <w:r>
        <w:rPr/>
        <w:t>其他方式。</w:t>
      </w:r>
    </w:p>
    <w:p>
      <w:pPr>
        <w:pStyle w:val="null3"/>
        <w:spacing w:lineRule="auto" w:line="300"/>
        <w:jc w:val="left"/>
      </w:pPr>
    </w:p>
    <w:p>
      <w:pPr>
        <w:pStyle w:val="null3"/>
        <w:jc w:val="left"/>
        <w:outlineLvl w:val="4"/>
      </w:pPr>
      <w:r>
        <w:rPr>
          <w:b/>
          <w:sz w:val="20"/>
        </w:rPr>
        <w:t>3.2合同价款包含范围</w:t>
      </w:r>
    </w:p>
    <w:p>
      <w:pPr>
        <w:pStyle w:val="null3"/>
        <w:jc w:val="left"/>
        <w:outlineLvl w:val="4"/>
      </w:pPr>
      <w:r>
        <w:rPr>
          <w:b/>
          <w:sz w:val="20"/>
        </w:rPr>
        <w:t>3.3其他需说明的事项：</w:t>
      </w:r>
    </w:p>
    <w:p>
      <w:pPr>
        <w:pStyle w:val="null3"/>
        <w:jc w:val="left"/>
        <w:outlineLvl w:val="3"/>
      </w:pPr>
      <w:r>
        <w:rPr>
          <w:b/>
          <w:sz w:val="24"/>
        </w:rPr>
        <w:t>四、合同标的及服务范围、地点和时间</w:t>
      </w:r>
    </w:p>
    <w:p>
      <w:pPr>
        <w:pStyle w:val="null3"/>
        <w:jc w:val="left"/>
      </w:pPr>
      <w:r>
        <w:rPr/>
        <w:t>4.1项目名称：</w:t>
      </w:r>
      <w:r>
        <w:rPr/>
        <w:t>_____________</w:t>
      </w:r>
    </w:p>
    <w:p>
      <w:pPr>
        <w:pStyle w:val="null3"/>
        <w:jc w:val="left"/>
      </w:pPr>
      <w:r>
        <w:rPr/>
        <w:t>4.2服务范围：</w:t>
      </w:r>
      <w:r>
        <w:rPr/>
        <w:t>_____________</w:t>
      </w:r>
    </w:p>
    <w:p>
      <w:pPr>
        <w:pStyle w:val="null3"/>
        <w:jc w:val="left"/>
      </w:pPr>
      <w:r>
        <w:rPr/>
        <w:t>4.3服务地点：</w:t>
      </w:r>
      <w:r>
        <w:rPr/>
        <w:t>_____________</w:t>
      </w:r>
    </w:p>
    <w:p>
      <w:pPr>
        <w:pStyle w:val="null3"/>
        <w:jc w:val="left"/>
      </w:pPr>
      <w:r>
        <w:rPr/>
        <w:t>4.4服务完成时间：</w:t>
      </w:r>
      <w:r>
        <w:rPr/>
        <w:t>_____________</w:t>
      </w:r>
    </w:p>
    <w:p>
      <w:pPr>
        <w:pStyle w:val="null3"/>
        <w:jc w:val="left"/>
        <w:outlineLvl w:val="3"/>
      </w:pPr>
      <w:r>
        <w:rPr>
          <w:b/>
          <w:sz w:val="24"/>
        </w:rPr>
        <w:t>五、服务内容、质量标准和要求</w:t>
      </w:r>
    </w:p>
    <w:p>
      <w:pPr>
        <w:pStyle w:val="null3"/>
        <w:jc w:val="left"/>
      </w:pPr>
      <w:r>
        <w:rPr/>
        <w:t>5.1服务工作量的计量方式：</w:t>
      </w:r>
      <w:r>
        <w:rPr/>
        <w:t>_____________</w:t>
      </w:r>
    </w:p>
    <w:p>
      <w:pPr>
        <w:pStyle w:val="null3"/>
        <w:jc w:val="left"/>
      </w:pPr>
      <w:r>
        <w:rPr/>
        <w:t>5.2服务内容：_____________</w:t>
      </w:r>
    </w:p>
    <w:p>
      <w:pPr>
        <w:pStyle w:val="null3"/>
        <w:jc w:val="left"/>
      </w:pPr>
      <w:r>
        <w:rPr/>
        <w:t>5.3技术保障、服务人员组成、所涉及的货物的质量标准：</w:t>
      </w:r>
    </w:p>
    <w:p>
      <w:pPr>
        <w:pStyle w:val="null3"/>
        <w:jc w:val="left"/>
      </w:pPr>
      <w:r>
        <w:rPr/>
        <w:t>（1）服务技术保障：_____________</w:t>
      </w:r>
    </w:p>
    <w:p>
      <w:pPr>
        <w:pStyle w:val="null3"/>
        <w:jc w:val="left"/>
      </w:pPr>
      <w:r>
        <w:rPr/>
        <w:t>（2）服务人员组成：_____________</w:t>
      </w:r>
    </w:p>
    <w:p>
      <w:pPr>
        <w:pStyle w:val="null3"/>
        <w:jc w:val="left"/>
      </w:pPr>
      <w:r>
        <w:rPr/>
        <w:t>（3）服务设备及物资投入及质量标准：_____________</w:t>
      </w:r>
    </w:p>
    <w:p>
      <w:pPr>
        <w:pStyle w:val="null3"/>
        <w:jc w:val="left"/>
      </w:pPr>
      <w:r>
        <w:rPr/>
        <w:t>5.4服务质量标准及要求：</w:t>
      </w:r>
    </w:p>
    <w:p>
      <w:pPr>
        <w:pStyle w:val="null3"/>
        <w:jc w:val="left"/>
      </w:pPr>
      <w:r>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null3"/>
        <w:jc w:val="left"/>
      </w:pPr>
      <w:r>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null3"/>
        <w:jc w:val="left"/>
      </w:pPr>
      <w:r>
        <w:rPr/>
        <w:t>5.4.3其他要求：</w:t>
      </w:r>
    </w:p>
    <w:p>
      <w:pPr>
        <w:pStyle w:val="null3"/>
        <w:jc w:val="left"/>
        <w:outlineLvl w:val="3"/>
      </w:pPr>
      <w:r>
        <w:rPr>
          <w:b/>
          <w:sz w:val="24"/>
        </w:rPr>
        <w:t>六、服务履约验收或考核</w:t>
      </w:r>
    </w:p>
    <w:p>
      <w:pPr>
        <w:pStyle w:val="null3"/>
        <w:jc w:val="left"/>
      </w:pPr>
      <w:r>
        <w:rPr/>
        <w:t>甲方按照采购文件、乙方的投标或响应文件和本协议约定的服务内容及质量要求按次组织对乙方所提供服务进行验收，或定期进行服务考核，并根据验收或考核结果支付服务费用。具体如下：</w:t>
      </w:r>
    </w:p>
    <w:p>
      <w:pPr>
        <w:pStyle w:val="null3"/>
        <w:jc w:val="left"/>
        <w:outlineLvl w:val="3"/>
      </w:pPr>
      <w:r>
        <w:rPr>
          <w:b/>
          <w:sz w:val="24"/>
        </w:rPr>
        <w:t>七、甲方的权利与义务</w:t>
      </w:r>
    </w:p>
    <w:p>
      <w:pPr>
        <w:pStyle w:val="null3"/>
        <w:jc w:val="left"/>
      </w:pPr>
      <w:r>
        <w:rPr/>
        <w:t>7.1甲方委派</w:t>
      </w:r>
      <w:r>
        <w:rPr/>
        <w:t>___________</w:t>
      </w:r>
      <w:r>
        <w:rPr/>
        <w:t>为联系人，联系方式</w:t>
      </w:r>
      <w:r>
        <w:rPr/>
        <w:t>___________</w:t>
      </w:r>
      <w:r>
        <w:rPr/>
        <w:t>，负责与乙方联系。如甲方联系人发生变更，甲方应书面告知乙方。</w:t>
      </w:r>
    </w:p>
    <w:p>
      <w:pPr>
        <w:pStyle w:val="null3"/>
        <w:jc w:val="left"/>
      </w:pPr>
      <w:r>
        <w:rPr/>
        <w:t>7.2甲方应为乙方开展服务工作提供必要的工作条件，以及对内对外沟通和配合协助。</w:t>
      </w:r>
    </w:p>
    <w:p>
      <w:pPr>
        <w:pStyle w:val="null3"/>
        <w:jc w:val="left"/>
      </w:pPr>
      <w:r>
        <w:rPr/>
        <w:t>7.3甲方应于</w:t>
      </w:r>
      <w:r>
        <w:rPr/>
        <w:t>___________</w:t>
      </w:r>
      <w:r>
        <w:rPr/>
        <w:t>之前提供服务所需的全部资料，并对所提供材料真实性、完整性、合法性负责。</w:t>
      </w:r>
    </w:p>
    <w:p>
      <w:pPr>
        <w:pStyle w:val="null3"/>
        <w:jc w:val="left"/>
      </w:pPr>
      <w:r>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null3"/>
        <w:jc w:val="left"/>
      </w:pPr>
      <w:r>
        <w:rPr/>
        <w:t>7.5甲方应按本合同约定及时足额支付服务费用及相关费用。</w:t>
      </w:r>
    </w:p>
    <w:p>
      <w:pPr>
        <w:pStyle w:val="null3"/>
        <w:jc w:val="left"/>
      </w:pPr>
      <w:r>
        <w:rPr/>
        <w:t>7.6其他</w:t>
      </w:r>
    </w:p>
    <w:p>
      <w:pPr>
        <w:pStyle w:val="null3"/>
        <w:jc w:val="left"/>
        <w:outlineLvl w:val="3"/>
      </w:pPr>
      <w:r>
        <w:rPr>
          <w:b/>
          <w:sz w:val="24"/>
        </w:rPr>
        <w:t>八、乙方的权利与义务</w:t>
      </w:r>
    </w:p>
    <w:p>
      <w:pPr>
        <w:pStyle w:val="null3"/>
        <w:jc w:val="left"/>
      </w:pPr>
      <w:r>
        <w:rPr/>
        <w:t>8.1乙方委派</w:t>
      </w:r>
      <w:r>
        <w:rPr/>
        <w:t>___________</w:t>
      </w:r>
      <w:r>
        <w:rPr/>
        <w:t>为联系人，联系方式</w:t>
      </w:r>
      <w:r>
        <w:rPr/>
        <w:t>___________</w:t>
      </w:r>
      <w:r>
        <w:rPr/>
        <w:t>，负责与甲方联系。如乙方联系人发生变更，乙方应书面告知甲方</w:t>
      </w:r>
    </w:p>
    <w:p>
      <w:pPr>
        <w:pStyle w:val="null3"/>
        <w:jc w:val="left"/>
      </w:pPr>
      <w:r>
        <w:rPr/>
        <w:t>8.2乙方应国家法律法规和{{乙方的权利与义务-响应要求-福建}}等要求开展{{乙方的权利与义务-开展服务-福建}}服务；</w:t>
      </w:r>
    </w:p>
    <w:p>
      <w:pPr>
        <w:pStyle w:val="null3"/>
        <w:jc w:val="left"/>
      </w:pPr>
      <w:r>
        <w:rPr/>
        <w:t>8.3乙方及其所委派服务人员应按标准或协议约定方式出具服务成果，对并其真实性和合法性负法律责任；</w:t>
      </w:r>
    </w:p>
    <w:p>
      <w:pPr>
        <w:pStyle w:val="null3"/>
        <w:jc w:val="left"/>
      </w:pPr>
      <w:r>
        <w:rPr/>
        <w:t>8.4乙方对执行业务过程中知悉的国家秘密或甲方的商业秘密保密。除非国家法律法规及行业规范另有规定,或经甲方同意,乙方不得将其知悉的商业秘密和甲方提供的资料对外泄露。</w:t>
      </w:r>
    </w:p>
    <w:p>
      <w:pPr>
        <w:pStyle w:val="null3"/>
        <w:jc w:val="left"/>
      </w:pPr>
      <w:r>
        <w:rPr/>
        <w:t>8.5乙方对服务业务应当单独建档，保存完整的工作记录，并对服务过程使用和暂存甲方的文件、材料和财物应当妥善保管。</w:t>
      </w:r>
    </w:p>
    <w:p>
      <w:pPr>
        <w:pStyle w:val="null3"/>
        <w:jc w:val="left"/>
      </w:pPr>
      <w:r>
        <w:rPr/>
        <w:t>8.6服务工作结束后,乙方将根据情况对甲方服务相关的管理制度及其他事项等提出改进意见。</w:t>
      </w:r>
    </w:p>
    <w:p>
      <w:pPr>
        <w:pStyle w:val="null3"/>
        <w:jc w:val="left"/>
      </w:pPr>
      <w:r>
        <w:rPr/>
        <w:t>8.7其他</w:t>
      </w:r>
    </w:p>
    <w:p>
      <w:pPr>
        <w:pStyle w:val="null3"/>
        <w:jc w:val="left"/>
        <w:outlineLvl w:val="3"/>
      </w:pPr>
      <w:r>
        <w:rPr>
          <w:b/>
          <w:sz w:val="24"/>
        </w:rPr>
        <w:t>九、资金支付方式、时间和条件</w:t>
      </w:r>
      <w:r>
        <w:br/>
      </w:r>
    </w:p>
    <w:p>
      <w:pPr>
        <w:pStyle w:val="null3"/>
        <w:jc w:val="left"/>
        <w:outlineLvl w:val="3"/>
      </w:pPr>
      <w:r>
        <w:rPr>
          <w:b/>
          <w:sz w:val="24"/>
        </w:rPr>
        <w:t>十、履约保证金</w:t>
      </w:r>
    </w:p>
    <w:p>
      <w:pPr>
        <w:pStyle w:val="null3"/>
        <w:jc w:val="left"/>
      </w:pPr>
      <w:r>
        <w:rPr/>
        <w:t>□有，□无。具体如下：（按照采购文件规定填写）。</w:t>
      </w:r>
    </w:p>
    <w:p>
      <w:pPr>
        <w:pStyle w:val="null3"/>
        <w:jc w:val="left"/>
      </w:pPr>
      <w:r>
        <w:rPr/>
        <w:t>10.1乙方向甲方缴纳人民币 / 元作为本合同的履约保证金。</w:t>
      </w:r>
    </w:p>
    <w:p>
      <w:pPr>
        <w:pStyle w:val="null3"/>
        <w:jc w:val="left"/>
      </w:pPr>
      <w:r>
        <w:rPr/>
        <w:t>10.2履约保证金缴纳形式：支票/汇票/电汇/保函等非现金形式。</w:t>
      </w:r>
    </w:p>
    <w:p>
      <w:pPr>
        <w:pStyle w:val="null3"/>
        <w:jc w:val="left"/>
      </w:pPr>
      <w:r>
        <w:rPr/>
        <w:t>10.3履约保证金合同履行完毕前有效，合同履行完毕后一次性结清退还。</w:t>
      </w:r>
    </w:p>
    <w:p>
      <w:pPr>
        <w:pStyle w:val="null3"/>
        <w:jc w:val="left"/>
        <w:outlineLvl w:val="3"/>
      </w:pPr>
      <w:r>
        <w:rPr>
          <w:b/>
          <w:sz w:val="24"/>
        </w:rPr>
        <w:t>十一、合同期限</w:t>
      </w:r>
      <w:r>
        <w:br/>
      </w:r>
    </w:p>
    <w:p>
      <w:pPr>
        <w:pStyle w:val="null3"/>
        <w:jc w:val="left"/>
        <w:outlineLvl w:val="3"/>
      </w:pPr>
      <w:r>
        <w:rPr>
          <w:b/>
          <w:sz w:val="24"/>
        </w:rPr>
        <w:t>十二、保密条款</w:t>
      </w:r>
    </w:p>
    <w:p>
      <w:pPr>
        <w:pStyle w:val="null3"/>
        <w:jc w:val="left"/>
      </w:pPr>
      <w:r>
        <w:rPr/>
        <w:t>12.1对于在采购和合同履行过程中所获悉的属于保密的内容，甲、乙双方均负有保密义务。</w:t>
      </w:r>
    </w:p>
    <w:p>
      <w:pPr>
        <w:pStyle w:val="null3"/>
        <w:jc w:val="left"/>
      </w:pPr>
      <w:r>
        <w:rPr/>
        <w:t>12.2其他</w:t>
      </w:r>
    </w:p>
    <w:p>
      <w:pPr>
        <w:pStyle w:val="null3"/>
        <w:jc w:val="left"/>
        <w:outlineLvl w:val="3"/>
      </w:pPr>
      <w:r>
        <w:rPr>
          <w:b/>
          <w:sz w:val="24"/>
        </w:rPr>
        <w:t>十三、违约责任</w:t>
      </w:r>
    </w:p>
    <w:p>
      <w:pPr>
        <w:pStyle w:val="null3"/>
        <w:jc w:val="left"/>
      </w:pPr>
      <w:r>
        <w:rPr/>
        <w:t>13.1甲方违约责任</w:t>
      </w:r>
    </w:p>
    <w:p>
      <w:pPr>
        <w:pStyle w:val="null3"/>
        <w:jc w:val="left"/>
      </w:pPr>
      <w:r>
        <w:rPr/>
        <w:t>（1）甲方无正当理由拒绝乙方提供合格服务的，甲方应向乙方偿付所拒收合同总价</w:t>
      </w:r>
      <w:r>
        <w:rPr/>
        <w:t>________</w:t>
      </w:r>
      <w:r>
        <w:rPr/>
        <w:t>的违约金</w:t>
      </w:r>
    </w:p>
    <w:p>
      <w:pPr>
        <w:pStyle w:val="null3"/>
        <w:jc w:val="left"/>
      </w:pPr>
      <w:r>
        <w:rPr/>
        <w:t>（2）甲方无故逾期验收和办理合同款项支付手续的,甲方应按逾期付款总额每日</w:t>
      </w:r>
      <w:r>
        <w:rPr/>
        <w:t>________</w:t>
      </w:r>
      <w:r>
        <w:rPr/>
        <w:t>向乙方支付违约金。</w:t>
      </w:r>
    </w:p>
    <w:p>
      <w:pPr>
        <w:pStyle w:val="null3"/>
        <w:jc w:val="left"/>
      </w:pPr>
      <w:r>
        <w:rPr/>
        <w:t>（3）其他违约情形</w:t>
      </w:r>
    </w:p>
    <w:p>
      <w:pPr>
        <w:pStyle w:val="null3"/>
        <w:jc w:val="left"/>
      </w:pPr>
      <w:r>
        <w:rPr/>
        <w:t>13.2乙方违约责任</w:t>
      </w:r>
    </w:p>
    <w:p>
      <w:pPr>
        <w:pStyle w:val="null3"/>
        <w:jc w:val="left"/>
      </w:pPr>
      <w:r>
        <w:rPr/>
        <w:t>（1）乙方逾期履行服务的，乙方应按逾期交付总额每日</w:t>
      </w:r>
      <w:r>
        <w:rPr/>
        <w:t>________</w:t>
      </w:r>
      <w:r>
        <w:rPr/>
        <w:t>向甲方支付违约金，由甲方从待付货款中扣除。乙方无正当理由逾期超过约定日期</w:t>
      </w:r>
      <w:r>
        <w:rPr/>
        <w:t>________</w:t>
      </w:r>
      <w:r>
        <w:rPr/>
        <w:t>仍不能交付的，视为“乙方不按合同约定履约”；</w:t>
      </w:r>
    </w:p>
    <w:p>
      <w:pPr>
        <w:pStyle w:val="null3"/>
        <w:jc w:val="left"/>
      </w:pPr>
      <w:r>
        <w:rPr/>
        <w:t>（2）乙方所履行的服务不符合合同规定及《采购文件》规定标准的，甲方有权拒绝，乙方愿意整改但逾期履行的，按乙方逾期履行处理。乙方拒绝整改的，视为“乙方不按合同约定履约”</w:t>
      </w:r>
    </w:p>
    <w:p>
      <w:pPr>
        <w:pStyle w:val="null3"/>
        <w:jc w:val="left"/>
      </w:pPr>
      <w:r>
        <w:rPr/>
        <w:t>（3）乙方不按合同约定履约的，甲方可以解除采购合同，并对乙方已缴纳的履约保证金作“不予退还”处理。同时，乙方须按以下约定向甲方支付违约金：</w:t>
      </w:r>
    </w:p>
    <w:p>
      <w:pPr>
        <w:pStyle w:val="null3"/>
        <w:jc w:val="left"/>
      </w:pPr>
      <w:r>
        <w:rPr/>
        <w:t>（4）其他违约情形</w:t>
      </w:r>
    </w:p>
    <w:p>
      <w:pPr>
        <w:pStyle w:val="null3"/>
        <w:jc w:val="left"/>
        <w:outlineLvl w:val="3"/>
      </w:pPr>
      <w:r>
        <w:rPr>
          <w:b/>
          <w:sz w:val="24"/>
        </w:rPr>
        <w:t>十四、不可抗力事件处理</w:t>
      </w:r>
    </w:p>
    <w:p>
      <w:pPr>
        <w:pStyle w:val="null3"/>
        <w:jc w:val="left"/>
      </w:pPr>
      <w:r>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null3"/>
        <w:jc w:val="left"/>
        <w:outlineLvl w:val="3"/>
      </w:pPr>
      <w:r>
        <w:rPr>
          <w:b/>
          <w:sz w:val="24"/>
        </w:rPr>
        <w:t>十五、解决争议的方法</w:t>
      </w:r>
    </w:p>
    <w:p>
      <w:pPr>
        <w:pStyle w:val="null3"/>
        <w:jc w:val="left"/>
      </w:pPr>
      <w:r>
        <w:rPr/>
        <w:t>15.1甲、乙双方协商解决。</w:t>
      </w:r>
    </w:p>
    <w:p>
      <w:pPr>
        <w:pStyle w:val="null3"/>
        <w:jc w:val="left"/>
      </w:pPr>
      <w:r>
        <w:rPr/>
        <w:t>15.2若协商解决不成，则通过下列途径之一解决：</w:t>
      </w:r>
    </w:p>
    <w:p>
      <w:pPr>
        <w:pStyle w:val="null3"/>
        <w:jc w:val="left"/>
      </w:pPr>
    </w:p>
    <w:p>
      <w:pPr>
        <w:pStyle w:val="null3"/>
        <w:spacing w:lineRule="auto" w:line="300"/>
        <w:jc w:val="left"/>
      </w:pPr>
      <w:r>
        <w:rPr/>
        <w:t>□提交仲裁委员会仲裁，具体如下：</w:t>
      </w:r>
    </w:p>
    <w:p>
      <w:pPr>
        <w:pStyle w:val="null3"/>
        <w:spacing w:lineRule="auto" w:line="300"/>
        <w:jc w:val="left"/>
      </w:pPr>
      <w:r>
        <w:rPr/>
        <w:t>□向人民法院提起诉讼，具体如下：</w:t>
      </w:r>
    </w:p>
    <w:p>
      <w:pPr>
        <w:pStyle w:val="null3"/>
        <w:jc w:val="left"/>
        <w:outlineLvl w:val="3"/>
      </w:pPr>
      <w:r>
        <w:rPr>
          <w:b/>
          <w:sz w:val="24"/>
        </w:rPr>
        <w:t>十六、合同其他条款</w:t>
      </w:r>
      <w:r>
        <w:br/>
      </w:r>
    </w:p>
    <w:p>
      <w:pPr>
        <w:pStyle w:val="null3"/>
        <w:jc w:val="left"/>
        <w:outlineLvl w:val="3"/>
      </w:pPr>
      <w:r>
        <w:rPr>
          <w:b/>
          <w:sz w:val="24"/>
        </w:rPr>
        <w:t>十七、其他约定</w:t>
      </w:r>
    </w:p>
    <w:p>
      <w:pPr>
        <w:pStyle w:val="null3"/>
        <w:jc w:val="left"/>
      </w:pPr>
      <w:r>
        <w:rPr/>
        <w:t>17.1合同文件与本合同具有同等法律效力。</w:t>
      </w:r>
    </w:p>
    <w:p>
      <w:pPr>
        <w:pStyle w:val="null3"/>
        <w:jc w:val="left"/>
      </w:pPr>
      <w:r>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null3"/>
        <w:jc w:val="left"/>
      </w:pPr>
      <w:r>
        <w:rPr/>
        <w:t>17.3本合同未尽事宜，遵照《中华人民共和国民法典》有关条文执行。</w:t>
      </w:r>
    </w:p>
    <w:p>
      <w:pPr>
        <w:pStyle w:val="null3"/>
        <w:jc w:val="left"/>
      </w:pPr>
      <w:r>
        <w:rPr/>
        <w:t>17.4本合同正本一式</w:t>
      </w:r>
      <w:r>
        <w:rPr/>
        <w:t>_______</w:t>
      </w:r>
      <w:r>
        <w:rPr/>
        <w:t>份，具有同等法律效力，甲方、乙方各执</w:t>
      </w:r>
      <w:r>
        <w:rPr/>
        <w:t>_______</w:t>
      </w:r>
      <w:r>
        <w:rPr/>
        <w:t>份；副本</w:t>
      </w:r>
      <w:r>
        <w:rPr/>
        <w:t>_______</w:t>
      </w:r>
      <w:r>
        <w:rPr/>
        <w:t>份，</w:t>
      </w:r>
      <w:r>
        <w:rPr/>
        <w:t>_______</w:t>
      </w:r>
    </w:p>
    <w:p>
      <w:pPr>
        <w:pStyle w:val="null3"/>
        <w:jc w:val="left"/>
      </w:pPr>
      <w:r>
        <w:rPr/>
        <w:t>17.5本合同已用于政府采购合同融资，为本项目提供合同融资的金融机构为：</w:t>
      </w:r>
      <w:r>
        <w:rPr/>
        <w:t>_______</w:t>
      </w:r>
      <w:r>
        <w:rPr/>
        <w:t>，甲乙双方应当按照融资合同的约定进行资金使用及款项支付。</w:t>
      </w:r>
    </w:p>
    <w:p>
      <w:pPr>
        <w:pStyle w:val="null3"/>
        <w:jc w:val="left"/>
      </w:pPr>
      <w:r>
        <w:rPr/>
        <w:t>中标（成交）供应商应于采购合同签订之日起</w:t>
      </w:r>
      <w:r>
        <w:rPr/>
        <w:t>_______</w:t>
      </w:r>
      <w:r>
        <w:rPr/>
        <w:t>内，向发放政采贷的金融机构提交政府采购中标（成交）通知书和政府采购合同，贷款金额以政府采购合同金额为限。</w:t>
      </w:r>
    </w:p>
    <w:p>
      <w:pPr>
        <w:pStyle w:val="null3"/>
        <w:jc w:val="left"/>
      </w:pPr>
      <w:r>
        <w:rPr/>
        <w:t>17.6其他</w:t>
      </w:r>
    </w:p>
    <w:p>
      <w:pPr>
        <w:pStyle w:val="null3"/>
        <w:jc w:val="left"/>
        <w:outlineLvl w:val="3"/>
      </w:pPr>
      <w:r>
        <w:rPr>
          <w:b/>
          <w:sz w:val="24"/>
        </w:rPr>
        <w:t>十八、合同附件</w:t>
      </w:r>
      <w:r>
        <w:br/>
      </w:r>
      <w:r>
        <w:br/>
      </w:r>
    </w:p>
    <w:p>
      <w:pPr>
        <w:pStyle w:val="null3"/>
        <w:jc w:val="left"/>
      </w:pPr>
    </w:p>
    <w:p>
      <w:pPr>
        <w:pStyle w:val="null3"/>
        <w:jc w:val="left"/>
      </w:pPr>
    </w:p>
    <w:p>
      <w:pPr>
        <w:pStyle w:val="null3"/>
        <w:jc w:val="left"/>
      </w:pPr>
      <w:r>
        <w:rPr/>
        <w:t>甲方（采购人）：</w:t>
      </w:r>
    </w:p>
    <w:p>
      <w:pPr>
        <w:pStyle w:val="null3"/>
        <w:jc w:val="left"/>
      </w:pPr>
      <w:r>
        <w:rPr/>
        <w:t>法定（授权）代表人：</w:t>
      </w:r>
    </w:p>
    <w:p>
      <w:pPr>
        <w:pStyle w:val="null3"/>
        <w:jc w:val="left"/>
      </w:pPr>
      <w:r>
        <w:rPr/>
        <w:t>纳税人识别号：</w:t>
      </w:r>
    </w:p>
    <w:p>
      <w:pPr>
        <w:pStyle w:val="null3"/>
        <w:jc w:val="left"/>
      </w:pPr>
      <w:r>
        <w:rPr/>
        <w:t>开户银行：</w:t>
      </w:r>
    </w:p>
    <w:p>
      <w:pPr>
        <w:pStyle w:val="null3"/>
        <w:jc w:val="left"/>
      </w:pPr>
      <w:r>
        <w:rPr/>
        <w:t>账号：</w:t>
      </w:r>
    </w:p>
    <w:p>
      <w:pPr>
        <w:pStyle w:val="null3"/>
        <w:jc w:val="left"/>
      </w:pPr>
    </w:p>
    <w:p>
      <w:pPr>
        <w:pStyle w:val="null3"/>
        <w:spacing w:after="375"/>
        <w:jc w:val="left"/>
      </w:pPr>
    </w:p>
    <w:p>
      <w:pPr>
        <w:pStyle w:val="null3"/>
        <w:jc w:val="left"/>
      </w:pPr>
      <w:r>
        <w:rPr/>
        <w:t>乙方（中标或成交人）：</w:t>
      </w:r>
    </w:p>
    <w:p>
      <w:pPr>
        <w:pStyle w:val="null3"/>
        <w:jc w:val="left"/>
      </w:pPr>
      <w:r>
        <w:rPr/>
        <w:t>法定（授权）代表人：</w:t>
      </w:r>
    </w:p>
    <w:p>
      <w:pPr>
        <w:pStyle w:val="null3"/>
        <w:jc w:val="left"/>
      </w:pPr>
      <w:r>
        <w:rPr/>
        <w:t>纳税人识别号：</w:t>
      </w:r>
    </w:p>
    <w:p>
      <w:pPr>
        <w:pStyle w:val="null3"/>
        <w:jc w:val="left"/>
      </w:pPr>
      <w:r>
        <w:rPr/>
        <w:t>开户银行：</w:t>
      </w:r>
    </w:p>
    <w:p>
      <w:pPr>
        <w:pStyle w:val="null3"/>
        <w:jc w:val="left"/>
      </w:pPr>
      <w:r>
        <w:rPr/>
        <w:t>账号：</w:t>
      </w:r>
    </w:p>
    <w:p>
      <w:pPr>
        <w:pStyle w:val="null3"/>
        <w:jc w:val="left"/>
      </w:pPr>
    </w:p>
    <w:p>
      <w:pPr>
        <w:pStyle w:val="null3"/>
        <w:jc w:val="left"/>
      </w:pPr>
      <w:r>
        <w:rPr/>
        <w:t>签订地点：</w:t>
      </w:r>
      <w:r>
        <w:rPr/>
        <w:t>_____________</w:t>
      </w:r>
    </w:p>
    <w:p>
      <w:pPr>
        <w:pStyle w:val="null3"/>
        <w:jc w:val="left"/>
      </w:pPr>
      <w:r>
        <w:rPr/>
        <w:t>签订日期：</w:t>
      </w:r>
      <w:r>
        <w:rPr/>
        <w:t>____年___月___日</w:t>
      </w:r>
    </w:p>
    <w:p>
      <w:pPr>
        <w:pStyle w:val="null3"/>
        <w:jc w:val="left"/>
      </w:pPr>
    </w:p>
    <w:p>
      <w:pPr>
        <w:pStyle w:val="null3"/>
        <w:jc w:val="left"/>
      </w:pPr>
      <w:r>
        <w:rPr/>
        <w:t xml:space="preserve"> </w:t>
      </w:r>
    </w:p>
    <w:p>
      <w:pPr>
        <w:pStyle w:val="null3"/>
        <w:jc w:val="center"/>
        <w:outlineLvl w:val="1"/>
      </w:pPr>
      <w:r>
        <w:rPr>
          <w:b/>
          <w:sz w:val="36"/>
        </w:rPr>
        <w:t>第五章  首次响应文件格式</w:t>
      </w:r>
    </w:p>
    <w:p>
      <w:pPr>
        <w:pStyle w:val="null3"/>
        <w:jc w:val="center"/>
        <w:outlineLvl w:val="2"/>
      </w:pPr>
      <w:r>
        <w:rPr>
          <w:b/>
          <w:sz w:val="28"/>
        </w:rPr>
        <w:t>编制说明</w:t>
      </w:r>
    </w:p>
    <w:p>
      <w:pPr>
        <w:pStyle w:val="null3"/>
        <w:ind w:firstLine="480"/>
        <w:jc w:val="left"/>
      </w:pPr>
      <w:r>
        <w:rPr/>
        <w:t>1、本附件所有格式为响应文件的组成部分，供采购人或代理机构编制磋商文件时参考使用。由于新增政策、行业管理规定或者不同项目实际特点需要,则采购人或代理机构可以对有关表格进行必要的补充或修改，以满足实际项目的使用。</w:t>
      </w:r>
    </w:p>
    <w:p>
      <w:pPr>
        <w:pStyle w:val="null3"/>
        <w:jc w:val="center"/>
      </w:pPr>
    </w:p>
    <w:p>
      <w:pPr>
        <w:pStyle w:val="null3"/>
        <w:jc w:val="center"/>
      </w:pPr>
      <w:r>
        <w:rPr/>
        <w:t xml:space="preserve"> </w:t>
      </w:r>
    </w:p>
    <w:p>
      <w:pPr>
        <w:pStyle w:val="null3"/>
        <w:jc w:val="center"/>
        <w:outlineLvl w:val="0"/>
      </w:pPr>
      <w:r>
        <w:rPr>
          <w:b/>
          <w:sz w:val="48"/>
        </w:rPr>
        <w:t>福建省政府采购项目竞争性磋商</w:t>
      </w:r>
    </w:p>
    <w:p>
      <w:pPr>
        <w:pStyle w:val="null3"/>
        <w:jc w:val="center"/>
        <w:outlineLvl w:val="1"/>
      </w:pPr>
      <w:r>
        <w:rPr>
          <w:b/>
          <w:sz w:val="36"/>
        </w:rPr>
        <w:t>响应文件</w:t>
      </w:r>
    </w:p>
    <w:p>
      <w:pPr>
        <w:pStyle w:val="null3"/>
        <w:jc w:val="center"/>
        <w:outlineLvl w:val="1"/>
      </w:pPr>
      <w:r>
        <w:rPr>
          <w:b/>
          <w:sz w:val="36"/>
        </w:rPr>
        <w:t>（首次）</w:t>
      </w:r>
      <w:r>
        <w:br/>
      </w:r>
      <w:r>
        <w:br/>
      </w:r>
      <w:r>
        <w:br/>
      </w:r>
      <w:r>
        <w:br/>
      </w:r>
      <w:r>
        <w:br/>
      </w:r>
    </w:p>
    <w:p>
      <w:pPr>
        <w:pStyle w:val="null3"/>
        <w:jc w:val="center"/>
        <w:outlineLvl w:val="2"/>
      </w:pPr>
      <w:r>
        <w:rPr>
          <w:b/>
          <w:sz w:val="28"/>
        </w:rPr>
        <w:t>项目名称：</w:t>
      </w:r>
      <w:r>
        <w:rPr>
          <w:b/>
          <w:sz w:val="28"/>
          <w:u w:val="single"/>
        </w:rPr>
        <w:t xml:space="preserve">                      </w:t>
      </w:r>
    </w:p>
    <w:p>
      <w:pPr>
        <w:pStyle w:val="null3"/>
        <w:jc w:val="center"/>
        <w:outlineLvl w:val="2"/>
      </w:pPr>
      <w:r>
        <w:rPr>
          <w:b/>
          <w:sz w:val="28"/>
        </w:rPr>
        <w:t>项目编号：</w:t>
      </w:r>
      <w:r>
        <w:rPr>
          <w:b/>
          <w:sz w:val="28"/>
          <w:u w:val="single"/>
        </w:rPr>
        <w:t xml:space="preserve">                      </w:t>
      </w:r>
    </w:p>
    <w:p>
      <w:pPr>
        <w:pStyle w:val="null3"/>
        <w:jc w:val="center"/>
        <w:outlineLvl w:val="2"/>
      </w:pPr>
      <w:r>
        <w:rPr>
          <w:b/>
          <w:sz w:val="28"/>
        </w:rPr>
        <w:t>采购包：</w:t>
      </w:r>
      <w:r>
        <w:rPr>
          <w:b/>
          <w:sz w:val="28"/>
          <w:u w:val="single"/>
        </w:rPr>
        <w:t xml:space="preserve">                      </w:t>
      </w:r>
      <w:r>
        <w:br/>
      </w:r>
      <w:r>
        <w:br/>
      </w:r>
    </w:p>
    <w:p>
      <w:pPr>
        <w:pStyle w:val="null3"/>
        <w:jc w:val="center"/>
        <w:outlineLvl w:val="2"/>
      </w:pPr>
      <w:r>
        <w:rPr>
          <w:b/>
          <w:sz w:val="28"/>
        </w:rPr>
        <w:t>供应商名称：</w:t>
      </w:r>
      <w:r>
        <w:rPr>
          <w:b/>
          <w:sz w:val="28"/>
          <w:u w:val="single"/>
        </w:rPr>
        <w:t xml:space="preserve">                      </w:t>
      </w:r>
    </w:p>
    <w:p>
      <w:pPr>
        <w:pStyle w:val="null3"/>
        <w:jc w:val="center"/>
        <w:outlineLvl w:val="2"/>
      </w:pPr>
      <w:r>
        <w:rPr>
          <w:b/>
          <w:sz w:val="28"/>
        </w:rPr>
        <w:t>日        期：</w:t>
      </w:r>
      <w:r>
        <w:rPr>
          <w:b/>
          <w:sz w:val="28"/>
          <w:u w:val="single"/>
        </w:rPr>
        <w:t xml:space="preserve">                      </w:t>
      </w:r>
    </w:p>
    <w:p>
      <w:pPr>
        <w:pStyle w:val="null3"/>
        <w:jc w:val="center"/>
      </w:pPr>
    </w:p>
    <w:p>
      <w:pPr>
        <w:pStyle w:val="null3"/>
        <w:jc w:val="center"/>
      </w:pPr>
      <w:r>
        <w:rPr/>
        <w:t xml:space="preserve"> </w:t>
      </w:r>
    </w:p>
    <w:p>
      <w:pPr>
        <w:pStyle w:val="null3"/>
        <w:jc w:val="center"/>
        <w:outlineLvl w:val="2"/>
      </w:pPr>
      <w:r>
        <w:rPr>
          <w:b/>
          <w:sz w:val="28"/>
        </w:rPr>
        <w:t>目  录</w:t>
      </w:r>
    </w:p>
    <w:p>
      <w:pPr>
        <w:pStyle w:val="null3"/>
        <w:ind w:firstLine="480"/>
        <w:jc w:val="center"/>
      </w:pPr>
      <w:r>
        <w:rPr/>
        <w:t>附件1：响应函</w:t>
      </w:r>
    </w:p>
    <w:p>
      <w:pPr>
        <w:pStyle w:val="null3"/>
        <w:ind w:firstLine="480"/>
        <w:jc w:val="center"/>
      </w:pPr>
      <w:r>
        <w:rPr/>
        <w:t>附件2：报价一览表（含详细报价书）</w:t>
      </w:r>
    </w:p>
    <w:p>
      <w:pPr>
        <w:pStyle w:val="null3"/>
        <w:ind w:firstLine="480"/>
        <w:jc w:val="center"/>
      </w:pPr>
      <w:r>
        <w:rPr/>
        <w:t>附件3：资格证明文件</w:t>
      </w:r>
    </w:p>
    <w:p>
      <w:pPr>
        <w:pStyle w:val="null3"/>
        <w:ind w:firstLine="480"/>
        <w:jc w:val="center"/>
      </w:pPr>
      <w:r>
        <w:rPr/>
        <w:t>附件4：磋商保证金凭证</w:t>
      </w:r>
    </w:p>
    <w:p>
      <w:pPr>
        <w:pStyle w:val="null3"/>
        <w:ind w:firstLine="480"/>
        <w:jc w:val="center"/>
      </w:pPr>
      <w:r>
        <w:rPr/>
        <w:t>附件5：技术和商务偏离表</w:t>
      </w:r>
    </w:p>
    <w:p>
      <w:pPr>
        <w:pStyle w:val="null3"/>
        <w:ind w:firstLine="480"/>
        <w:jc w:val="center"/>
      </w:pPr>
      <w:r>
        <w:rPr/>
        <w:t>附件6：相关技术、商务、服务响应承诺及资料</w:t>
      </w:r>
    </w:p>
    <w:p>
      <w:pPr>
        <w:pStyle w:val="null3"/>
        <w:ind w:firstLine="480"/>
        <w:jc w:val="center"/>
      </w:pPr>
      <w:r>
        <w:rPr/>
        <w:t>附件7：供应商提交的其他资料</w:t>
      </w:r>
    </w:p>
    <w:p>
      <w:pPr>
        <w:pStyle w:val="null3"/>
        <w:ind w:firstLine="480"/>
        <w:jc w:val="center"/>
      </w:pPr>
      <w:r>
        <w:rPr/>
        <w:t>附件8：要求作为响应文件组成部分的其他内容（若有）</w:t>
      </w:r>
    </w:p>
    <w:p>
      <w:pPr>
        <w:pStyle w:val="null3"/>
        <w:jc w:val="center"/>
      </w:pPr>
    </w:p>
    <w:p>
      <w:pPr>
        <w:pStyle w:val="null3"/>
        <w:jc w:val="center"/>
      </w:pPr>
      <w:r>
        <w:rPr/>
        <w:t xml:space="preserve"> </w:t>
      </w:r>
    </w:p>
    <w:p>
      <w:pPr>
        <w:pStyle w:val="null3"/>
        <w:jc w:val="center"/>
        <w:outlineLvl w:val="2"/>
      </w:pPr>
      <w:r>
        <w:rPr>
          <w:b/>
          <w:sz w:val="28"/>
        </w:rPr>
        <w:t>附件1          磋商响应声明</w:t>
      </w:r>
    </w:p>
    <w:p>
      <w:pPr>
        <w:pStyle w:val="null3"/>
        <w:ind w:firstLine="480"/>
        <w:jc w:val="center"/>
      </w:pPr>
      <w:r>
        <w:rPr/>
        <w:t>致：</w:t>
      </w:r>
      <w:r>
        <w:rPr>
          <w:u w:val="single"/>
        </w:rPr>
        <w:t>（采购人或采购代理机构）</w:t>
      </w:r>
    </w:p>
    <w:p>
      <w:pPr>
        <w:pStyle w:val="null3"/>
        <w:ind w:firstLine="480"/>
        <w:jc w:val="center"/>
      </w:pPr>
      <w:r>
        <w:rPr/>
        <w:t>1.根据贵方为</w:t>
      </w:r>
      <w:r>
        <w:rPr>
          <w:u w:val="single"/>
        </w:rPr>
        <w:t>　　　　    　</w:t>
      </w:r>
      <w:r>
        <w:rPr>
          <w:u w:val="single"/>
        </w:rPr>
        <w:t>　　　　</w:t>
      </w:r>
      <w:r>
        <w:rPr/>
        <w:t>项目（项目编号）:</w:t>
      </w:r>
      <w:r>
        <w:rPr>
          <w:u w:val="single"/>
        </w:rPr>
        <w:t>　　　　</w:t>
      </w:r>
      <w:r>
        <w:rPr>
          <w:u w:val="single"/>
        </w:rPr>
        <w:t>　　　　    　</w:t>
      </w:r>
      <w:r>
        <w:rPr/>
        <w:t>的采购公告（或采购邀请书），我方签字代表</w:t>
      </w:r>
      <w:r>
        <w:rPr>
          <w:u w:val="single"/>
        </w:rPr>
        <w:t>（全名、职务）</w:t>
      </w:r>
      <w:r>
        <w:rPr/>
        <w:t>经正式授权并代表的供应商</w:t>
      </w:r>
      <w:r>
        <w:rPr>
          <w:u w:val="single"/>
        </w:rPr>
        <w:t>（供应商名称、地址）</w:t>
      </w:r>
      <w:r>
        <w:rPr/>
        <w:t>提交包含下述内容的首次响应纸质文件正本</w:t>
      </w:r>
      <w:r>
        <w:rPr>
          <w:u w:val="single"/>
        </w:rPr>
        <w:t>　　</w:t>
      </w:r>
      <w:r>
        <w:rPr/>
        <w:t>套，副本</w:t>
      </w:r>
      <w:r>
        <w:rPr>
          <w:u w:val="single"/>
        </w:rPr>
        <w:t>　　</w:t>
      </w:r>
      <w:r>
        <w:rPr/>
        <w:t>套及电子文档</w:t>
      </w:r>
      <w:r>
        <w:rPr>
          <w:u w:val="single"/>
        </w:rPr>
        <w:t>　　</w:t>
      </w:r>
      <w:r>
        <w:rPr/>
        <w:t>套。</w:t>
      </w:r>
    </w:p>
    <w:p>
      <w:pPr>
        <w:pStyle w:val="null3"/>
        <w:ind w:firstLine="480"/>
        <w:jc w:val="center"/>
      </w:pPr>
      <w:r>
        <w:rPr/>
        <w:t>（1）响应函</w:t>
      </w:r>
    </w:p>
    <w:p>
      <w:pPr>
        <w:pStyle w:val="null3"/>
        <w:ind w:firstLine="480"/>
        <w:jc w:val="center"/>
      </w:pPr>
      <w:r>
        <w:rPr/>
        <w:t>（2）报价一览表（含详细报价书）</w:t>
      </w:r>
    </w:p>
    <w:p>
      <w:pPr>
        <w:pStyle w:val="null3"/>
        <w:ind w:firstLine="480"/>
        <w:jc w:val="center"/>
      </w:pPr>
      <w:r>
        <w:rPr/>
        <w:t>（3）资格证明文件</w:t>
      </w:r>
    </w:p>
    <w:p>
      <w:pPr>
        <w:pStyle w:val="null3"/>
        <w:ind w:firstLine="480"/>
        <w:jc w:val="center"/>
      </w:pPr>
      <w:r>
        <w:rPr/>
        <w:t>（4）磋商保证金凭证</w:t>
      </w:r>
    </w:p>
    <w:p>
      <w:pPr>
        <w:pStyle w:val="null3"/>
        <w:ind w:firstLine="480"/>
        <w:jc w:val="center"/>
      </w:pPr>
      <w:r>
        <w:rPr/>
        <w:t>（5）技术和商务偏离表</w:t>
      </w:r>
    </w:p>
    <w:p>
      <w:pPr>
        <w:pStyle w:val="null3"/>
        <w:ind w:firstLine="480"/>
        <w:jc w:val="center"/>
      </w:pPr>
      <w:r>
        <w:rPr/>
        <w:t>（6）相关技术、商务、服务响应承诺及资料</w:t>
      </w:r>
    </w:p>
    <w:p>
      <w:pPr>
        <w:pStyle w:val="null3"/>
        <w:ind w:firstLine="480"/>
        <w:jc w:val="center"/>
      </w:pPr>
      <w:r>
        <w:rPr/>
        <w:t>（7）供应商提交的其他资料</w:t>
      </w:r>
    </w:p>
    <w:p>
      <w:pPr>
        <w:pStyle w:val="null3"/>
        <w:ind w:firstLine="480"/>
        <w:jc w:val="center"/>
      </w:pPr>
      <w:r>
        <w:rPr/>
        <w:t>（8）按照磋商文件规定，要求作为响应文件组成部分的其他内容（若有）</w:t>
      </w:r>
    </w:p>
    <w:p>
      <w:pPr>
        <w:pStyle w:val="null3"/>
        <w:ind w:firstLine="480"/>
        <w:jc w:val="center"/>
      </w:pPr>
      <w:r>
        <w:rPr/>
        <w:t>2.据此函，我方宣布响应承诺如下：</w:t>
      </w:r>
    </w:p>
    <w:p>
      <w:pPr>
        <w:pStyle w:val="null3"/>
        <w:ind w:firstLine="480"/>
        <w:jc w:val="center"/>
      </w:pPr>
      <w:r>
        <w:rPr/>
        <w:t>2.1我方已详细审查全部竞争性磋商文件，包括澄清、修改、补充或更正文件（如有的话）和有关附件，我方完全熟悉和理解其中的要求、条款和条件，且无任何异议。除了我方已在技术和商务偏离表中列出的负偏差和不响应外，我方承诺将按竞争性磋商文件的各项规定履行合同责任和义务。竞争性磋商文件及其附件资料如果有涉及应当保密的内容，     我方将严格遵守规定，不将应当保密的内容泄密给第三方或另作它用，如有违反，采购人可依法追究我方的法律责任。</w:t>
      </w:r>
    </w:p>
    <w:p>
      <w:pPr>
        <w:pStyle w:val="null3"/>
        <w:ind w:firstLine="480"/>
        <w:jc w:val="center"/>
      </w:pPr>
      <w:r>
        <w:rPr/>
        <w:t>2.2一旦我方获得成交，我方将按照竞争性磋商文件的要求和我方提交的响应文件（包括首次响应文件、补充澄清、最后报价等响应文件）中的承诺，投入项目所需相关资源，并在合同约定的期限内组织有经验的人员做好项目的实施和服务工作。贵方向我方发出成交通知书后，我方承诺遵守国家相关法律和竞争性磋商文件的要求，     并在规定的期限内与采购人签订合同。</w:t>
      </w:r>
    </w:p>
    <w:p>
      <w:pPr>
        <w:pStyle w:val="null3"/>
        <w:ind w:firstLine="480"/>
        <w:jc w:val="center"/>
      </w:pPr>
      <w:r>
        <w:rPr/>
        <w:t>2.3我方承诺：递交的所有响应文件（包括首次响应文件、补充澄清、最后报价等响应文件）在竞争性磋商须知前附表第4项规定的响应文件有效期内始终保持有效，我方将受此约束。我方对响应文件中的所有承诺、声明、数据和资料的真实性、准确性、合法性、有效性负责；我方响应文件中有关复印件或扫描件资料均与原件一致。     如有违反，我方将承担法律责任和后果。</w:t>
      </w:r>
    </w:p>
    <w:p>
      <w:pPr>
        <w:pStyle w:val="null3"/>
        <w:ind w:firstLine="480"/>
        <w:jc w:val="center"/>
      </w:pPr>
      <w:r>
        <w:rPr/>
        <w:t>2.4我方已经按照磋商文件要求提交磋商保证金，磋商保证金有效期与响应文件有效期一致，我方如果发生任何竞争性磋商文件中所述不予退还磋商保证金的情况，     则我方的磋商保证金将被贵方不予退还，我方对此无异议。磋商保证金或保函有效期与响应文件有效期保持一致。</w:t>
      </w:r>
    </w:p>
    <w:p>
      <w:pPr>
        <w:pStyle w:val="null3"/>
        <w:ind w:firstLine="480"/>
        <w:jc w:val="center"/>
      </w:pPr>
      <w:r>
        <w:rPr/>
        <w:t>2.5我方愿意向贵方提供任何与本项目磋商采购有关的数据或资料。若贵方需要，我方愿意提供我方作出的一切承诺的证明材料。</w:t>
      </w:r>
    </w:p>
    <w:p>
      <w:pPr>
        <w:pStyle w:val="null3"/>
        <w:ind w:firstLine="480"/>
        <w:jc w:val="center"/>
      </w:pPr>
      <w:r>
        <w:rPr/>
        <w:t>2.6我方联系方式、电子信箱和通信地址等信息如下，用于接受贵方发出的与本次磋商活动有关的一切往来信息或通知（包括补充、澄清和成交通知等），我方自行承担信息错误、通讯设备故障或延误查收信息给我方带来的后果和责任。     贵方按我方写明的下述联系方式、电子信箱或通信地址发出任何信息或通知，均视同为我方已收悉并知晓，我方均予以认可。</w:t>
      </w:r>
    </w:p>
    <w:p>
      <w:pPr>
        <w:pStyle w:val="null3"/>
        <w:ind w:firstLine="480"/>
        <w:jc w:val="center"/>
      </w:pPr>
      <w:r>
        <w:rPr/>
        <w:t>2.7我方承诺响应文件所提供的全部资料真实可靠，并接受磋商小组、采购人、采购代理机构、监管部门进一步审查其中任何资料真实性的要求</w:t>
      </w:r>
      <w:r>
        <w:br/>
      </w:r>
    </w:p>
    <w:p>
      <w:pPr>
        <w:pStyle w:val="null3"/>
        <w:ind w:firstLine="480"/>
        <w:jc w:val="center"/>
      </w:pPr>
      <w:r>
        <w:rPr/>
        <w:t>通信地址:</w:t>
      </w:r>
      <w:r>
        <w:rPr>
          <w:u w:val="single"/>
        </w:rPr>
        <w:t>　</w:t>
      </w:r>
      <w:r>
        <w:rPr>
          <w:u w:val="single"/>
        </w:rPr>
        <w:t>　　</w:t>
      </w:r>
      <w:r>
        <w:rPr>
          <w:u w:val="single"/>
        </w:rPr>
        <w:t>　　</w:t>
      </w:r>
      <w:r>
        <w:rPr>
          <w:u w:val="single"/>
        </w:rPr>
        <w:t>　　</w:t>
      </w:r>
      <w:r>
        <w:rPr>
          <w:u w:val="single"/>
        </w:rPr>
        <w:t>　　</w:t>
      </w:r>
      <w:r>
        <w:rPr>
          <w:u w:val="single"/>
        </w:rPr>
        <w:t>　　</w:t>
      </w:r>
    </w:p>
    <w:p>
      <w:pPr>
        <w:pStyle w:val="null3"/>
        <w:ind w:firstLine="480"/>
        <w:jc w:val="center"/>
      </w:pPr>
      <w:r>
        <w:rPr/>
        <w:t>邮编：</w:t>
      </w:r>
      <w:r>
        <w:rPr>
          <w:u w:val="single"/>
        </w:rPr>
        <w:t>　　</w:t>
      </w:r>
      <w:r>
        <w:rPr>
          <w:u w:val="single"/>
        </w:rPr>
        <w:t>　　</w:t>
      </w:r>
      <w:r>
        <w:rPr>
          <w:u w:val="single"/>
        </w:rPr>
        <w:t>　　</w:t>
      </w:r>
      <w:r>
        <w:rPr/>
        <w:t>传真号：</w:t>
      </w:r>
      <w:r>
        <w:rPr>
          <w:u w:val="single"/>
        </w:rPr>
        <w:t>　　</w:t>
      </w:r>
      <w:r>
        <w:rPr>
          <w:u w:val="single"/>
        </w:rPr>
        <w:t>　　</w:t>
      </w:r>
      <w:r>
        <w:rPr>
          <w:u w:val="single"/>
        </w:rPr>
        <w:t>　　</w:t>
      </w:r>
    </w:p>
    <w:p>
      <w:pPr>
        <w:pStyle w:val="null3"/>
        <w:ind w:firstLine="480"/>
        <w:jc w:val="center"/>
      </w:pPr>
      <w:r>
        <w:rPr/>
        <w:t>联系电话（固定电话和移动电话）：</w:t>
      </w:r>
      <w:r>
        <w:rPr>
          <w:u w:val="single"/>
        </w:rPr>
        <w:t>　　</w:t>
      </w:r>
      <w:r>
        <w:rPr>
          <w:u w:val="single"/>
        </w:rPr>
        <w:t>　　</w:t>
      </w:r>
      <w:r>
        <w:rPr>
          <w:u w:val="single"/>
        </w:rPr>
        <w:t>　　</w:t>
      </w:r>
      <w:r>
        <w:rPr>
          <w:u w:val="single"/>
        </w:rPr>
        <w:t>　　</w:t>
      </w:r>
    </w:p>
    <w:p>
      <w:pPr>
        <w:pStyle w:val="null3"/>
        <w:ind w:firstLine="480"/>
        <w:jc w:val="center"/>
      </w:pPr>
      <w:r>
        <w:rPr/>
        <w:t>供应商代表：</w:t>
      </w:r>
      <w:r>
        <w:rPr>
          <w:u w:val="single"/>
        </w:rPr>
        <w:t>　　</w:t>
      </w:r>
      <w:r>
        <w:rPr>
          <w:u w:val="single"/>
        </w:rPr>
        <w:t>（签字）</w:t>
      </w:r>
      <w:r>
        <w:rPr>
          <w:u w:val="single"/>
        </w:rPr>
        <w:t>　　</w:t>
      </w:r>
    </w:p>
    <w:p>
      <w:pPr>
        <w:pStyle w:val="null3"/>
        <w:ind w:firstLine="480"/>
        <w:jc w:val="center"/>
      </w:pPr>
      <w:r>
        <w:rPr/>
        <w:t>供应商代表电子信箱：</w:t>
      </w:r>
      <w:r>
        <w:rPr>
          <w:u w:val="single"/>
        </w:rPr>
        <w:t>　　</w:t>
      </w:r>
      <w:r>
        <w:rPr>
          <w:u w:val="single"/>
        </w:rPr>
        <w:t>　　</w:t>
      </w:r>
      <w:r>
        <w:rPr>
          <w:u w:val="single"/>
        </w:rPr>
        <w:t>　　</w:t>
      </w:r>
      <w:r>
        <w:rPr>
          <w:u w:val="single"/>
        </w:rPr>
        <w:t>　　</w:t>
      </w:r>
    </w:p>
    <w:p>
      <w:pPr>
        <w:pStyle w:val="null3"/>
        <w:ind w:firstLine="480"/>
        <w:jc w:val="center"/>
      </w:pPr>
      <w:r>
        <w:rPr/>
        <w:t>供应商：</w:t>
      </w:r>
      <w:r>
        <w:rPr>
          <w:u w:val="single"/>
        </w:rPr>
        <w:t>　　</w:t>
      </w:r>
      <w:r>
        <w:rPr>
          <w:u w:val="single"/>
        </w:rPr>
        <w:t>（全称并加盖公章）</w:t>
      </w:r>
      <w:r>
        <w:rPr>
          <w:u w:val="single"/>
        </w:rPr>
        <w:t>　　</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jc w:val="center"/>
        <w:outlineLvl w:val="2"/>
      </w:pPr>
      <w:r>
        <w:rPr>
          <w:b/>
          <w:sz w:val="28"/>
        </w:rPr>
        <w:t>附件2      报价一览表</w:t>
      </w:r>
    </w:p>
    <w:p>
      <w:pPr>
        <w:pStyle w:val="null3"/>
        <w:ind w:firstLine="480"/>
        <w:jc w:val="center"/>
      </w:pPr>
      <w:r>
        <w:rPr/>
        <w:t>供应商名称：</w:t>
      </w:r>
      <w:r>
        <w:rPr>
          <w:u w:val="single"/>
        </w:rPr>
        <w:t>（全称加盖单位公章）</w:t>
      </w:r>
      <w:r>
        <w:rPr/>
        <w:t>项目编号∶</w:t>
      </w:r>
      <w:r>
        <w:rPr>
          <w:u w:val="single"/>
        </w:rPr>
        <w:t>　　</w:t>
      </w:r>
      <w:r>
        <w:rPr>
          <w:u w:val="single"/>
        </w:rPr>
        <w:t>　　</w:t>
      </w:r>
      <w:r>
        <w:rPr>
          <w:u w:val="single"/>
        </w:rPr>
        <w:t>　　</w:t>
      </w:r>
      <w:r>
        <w:rPr/>
        <w:t>货币单位：元人民币</w:t>
      </w:r>
    </w:p>
    <w:tbl>
      <w:tblPr>
        <w:tblW w:w="0" w:type="auto"/>
        <w:tblBorders>
          <w:top w:val="single"/>
          <w:left w:val="single"/>
          <w:bottom w:val="single"/>
          <w:right w:val="single"/>
          <w:insideH w:val="single"/>
          <w:insideV w:val="single"/>
        </w:tblBorders>
      </w:tblPr>
      <w:tblGrid>
        <w:gridCol w:w="709"/>
        <w:gridCol w:w="1519"/>
        <w:gridCol w:w="2026"/>
        <w:gridCol w:w="2026"/>
        <w:gridCol w:w="2026"/>
      </w:tblGrid>
      <w:tr>
        <w:tc>
          <w:tcPr>
            <w:tcW w:type="dxa" w:w="709"/>
          </w:tcPr>
          <w:p>
            <w:pPr>
              <w:pStyle w:val="null3"/>
              <w:jc w:val="center"/>
            </w:pPr>
            <w:r>
              <w:rPr/>
              <w:t>采购包</w:t>
            </w:r>
          </w:p>
        </w:tc>
        <w:tc>
          <w:tcPr>
            <w:tcW w:type="dxa" w:w="1519"/>
          </w:tcPr>
          <w:p>
            <w:pPr>
              <w:pStyle w:val="null3"/>
              <w:jc w:val="center"/>
            </w:pPr>
            <w:r>
              <w:rPr/>
              <w:t>首次报价</w:t>
            </w:r>
          </w:p>
        </w:tc>
        <w:tc>
          <w:tcPr>
            <w:tcW w:type="dxa" w:w="2026"/>
          </w:tcPr>
          <w:p>
            <w:pPr>
              <w:pStyle w:val="null3"/>
              <w:jc w:val="center"/>
            </w:pPr>
            <w:r>
              <w:rPr/>
              <w:t>交货期/工期/项目完成时间/服务时间</w:t>
            </w:r>
          </w:p>
        </w:tc>
        <w:tc>
          <w:tcPr>
            <w:tcW w:type="dxa" w:w="2026"/>
          </w:tcPr>
          <w:p>
            <w:pPr>
              <w:pStyle w:val="null3"/>
              <w:jc w:val="center"/>
            </w:pPr>
            <w:r>
              <w:rPr/>
              <w:t>磋商保证金</w:t>
            </w:r>
          </w:p>
        </w:tc>
        <w:tc>
          <w:tcPr>
            <w:tcW w:type="dxa" w:w="2026"/>
          </w:tcPr>
          <w:p>
            <w:pPr>
              <w:pStyle w:val="null3"/>
              <w:jc w:val="center"/>
            </w:pPr>
            <w:r>
              <w:rPr/>
              <w:t>备注</w:t>
            </w:r>
          </w:p>
        </w:tc>
      </w:tr>
      <w:tr>
        <w:tc>
          <w:tcPr>
            <w:tcW w:type="dxa" w:w="709"/>
          </w:tcPr>
          <w:p>
            <w:pPr>
              <w:pStyle w:val="null3"/>
              <w:jc w:val="center"/>
            </w:pPr>
            <w:r>
              <w:rPr/>
              <w:t>......</w:t>
            </w:r>
          </w:p>
        </w:tc>
        <w:tc>
          <w:tcPr>
            <w:tcW w:type="dxa" w:w="1519"/>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r>
      <w:tr>
        <w:tc>
          <w:tcPr>
            <w:tcW w:type="dxa" w:w="709"/>
          </w:tcPr>
          <w:p>
            <w:pPr>
              <w:pStyle w:val="null3"/>
              <w:jc w:val="center"/>
            </w:pPr>
            <w:r>
              <w:rPr/>
              <w:t>......</w:t>
            </w:r>
          </w:p>
        </w:tc>
        <w:tc>
          <w:tcPr>
            <w:tcW w:type="dxa" w:w="1519"/>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r>
      <w:tr>
        <w:tc>
          <w:tcPr>
            <w:tcW w:type="dxa" w:w="709"/>
          </w:tcPr>
          <w:p>
            <w:pPr>
              <w:pStyle w:val="null3"/>
              <w:jc w:val="center"/>
            </w:pPr>
            <w:r>
              <w:rPr/>
              <w:t>......</w:t>
            </w:r>
          </w:p>
        </w:tc>
        <w:tc>
          <w:tcPr>
            <w:tcW w:type="dxa" w:w="1519"/>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r>
    </w:tbl>
    <w:p>
      <w:pPr>
        <w:pStyle w:val="null3"/>
        <w:ind w:firstLine="480"/>
        <w:jc w:val="center"/>
      </w:pPr>
      <w:r>
        <w:rPr/>
        <w:t>备注：详细报价书另纸详列，格式自拟。</w:t>
      </w:r>
    </w:p>
    <w:p>
      <w:pPr>
        <w:pStyle w:val="null3"/>
        <w:ind w:firstLine="480"/>
        <w:jc w:val="center"/>
      </w:pPr>
      <w:r>
        <w:rPr/>
        <w:t>供应商代表：</w:t>
      </w:r>
      <w:r>
        <w:rPr>
          <w:u w:val="single"/>
        </w:rPr>
        <w:t>　　　　</w:t>
      </w:r>
      <w:r>
        <w:rPr>
          <w:u w:val="single"/>
        </w:rPr>
        <w:t>（签字）</w:t>
      </w:r>
    </w:p>
    <w:p>
      <w:pPr>
        <w:pStyle w:val="null3"/>
        <w:jc w:val="center"/>
      </w:pPr>
    </w:p>
    <w:p>
      <w:pPr>
        <w:pStyle w:val="null3"/>
        <w:jc w:val="center"/>
      </w:pPr>
      <w:r>
        <w:rPr/>
        <w:t xml:space="preserve"> </w:t>
      </w:r>
    </w:p>
    <w:p>
      <w:pPr>
        <w:pStyle w:val="null3"/>
        <w:jc w:val="center"/>
        <w:outlineLvl w:val="3"/>
      </w:pPr>
      <w:r>
        <w:rPr>
          <w:b/>
          <w:sz w:val="24"/>
        </w:rPr>
        <w:t>附件2-1     详细报价书</w:t>
      </w:r>
    </w:p>
    <w:p>
      <w:pPr>
        <w:pStyle w:val="null3"/>
        <w:jc w:val="center"/>
      </w:pPr>
      <w:r>
        <w:rPr>
          <w:b/>
        </w:rPr>
        <w:t>说明：</w:t>
      </w:r>
    </w:p>
    <w:p>
      <w:pPr>
        <w:pStyle w:val="null3"/>
        <w:ind w:firstLine="480"/>
        <w:jc w:val="center"/>
      </w:pPr>
      <w:r>
        <w:rPr/>
        <w:t>1.各供应商应根据竞争性磋商文件的要求，在响应文件中提出为完成本项目相应采购包工作所必需包含的详细工作内容（如：详细具体货物或服务或工程量清单内容），并以此做出详细的报价书。详细报价书应做出详细完整的报价单价和合价，并汇总计算出报价总价。采购人或采购代理机构如果对详细报价书有统一格式要求的，可以进行规定或附表。如果没有特别要求的，则格式由供应商根据项目特点自行拟制。</w:t>
      </w:r>
    </w:p>
    <w:p>
      <w:pPr>
        <w:pStyle w:val="null3"/>
        <w:ind w:firstLine="480"/>
        <w:jc w:val="center"/>
      </w:pPr>
      <w:r>
        <w:rPr/>
        <w:t>2.为完成相应采购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null3"/>
        <w:ind w:firstLine="480"/>
        <w:jc w:val="center"/>
      </w:pPr>
      <w:r>
        <w:rPr/>
        <w:t>3.对于不能详细列明采购标的的技术、服务要求的磋商采购项目或者如优惠率磋商、单价磋商等特殊类型的磋商采购项目，由供应商根据磋商文件的具体规定和项目特点提交详细报价书，采购人或采购代理机构如果对详细报价书有统一格式要求的，可以进行规定或附表。如果没有特别要求的，则格式由供应商根据项目特点自行拟制。</w:t>
      </w:r>
      <w:r>
        <w:br/>
      </w:r>
      <w:r>
        <w:br/>
      </w:r>
      <w:r>
        <w:br/>
      </w:r>
      <w:r>
        <w:br/>
      </w:r>
    </w:p>
    <w:p>
      <w:pPr>
        <w:pStyle w:val="null3"/>
        <w:ind w:firstLine="480"/>
        <w:jc w:val="center"/>
      </w:pPr>
      <w:r>
        <w:rPr/>
        <w:t>供应商代表：</w:t>
      </w:r>
      <w:r>
        <w:rPr>
          <w:u w:val="single"/>
        </w:rPr>
        <w:t>　　</w:t>
      </w:r>
      <w:r>
        <w:rPr>
          <w:u w:val="single"/>
        </w:rPr>
        <w:t>　　</w:t>
      </w:r>
      <w:r>
        <w:rPr>
          <w:u w:val="single"/>
        </w:rPr>
        <w:t>（签字）</w:t>
      </w:r>
    </w:p>
    <w:p>
      <w:pPr>
        <w:pStyle w:val="null3"/>
        <w:ind w:firstLine="480"/>
        <w:jc w:val="center"/>
      </w:pPr>
      <w:r>
        <w:rPr/>
        <w:t>供应商名称：</w:t>
      </w:r>
      <w:r>
        <w:rPr>
          <w:u w:val="single"/>
        </w:rPr>
        <w:t>　　</w:t>
      </w:r>
      <w:r>
        <w:rPr>
          <w:u w:val="single"/>
        </w:rPr>
        <w:t>（全称并加盖公章）</w:t>
      </w:r>
      <w:r>
        <w:rPr>
          <w:u w:val="single"/>
        </w:rPr>
        <w:t>　　</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jc w:val="center"/>
        <w:outlineLvl w:val="2"/>
      </w:pPr>
      <w:r>
        <w:rPr>
          <w:b/>
          <w:sz w:val="28"/>
        </w:rPr>
        <w:t>附件3      资格证明文件</w:t>
      </w:r>
    </w:p>
    <w:p>
      <w:pPr>
        <w:pStyle w:val="null3"/>
        <w:jc w:val="center"/>
        <w:outlineLvl w:val="3"/>
      </w:pPr>
      <w:r>
        <w:rPr>
          <w:b/>
          <w:sz w:val="24"/>
        </w:rPr>
        <w:t>附件3-1   参加竞争性磋商的声明函（若有）</w:t>
      </w:r>
    </w:p>
    <w:p>
      <w:pPr>
        <w:pStyle w:val="null3"/>
        <w:ind w:firstLine="480"/>
        <w:jc w:val="center"/>
      </w:pPr>
      <w:r>
        <w:rPr/>
        <w:t>致：</w:t>
      </w:r>
      <w:r>
        <w:rPr>
          <w:u w:val="single"/>
        </w:rPr>
        <w:t>（采购人或采购代理机构）</w:t>
      </w:r>
    </w:p>
    <w:p>
      <w:pPr>
        <w:pStyle w:val="null3"/>
        <w:ind w:firstLine="480"/>
        <w:jc w:val="center"/>
      </w:pPr>
      <w:r>
        <w:rPr/>
        <w:t>1、关于贵方</w:t>
      </w:r>
      <w:r>
        <w:rPr>
          <w:u w:val="single"/>
        </w:rPr>
        <w:t>　　</w:t>
      </w:r>
      <w:r>
        <w:rPr/>
        <w:t>年</w:t>
      </w:r>
      <w:r>
        <w:rPr>
          <w:u w:val="single"/>
        </w:rPr>
        <w:t>　　</w:t>
      </w:r>
      <w:r>
        <w:rPr/>
        <w:t>月</w:t>
      </w:r>
      <w:r>
        <w:rPr>
          <w:u w:val="single"/>
        </w:rPr>
        <w:t>　　</w:t>
      </w:r>
      <w:r>
        <w:rPr/>
        <w:t>日</w:t>
      </w:r>
      <w:r>
        <w:rPr/>
        <w:t>项目（项目编号:</w:t>
      </w:r>
      <w:r>
        <w:rPr>
          <w:u w:val="single"/>
        </w:rPr>
        <w:t xml:space="preserve">                    </w:t>
      </w:r>
      <w:r>
        <w:rPr/>
        <w:t>）的采购公告（或采购邀请），本签字人代表供应商参加竞争性磋商，我方提供竞争性磋商文件中规定的相应资料和说明。本签字人确认响应文件中所有提交的文件、声明或资料（包括但不限于资格证明文件）是真实的、合法的、准确的、有效的。</w:t>
      </w:r>
    </w:p>
    <w:p>
      <w:pPr>
        <w:pStyle w:val="null3"/>
        <w:ind w:firstLine="480"/>
        <w:jc w:val="center"/>
      </w:pPr>
      <w:r>
        <w:rPr/>
        <w:t>2、供应商的基本概况：</w:t>
      </w:r>
    </w:p>
    <w:p>
      <w:pPr>
        <w:pStyle w:val="null3"/>
        <w:ind w:firstLine="480"/>
        <w:jc w:val="center"/>
      </w:pPr>
      <w:r>
        <w:rPr/>
        <w:t>2.1供应商单位名称：</w:t>
      </w:r>
      <w:r>
        <w:rPr>
          <w:u w:val="single"/>
        </w:rPr>
        <w:t xml:space="preserve">           </w:t>
      </w:r>
      <w:r>
        <w:rPr>
          <w:u w:val="single"/>
        </w:rPr>
        <w:t>　　</w:t>
      </w:r>
      <w:r>
        <w:rPr>
          <w:u w:val="single"/>
        </w:rPr>
        <w:t>　　</w:t>
      </w:r>
      <w:r>
        <w:rPr>
          <w:u w:val="single"/>
        </w:rPr>
        <w:t>　　</w:t>
      </w:r>
    </w:p>
    <w:p>
      <w:pPr>
        <w:pStyle w:val="null3"/>
        <w:ind w:firstLine="480"/>
        <w:jc w:val="center"/>
      </w:pPr>
      <w:r>
        <w:rPr/>
        <w:t>2.2注册地址：</w:t>
      </w:r>
      <w:r>
        <w:rPr>
          <w:u w:val="single"/>
        </w:rPr>
        <w:t xml:space="preserve">           </w:t>
      </w:r>
      <w:r>
        <w:rPr>
          <w:u w:val="single"/>
        </w:rPr>
        <w:t>　　</w:t>
      </w:r>
      <w:r>
        <w:rPr>
          <w:u w:val="single"/>
        </w:rPr>
        <w:t>　　</w:t>
      </w:r>
      <w:r>
        <w:rPr>
          <w:u w:val="single"/>
        </w:rPr>
        <w:t>　　</w:t>
      </w:r>
      <w:r>
        <w:rPr>
          <w:u w:val="single"/>
        </w:rPr>
        <w:t>　　</w:t>
      </w:r>
    </w:p>
    <w:p>
      <w:pPr>
        <w:pStyle w:val="null3"/>
        <w:ind w:firstLine="480"/>
        <w:jc w:val="center"/>
      </w:pPr>
      <w:r>
        <w:rPr/>
        <w:t>2.3单位负责人姓名：</w:t>
      </w:r>
      <w:r>
        <w:rPr>
          <w:u w:val="single"/>
        </w:rPr>
        <w:t xml:space="preserve">  </w:t>
      </w:r>
      <w:r>
        <w:rPr>
          <w:u w:val="single"/>
        </w:rPr>
        <w:t>　　</w:t>
      </w:r>
      <w:r>
        <w:rPr>
          <w:u w:val="single"/>
        </w:rPr>
        <w:t>　　</w:t>
      </w:r>
      <w:r>
        <w:rPr/>
        <w:t>性别：</w:t>
      </w:r>
      <w:r>
        <w:rPr>
          <w:u w:val="single"/>
        </w:rPr>
        <w:t xml:space="preserve">  </w:t>
      </w:r>
      <w:r>
        <w:rPr>
          <w:u w:val="single"/>
        </w:rPr>
        <w:t>　　</w:t>
      </w:r>
      <w:r>
        <w:rPr/>
        <w:t>年龄：</w:t>
      </w:r>
      <w:r>
        <w:rPr>
          <w:u w:val="single"/>
        </w:rPr>
        <w:t xml:space="preserve">  </w:t>
      </w:r>
      <w:r>
        <w:rPr>
          <w:u w:val="single"/>
        </w:rPr>
        <w:t>　　</w:t>
      </w:r>
      <w:r>
        <w:rPr/>
        <w:t>职务：</w:t>
      </w:r>
      <w:r>
        <w:rPr>
          <w:u w:val="single"/>
        </w:rPr>
        <w:t xml:space="preserve">  </w:t>
      </w:r>
      <w:r>
        <w:rPr>
          <w:u w:val="single"/>
        </w:rPr>
        <w:t>　　</w:t>
      </w:r>
      <w:r>
        <w:rPr>
          <w:u w:val="single"/>
        </w:rPr>
        <w:t>　　</w:t>
      </w:r>
      <w:r>
        <w:rPr/>
        <w:t>。</w:t>
      </w:r>
    </w:p>
    <w:p>
      <w:pPr>
        <w:pStyle w:val="null3"/>
        <w:ind w:firstLine="480"/>
        <w:jc w:val="center"/>
      </w:pPr>
      <w:r>
        <w:rPr/>
        <w:t>备注：“单位负责人”指单位法定代表人（供应商为法人的）或法律、法规规定代表单位行使职权的主要负责人（供应商为其他组织的）。</w:t>
      </w:r>
    </w:p>
    <w:p>
      <w:pPr>
        <w:pStyle w:val="null3"/>
        <w:ind w:firstLine="480"/>
        <w:jc w:val="center"/>
      </w:pPr>
      <w:r>
        <w:rPr/>
        <w:t>对于接受联合体形式的磋商且供应商是联合体的，则联合体各成员都应当提交本资格证明文件。</w:t>
      </w:r>
      <w:r>
        <w:br/>
      </w:r>
      <w:r>
        <w:br/>
      </w:r>
      <w:r>
        <w:br/>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r>
        <w:rPr>
          <w:u w:val="single"/>
        </w:rPr>
        <w:t>　　　　</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jc w:val="center"/>
        <w:outlineLvl w:val="3"/>
      </w:pPr>
      <w:r>
        <w:rPr>
          <w:b/>
          <w:sz w:val="24"/>
        </w:rPr>
        <w:t>附件3-2  供应商的资格声明</w:t>
      </w:r>
    </w:p>
    <w:p>
      <w:pPr>
        <w:pStyle w:val="null3"/>
        <w:ind w:firstLine="480"/>
        <w:jc w:val="center"/>
      </w:pPr>
      <w:r>
        <w:rPr/>
        <w:t>致：</w:t>
      </w:r>
      <w:r>
        <w:rPr>
          <w:u w:val="single"/>
        </w:rPr>
        <w:t>（采购人或采购代理机构）</w:t>
      </w:r>
    </w:p>
    <w:p>
      <w:pPr>
        <w:pStyle w:val="null3"/>
        <w:ind w:firstLine="480"/>
        <w:jc w:val="center"/>
      </w:pPr>
      <w:r>
        <w:rPr/>
        <w:t>1、我方已知晓竞争性磋商文件要求并认真审核自身情况，在此郑重声明，我方具备并满足下列各项条款的规定。本声明如有虚假或不实之处，我方将失去合格供应商资格且我方的磋商保证金将不予退还。</w:t>
      </w:r>
    </w:p>
    <w:tbl>
      <w:tblPr>
        <w:tblW w:w="0" w:type="auto"/>
        <w:tblBorders>
          <w:top w:val="single"/>
          <w:left w:val="single"/>
          <w:bottom w:val="single"/>
          <w:right w:val="single"/>
          <w:insideH w:val="single"/>
          <w:insideV w:val="single"/>
        </w:tblBorders>
      </w:tblPr>
      <w:tblGrid>
        <w:gridCol w:w="4153"/>
        <w:gridCol w:w="4153"/>
      </w:tblGrid>
      <w:tr>
        <w:tc>
          <w:tcPr>
            <w:tcW w:type="dxa" w:w="4153"/>
          </w:tcPr>
          <w:p>
            <w:pPr>
              <w:pStyle w:val="null3"/>
              <w:jc w:val="center"/>
            </w:pPr>
            <w:r>
              <w:rPr>
                <w:b/>
              </w:rPr>
              <w:t>《中华人民共和国政府采购法》第二十二条对供应商的要求</w:t>
            </w:r>
          </w:p>
        </w:tc>
        <w:tc>
          <w:tcPr>
            <w:tcW w:type="dxa" w:w="4153"/>
          </w:tcPr>
          <w:p>
            <w:pPr>
              <w:pStyle w:val="null3"/>
              <w:jc w:val="center"/>
            </w:pPr>
            <w:r>
              <w:rPr>
                <w:b/>
              </w:rPr>
              <w:t>供应商对是否符合要求做如实声明</w:t>
            </w:r>
          </w:p>
        </w:tc>
      </w:tr>
      <w:tr>
        <w:tc>
          <w:tcPr>
            <w:tcW w:type="dxa" w:w="4153"/>
          </w:tcPr>
          <w:p>
            <w:pPr>
              <w:pStyle w:val="null3"/>
              <w:jc w:val="center"/>
            </w:pPr>
            <w:r>
              <w:rPr/>
              <w:t>（1）具有独立承担民事责任的能力</w:t>
            </w:r>
          </w:p>
        </w:tc>
        <w:tc>
          <w:tcPr>
            <w:tcW w:type="dxa" w:w="4153"/>
          </w:tcPr>
          <w:p>
            <w:pPr>
              <w:pStyle w:val="null3"/>
              <w:jc w:val="center"/>
            </w:pPr>
            <w:r>
              <w:rPr/>
              <w:t xml:space="preserve">    </w:t>
            </w:r>
          </w:p>
        </w:tc>
      </w:tr>
      <w:tr>
        <w:tc>
          <w:tcPr>
            <w:tcW w:type="dxa" w:w="4153"/>
          </w:tcPr>
          <w:p>
            <w:pPr>
              <w:pStyle w:val="null3"/>
              <w:jc w:val="center"/>
            </w:pPr>
            <w:r>
              <w:rPr/>
              <w:t>（2）具有良好的商业信誉和健全的财务会计制度</w:t>
            </w:r>
          </w:p>
        </w:tc>
        <w:tc>
          <w:tcPr>
            <w:tcW w:type="dxa" w:w="4153"/>
          </w:tcPr>
          <w:p>
            <w:pPr>
              <w:pStyle w:val="null3"/>
              <w:jc w:val="center"/>
            </w:pPr>
            <w:r>
              <w:rPr/>
              <w:t xml:space="preserve">    </w:t>
            </w:r>
          </w:p>
        </w:tc>
      </w:tr>
      <w:tr>
        <w:tc>
          <w:tcPr>
            <w:tcW w:type="dxa" w:w="4153"/>
          </w:tcPr>
          <w:p>
            <w:pPr>
              <w:pStyle w:val="null3"/>
              <w:jc w:val="center"/>
            </w:pPr>
            <w:r>
              <w:rPr/>
              <w:t>（3）具有履行合同所必需的设备和专业技术能力</w:t>
            </w:r>
          </w:p>
        </w:tc>
        <w:tc>
          <w:tcPr>
            <w:tcW w:type="dxa" w:w="4153"/>
          </w:tcPr>
          <w:p>
            <w:pPr>
              <w:pStyle w:val="null3"/>
              <w:jc w:val="center"/>
            </w:pPr>
            <w:r>
              <w:rPr/>
              <w:t xml:space="preserve">    </w:t>
            </w:r>
          </w:p>
        </w:tc>
      </w:tr>
      <w:tr>
        <w:tc>
          <w:tcPr>
            <w:tcW w:type="dxa" w:w="4153"/>
          </w:tcPr>
          <w:p>
            <w:pPr>
              <w:pStyle w:val="null3"/>
              <w:jc w:val="center"/>
            </w:pPr>
            <w:r>
              <w:rPr/>
              <w:t>（4）有依法缴纳税收和社会保障资金的良好记录</w:t>
            </w:r>
          </w:p>
        </w:tc>
        <w:tc>
          <w:tcPr>
            <w:tcW w:type="dxa" w:w="4153"/>
          </w:tcPr>
          <w:p>
            <w:pPr>
              <w:pStyle w:val="null3"/>
              <w:jc w:val="center"/>
            </w:pPr>
            <w:r>
              <w:rPr/>
              <w:t xml:space="preserve">    </w:t>
            </w:r>
          </w:p>
        </w:tc>
      </w:tr>
      <w:tr>
        <w:tc>
          <w:tcPr>
            <w:tcW w:type="dxa" w:w="4153"/>
          </w:tcPr>
          <w:p>
            <w:pPr>
              <w:pStyle w:val="null3"/>
              <w:jc w:val="center"/>
            </w:pPr>
            <w:r>
              <w:rPr/>
              <w:t>（5）参加政府采购活动前三年内，在经营活动中没有重大违法记录</w:t>
            </w:r>
          </w:p>
        </w:tc>
        <w:tc>
          <w:tcPr>
            <w:tcW w:type="dxa" w:w="4153"/>
          </w:tcPr>
          <w:p>
            <w:pPr>
              <w:pStyle w:val="null3"/>
              <w:jc w:val="center"/>
            </w:pPr>
            <w:r>
              <w:rPr/>
              <w:t xml:space="preserve">    </w:t>
            </w:r>
          </w:p>
        </w:tc>
      </w:tr>
      <w:tr>
        <w:tc>
          <w:tcPr>
            <w:tcW w:type="dxa" w:w="4153"/>
          </w:tcPr>
          <w:p>
            <w:pPr>
              <w:pStyle w:val="null3"/>
              <w:jc w:val="center"/>
            </w:pPr>
            <w:r>
              <w:rPr/>
              <w:t>（6）法律、行政法规规定的其他条件。</w:t>
            </w:r>
          </w:p>
        </w:tc>
        <w:tc>
          <w:tcPr>
            <w:tcW w:type="dxa" w:w="4153"/>
          </w:tcPr>
          <w:p>
            <w:pPr>
              <w:pStyle w:val="null3"/>
              <w:jc w:val="center"/>
            </w:pPr>
            <w:r>
              <w:rPr/>
              <w:t xml:space="preserve">    </w:t>
            </w:r>
          </w:p>
        </w:tc>
      </w:tr>
      <w:tr>
        <w:tc>
          <w:tcPr>
            <w:tcW w:type="dxa" w:w="4153"/>
          </w:tcPr>
          <w:p>
            <w:pPr>
              <w:pStyle w:val="null3"/>
              <w:jc w:val="center"/>
            </w:pPr>
            <w:r>
              <w:rPr>
                <w:b/>
              </w:rPr>
              <w:t>磋商文件对合格供应商的一般规定</w:t>
            </w:r>
          </w:p>
        </w:tc>
        <w:tc>
          <w:tcPr>
            <w:tcW w:type="dxa" w:w="4153"/>
          </w:tcPr>
          <w:p>
            <w:pPr>
              <w:pStyle w:val="null3"/>
              <w:jc w:val="center"/>
            </w:pPr>
            <w:r>
              <w:rPr>
                <w:b/>
              </w:rPr>
              <w:t>供应商对是否违反一般规定做如实声明</w:t>
            </w:r>
          </w:p>
        </w:tc>
      </w:tr>
      <w:tr>
        <w:tc>
          <w:tcPr>
            <w:tcW w:type="dxa" w:w="4153"/>
          </w:tcPr>
          <w:p>
            <w:pPr>
              <w:pStyle w:val="null3"/>
              <w:jc w:val="center"/>
            </w:pPr>
            <w:r>
              <w:rPr/>
              <w:t>供应商除了应遵守政府采购法及实施条例、政府采购非招标采购方式管理办法及财政部、福建省财政厅有关政府采购文件的规定外，还应遵守有关法律、法规和规章的强制性规定。</w:t>
            </w:r>
          </w:p>
        </w:tc>
        <w:tc>
          <w:tcPr>
            <w:tcW w:type="dxa" w:w="4153"/>
          </w:tcPr>
          <w:p>
            <w:pPr>
              <w:pStyle w:val="null3"/>
              <w:jc w:val="center"/>
            </w:pPr>
            <w:r>
              <w:rPr/>
              <w:t xml:space="preserve">    </w:t>
            </w:r>
          </w:p>
        </w:tc>
      </w:tr>
      <w:tr>
        <w:tc>
          <w:tcPr>
            <w:tcW w:type="dxa" w:w="4153"/>
          </w:tcPr>
          <w:p>
            <w:pPr>
              <w:pStyle w:val="null3"/>
              <w:jc w:val="center"/>
            </w:pPr>
            <w:r>
              <w:rPr/>
              <w:t>为采购项目提供整体设计、规范编制或项目管理、监理、检测等服务的供应商，不得再参加该采购项目除整体设计、规范编制和项目管理、监理、检测等服务之外的其他采购活动。</w:t>
            </w:r>
          </w:p>
        </w:tc>
        <w:tc>
          <w:tcPr>
            <w:tcW w:type="dxa" w:w="4153"/>
          </w:tcPr>
          <w:p>
            <w:pPr>
              <w:pStyle w:val="null3"/>
              <w:jc w:val="center"/>
            </w:pPr>
            <w:r>
              <w:rPr/>
              <w:t xml:space="preserve">    </w:t>
            </w:r>
          </w:p>
        </w:tc>
      </w:tr>
      <w:tr>
        <w:tc>
          <w:tcPr>
            <w:tcW w:type="dxa" w:w="4153"/>
          </w:tcPr>
          <w:p>
            <w:pPr>
              <w:pStyle w:val="null3"/>
              <w:jc w:val="center"/>
            </w:pPr>
            <w:r>
              <w:rPr/>
              <w:t>列入失信被执行人、重大税收违法案件当事人名单、政府采购严重违法失信行为记录名单的供应商，不得参加政府采购活动。</w:t>
            </w:r>
          </w:p>
        </w:tc>
        <w:tc>
          <w:tcPr>
            <w:tcW w:type="dxa" w:w="4153"/>
          </w:tcPr>
          <w:p>
            <w:pPr>
              <w:pStyle w:val="null3"/>
              <w:jc w:val="center"/>
            </w:pPr>
            <w:r>
              <w:rPr/>
              <w:t xml:space="preserve">    </w:t>
            </w:r>
          </w:p>
        </w:tc>
      </w:tr>
    </w:tbl>
    <w:p>
      <w:pPr>
        <w:pStyle w:val="null3"/>
        <w:ind w:firstLine="480"/>
        <w:jc w:val="center"/>
      </w:pPr>
      <w:r>
        <w:rPr/>
        <w:t>2、我方对上述声明的真实性、合法性、准确性、有效性负责，并愿意根据磋商文件和磋商过程中贵方要求提供全部现有资料、数据、文件等予以证实。</w:t>
      </w:r>
    </w:p>
    <w:p>
      <w:pPr>
        <w:pStyle w:val="null3"/>
        <w:ind w:firstLine="480"/>
        <w:jc w:val="center"/>
      </w:pPr>
      <w:r>
        <w:rPr/>
        <w:t>备注：对于接受联合体形式的磋商且供应商是联合体的，则联合体各成员都应当提交本资格证明文件。</w:t>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r>
        <w:rPr>
          <w:u w:val="single"/>
        </w:rPr>
        <w:t>　　　　</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jc w:val="center"/>
        <w:outlineLvl w:val="3"/>
      </w:pPr>
      <w:r>
        <w:rPr>
          <w:b/>
          <w:sz w:val="24"/>
        </w:rPr>
        <w:t>附件3-3   单位负责人授权书</w:t>
      </w:r>
    </w:p>
    <w:p>
      <w:pPr>
        <w:pStyle w:val="null3"/>
        <w:ind w:firstLine="480"/>
        <w:jc w:val="center"/>
      </w:pPr>
      <w:r>
        <w:rPr/>
        <w:t>致：</w:t>
      </w:r>
      <w:r>
        <w:rPr>
          <w:u w:val="single"/>
        </w:rPr>
        <w:t>（采购人或采购代理机构）</w:t>
      </w:r>
    </w:p>
    <w:p>
      <w:pPr>
        <w:pStyle w:val="null3"/>
        <w:ind w:firstLine="480"/>
        <w:jc w:val="center"/>
      </w:pPr>
      <w:r>
        <w:rPr/>
        <w:t>我方的单位负责人</w:t>
      </w:r>
      <w:r>
        <w:rPr>
          <w:u w:val="single"/>
        </w:rPr>
        <w:t>（填写“单位负责人全名”）</w:t>
      </w:r>
      <w:r>
        <w:rPr/>
        <w:t>授权</w:t>
      </w:r>
      <w:r>
        <w:rPr>
          <w:u w:val="single"/>
        </w:rPr>
        <w:t>（填写“供应商代表全名”）</w:t>
      </w:r>
      <w:r>
        <w:rPr/>
        <w:t>为我方的供应商代表，代表我方参加</w:t>
      </w:r>
      <w:r>
        <w:rPr>
          <w:u w:val="single"/>
        </w:rPr>
        <w:t>（填写“项目名称”）</w:t>
      </w:r>
      <w:r>
        <w:rPr/>
        <w:t>项目（项目编号：</w:t>
      </w:r>
      <w:r>
        <w:rPr>
          <w:u w:val="single"/>
        </w:rPr>
        <w:t>　　　　　</w:t>
      </w:r>
      <w:r>
        <w:rPr/>
        <w:t>）的响应磋商，全权代表我方处理响应磋商过程的一切事宜，包括但不限于：递交响应文件、参与磋商、澄清、签约等工作。供应商代表在响应磋商过程中所签署的一切文件和处理与之有关的一切事务，我方均予以认可并对此承担责任。</w:t>
      </w:r>
    </w:p>
    <w:p>
      <w:pPr>
        <w:pStyle w:val="null3"/>
        <w:ind w:firstLine="480"/>
        <w:jc w:val="center"/>
      </w:pPr>
      <w:r>
        <w:rPr/>
        <w:t>供应商代表无转委权。特此授权。</w:t>
      </w:r>
    </w:p>
    <w:p>
      <w:pPr>
        <w:pStyle w:val="null3"/>
        <w:jc w:val="center"/>
      </w:pPr>
      <w:r>
        <w:rPr/>
        <w:t>（以下无正文）</w:t>
      </w:r>
      <w:r>
        <w:br/>
      </w:r>
      <w:r>
        <w:br/>
      </w:r>
      <w:r>
        <w:br/>
      </w:r>
    </w:p>
    <w:p>
      <w:pPr>
        <w:pStyle w:val="null3"/>
        <w:ind w:firstLine="480"/>
        <w:jc w:val="center"/>
      </w:pPr>
      <w:r>
        <w:rPr/>
        <w:t>单位负责人：</w:t>
      </w:r>
      <w:r>
        <w:rPr>
          <w:u w:val="single"/>
        </w:rPr>
        <w:t>　　　　　</w:t>
      </w:r>
      <w:r>
        <w:rPr/>
        <w:t>身份证号：</w:t>
      </w:r>
      <w:r>
        <w:rPr>
          <w:u w:val="single"/>
        </w:rPr>
        <w:t>　　　　　</w:t>
      </w:r>
      <w:r>
        <w:rPr/>
        <w:t>手机：</w:t>
      </w:r>
      <w:r>
        <w:rPr>
          <w:u w:val="single"/>
        </w:rPr>
        <w:t>　　　　　</w:t>
      </w:r>
    </w:p>
    <w:p>
      <w:pPr>
        <w:pStyle w:val="null3"/>
        <w:ind w:firstLine="480"/>
        <w:jc w:val="center"/>
      </w:pPr>
      <w:r>
        <w:rPr/>
        <w:t>供应商代表：</w:t>
      </w:r>
      <w:r>
        <w:rPr>
          <w:u w:val="single"/>
        </w:rPr>
        <w:t>　　　　　</w:t>
      </w:r>
      <w:r>
        <w:rPr/>
        <w:t>身份证号：</w:t>
      </w:r>
      <w:r>
        <w:rPr>
          <w:u w:val="single"/>
        </w:rPr>
        <w:t>　　　　　</w:t>
      </w:r>
      <w:r>
        <w:rPr/>
        <w:t>手机：</w:t>
      </w:r>
      <w:r>
        <w:rPr>
          <w:u w:val="single"/>
        </w:rPr>
        <w:t>　　　　　</w:t>
      </w:r>
      <w:r>
        <w:br/>
      </w:r>
    </w:p>
    <w:p>
      <w:pPr>
        <w:pStyle w:val="null3"/>
        <w:ind w:firstLine="480"/>
        <w:jc w:val="center"/>
      </w:pPr>
      <w:r>
        <w:rPr/>
        <w:t>授权方</w:t>
      </w:r>
    </w:p>
    <w:p>
      <w:pPr>
        <w:pStyle w:val="null3"/>
        <w:ind w:firstLine="480"/>
        <w:jc w:val="center"/>
      </w:pPr>
      <w:r>
        <w:rPr/>
        <w:t>供应商：</w:t>
      </w:r>
      <w:r>
        <w:rPr>
          <w:u w:val="single"/>
        </w:rPr>
        <w:t>（全称并加盖单位公章）</w:t>
      </w:r>
    </w:p>
    <w:p>
      <w:pPr>
        <w:pStyle w:val="null3"/>
        <w:ind w:firstLine="480"/>
        <w:jc w:val="center"/>
      </w:pPr>
      <w:r>
        <w:rPr/>
        <w:t>单位负责人签字或盖章：</w:t>
      </w:r>
      <w:r>
        <w:rPr>
          <w:u w:val="single"/>
        </w:rPr>
        <w:t>　　　　　</w:t>
      </w:r>
      <w:r>
        <w:rPr>
          <w:u w:val="single"/>
        </w:rPr>
        <w:t>　　　　　</w:t>
      </w:r>
      <w:r>
        <w:br/>
      </w:r>
    </w:p>
    <w:p>
      <w:pPr>
        <w:pStyle w:val="null3"/>
        <w:ind w:firstLine="480"/>
        <w:jc w:val="center"/>
      </w:pPr>
      <w:r>
        <w:rPr/>
        <w:t>接受授权方</w:t>
      </w:r>
    </w:p>
    <w:p>
      <w:pPr>
        <w:pStyle w:val="null3"/>
        <w:ind w:firstLine="480"/>
        <w:jc w:val="center"/>
      </w:pPr>
      <w:r>
        <w:rPr/>
        <w:t>供应商代表签字：</w:t>
      </w:r>
      <w:r>
        <w:rPr>
          <w:u w:val="single"/>
        </w:rPr>
        <w:t>　　　　　</w:t>
      </w:r>
      <w:r>
        <w:rPr>
          <w:u w:val="single"/>
        </w:rPr>
        <w:t>　　　　　</w:t>
      </w:r>
    </w:p>
    <w:p>
      <w:pPr>
        <w:pStyle w:val="null3"/>
        <w:ind w:firstLine="480"/>
        <w:jc w:val="right"/>
      </w:pPr>
      <w:r>
        <w:rPr/>
        <w:t>签署日期：</w:t>
      </w:r>
      <w:r>
        <w:rPr>
          <w:u w:val="single"/>
        </w:rPr>
        <w:t>　　</w:t>
      </w:r>
      <w:r>
        <w:rPr/>
        <w:t>年</w:t>
      </w:r>
      <w:r>
        <w:rPr>
          <w:u w:val="single"/>
        </w:rPr>
        <w:t>　　</w:t>
      </w:r>
      <w:r>
        <w:rPr/>
        <w:t>月</w:t>
      </w:r>
      <w:r>
        <w:rPr>
          <w:u w:val="single"/>
        </w:rPr>
        <w:t>　　</w:t>
      </w:r>
      <w:r>
        <w:rPr/>
        <w:t>日</w:t>
      </w:r>
    </w:p>
    <w:p>
      <w:pPr>
        <w:pStyle w:val="null3"/>
        <w:ind w:firstLine="480"/>
        <w:jc w:val="center"/>
      </w:pPr>
      <w:r>
        <w:rPr/>
        <w:t>附：单位负责人、供应商代表的身份证正反面复印件</w:t>
      </w:r>
    </w:p>
    <w:p>
      <w:pPr>
        <w:pStyle w:val="null3"/>
        <w:jc w:val="center"/>
      </w:pPr>
    </w:p>
    <w:p>
      <w:pPr>
        <w:pStyle w:val="null3"/>
        <w:pBdr>
          <w:top w:val="dashed" w:color="000000" w:sz="4"/>
          <w:left w:val="dashed" w:color="000000" w:sz="4"/>
          <w:bottom w:val="dashed" w:color="000000" w:sz="4"/>
          <w:right w:val="dashed" w:color="000000" w:sz="4"/>
        </w:pBdr>
        <w:jc w:val="center"/>
      </w:pPr>
    </w:p>
    <w:p>
      <w:pPr>
        <w:pStyle w:val="null3"/>
        <w:jc w:val="center"/>
      </w:pPr>
      <w:r>
        <w:rPr/>
        <w:t>要求：真实、有效、清晰</w:t>
      </w:r>
    </w:p>
    <w:p>
      <w:pPr>
        <w:pStyle w:val="null3"/>
        <w:ind w:firstLine="480"/>
        <w:jc w:val="center"/>
      </w:pPr>
      <w:r>
        <w:rPr/>
        <w:t>※注意：</w:t>
      </w:r>
    </w:p>
    <w:p>
      <w:pPr>
        <w:pStyle w:val="null3"/>
        <w:ind w:firstLine="480"/>
        <w:jc w:val="center"/>
      </w:pPr>
      <w:r>
        <w:rPr/>
        <w:t>1、企业（银行、保险、石油石化、电力、电信等行业除外）、事业单位和社会团体法人的“单位负责人”指法定代表人，即与实际提交的“营业执照等证明文件”载明的一致。</w:t>
      </w:r>
    </w:p>
    <w:p>
      <w:pPr>
        <w:pStyle w:val="null3"/>
        <w:ind w:firstLine="480"/>
        <w:jc w:val="center"/>
      </w:pPr>
      <w:r>
        <w:rPr/>
        <w:t>2、银行、保险、石油石化、电力、电信等行业：以法人身份参加磋商的，“单位负责人”指法定代表人，即与实际提交的“营业执照等证明文件”载明的一致；以非法人身份参加磋商的，“单位负责人”指代表单位行使职权的主要负责人，即与实际提交的“营业执照等证明文件”载明的一致。</w:t>
      </w:r>
    </w:p>
    <w:p>
      <w:pPr>
        <w:pStyle w:val="null3"/>
        <w:ind w:firstLine="480"/>
        <w:jc w:val="center"/>
      </w:pPr>
      <w:r>
        <w:rPr/>
        <w:t>3、负责响应文件签字的供应商代表如果不是上述规定的单位负责人，则供应商应当在响应文件中提供本授权书，纸质响应文件正本中的本授权书应为原件。供应商为自然人的，可不填写本授权书，但应当提供其身份证正反面复印件。。</w:t>
      </w:r>
    </w:p>
    <w:p>
      <w:pPr>
        <w:pStyle w:val="null3"/>
        <w:ind w:firstLine="480"/>
        <w:jc w:val="center"/>
      </w:pPr>
      <w:r>
        <w:rPr/>
        <w:t>4、对于接受联合体形式的磋商且供应商是联合体的，则只需要联合体的牵头方提交本授权书，在纸质响应文件正本中的本授权书应为原件</w:t>
      </w:r>
    </w:p>
    <w:p>
      <w:pPr>
        <w:pStyle w:val="null3"/>
        <w:jc w:val="center"/>
      </w:pPr>
      <w:r>
        <w:rPr/>
        <w:t xml:space="preserve"> </w:t>
      </w:r>
    </w:p>
    <w:p>
      <w:pPr>
        <w:pStyle w:val="null3"/>
        <w:jc w:val="center"/>
        <w:outlineLvl w:val="3"/>
      </w:pPr>
      <w:r>
        <w:rPr>
          <w:b/>
          <w:sz w:val="24"/>
        </w:rPr>
        <w:t>附件3-4  营业执照等证明文件</w:t>
      </w:r>
    </w:p>
    <w:p>
      <w:pPr>
        <w:pStyle w:val="null3"/>
        <w:ind w:firstLine="480"/>
        <w:jc w:val="center"/>
      </w:pPr>
      <w:r>
        <w:rPr/>
        <w:t>致：</w:t>
      </w:r>
      <w:r>
        <w:rPr>
          <w:u w:val="single"/>
        </w:rPr>
        <w:t>（采购人或采购代理机构）</w:t>
      </w:r>
    </w:p>
    <w:p>
      <w:pPr>
        <w:pStyle w:val="null3"/>
        <w:ind w:firstLine="480"/>
        <w:jc w:val="center"/>
      </w:pPr>
      <w:r>
        <w:rPr/>
        <w:t>（ ）供应商为法人（包括企业、事业单位和社会团体）的</w:t>
      </w:r>
    </w:p>
    <w:p>
      <w:pPr>
        <w:pStyle w:val="null3"/>
        <w:ind w:firstLine="480"/>
        <w:jc w:val="center"/>
      </w:pPr>
      <w:r>
        <w:rPr/>
        <w:t>现附上由</w:t>
      </w:r>
      <w:r>
        <w:rPr>
          <w:u w:val="single"/>
        </w:rPr>
        <w:t>（填写“签发机关全称”）</w:t>
      </w:r>
      <w:r>
        <w:rPr/>
        <w:t>签发的我方统一社会信用代码</w:t>
      </w:r>
      <w:r>
        <w:rPr>
          <w:u w:val="single"/>
        </w:rPr>
        <w:t>（请填写法人的具体证照名称）</w:t>
      </w:r>
      <w:r>
        <w:rPr/>
        <w:t>复印件，该证明材料真实有效，否则我方负全部责任。</w:t>
      </w:r>
    </w:p>
    <w:p>
      <w:pPr>
        <w:pStyle w:val="null3"/>
        <w:ind w:firstLine="480"/>
        <w:jc w:val="center"/>
      </w:pPr>
      <w:r>
        <w:rPr/>
        <w:t>（ ）供应商为非法人（包括其他组织、自然人）的</w:t>
      </w:r>
    </w:p>
    <w:p>
      <w:pPr>
        <w:pStyle w:val="null3"/>
        <w:ind w:firstLine="480"/>
        <w:jc w:val="center"/>
      </w:pPr>
      <w:r>
        <w:rPr/>
        <w:t>□现附上由</w:t>
      </w:r>
      <w:r>
        <w:rPr>
          <w:u w:val="single"/>
        </w:rPr>
        <w:t>（填写“签发机关全称”）</w:t>
      </w:r>
      <w:r>
        <w:rPr/>
        <w:t>签发的我方统一社会信用代码</w:t>
      </w:r>
      <w:r>
        <w:rPr>
          <w:u w:val="single"/>
        </w:rPr>
        <w:t>（请填写非自然人的非法人的具体证照名称）</w:t>
      </w:r>
      <w:r>
        <w:rPr/>
        <w:t>复印件，该证明材料真实有效，否则我方负全部责任。</w:t>
      </w:r>
    </w:p>
    <w:p>
      <w:pPr>
        <w:pStyle w:val="null3"/>
        <w:ind w:firstLine="480"/>
        <w:jc w:val="center"/>
      </w:pPr>
      <w:r>
        <w:rPr/>
        <w:t>□现附上由</w:t>
      </w:r>
      <w:r>
        <w:rPr>
          <w:u w:val="single"/>
        </w:rPr>
        <w:t>（填写“签发机关全称”）</w:t>
      </w:r>
      <w:r>
        <w:rPr/>
        <w:t>签发的我方统一社会信用代码</w:t>
      </w:r>
      <w:r>
        <w:rPr>
          <w:u w:val="single"/>
        </w:rPr>
        <w:t>（请填写自然人的身份证件名称）</w:t>
      </w:r>
      <w:r>
        <w:rPr/>
        <w:t>复印件，该证明材料真实有效，否则我方负全部责任。</w:t>
      </w:r>
      <w:r>
        <w:br/>
      </w:r>
      <w:r>
        <w:br/>
      </w:r>
    </w:p>
    <w:p>
      <w:pPr>
        <w:pStyle w:val="null3"/>
        <w:ind w:firstLine="480"/>
        <w:jc w:val="center"/>
      </w:pPr>
      <w:r>
        <w:rPr/>
        <w:t>※注意：</w:t>
      </w:r>
    </w:p>
    <w:p>
      <w:pPr>
        <w:pStyle w:val="null3"/>
        <w:ind w:firstLine="480"/>
        <w:jc w:val="center"/>
      </w:pPr>
      <w:r>
        <w:rPr/>
        <w:t>1、请供应商根据实际情况填写，在相应的（）中打“√”并选择相应的“□”（若有）后，再按照本格式的要求提供相应证明材料的复印件。</w:t>
      </w:r>
    </w:p>
    <w:p>
      <w:pPr>
        <w:pStyle w:val="null3"/>
        <w:ind w:firstLine="480"/>
        <w:jc w:val="center"/>
      </w:pPr>
      <w:r>
        <w:rPr/>
        <w:t>2、供应商为企业的，提供有效的营业执照复印件；供应商为事业单位的，提供有效的事业单位法人证书复印件；供应商为社会团体的，提供有效的社会团体法人登记证书复印件；供应商为合伙企业、个体工商户的，提供有效的营业执照复印件；供应商为非企业专业服务机构的，提供有效的执业许可证等证明材料复印件；供应商为自然人的，提供有效的自然人身份证件复印件；其他供应商应按照有关法律、法规和规章规定，提供有效的相应具体证照复印件。</w:t>
      </w:r>
    </w:p>
    <w:p>
      <w:pPr>
        <w:pStyle w:val="null3"/>
        <w:ind w:firstLine="480"/>
        <w:jc w:val="center"/>
      </w:pPr>
      <w:r>
        <w:rPr/>
        <w:t>3、对于接受联合体形式的磋商且供应商是联合体的，则联合体各成员都应当提交本资格证明文件。</w:t>
      </w:r>
      <w:r>
        <w:br/>
      </w:r>
      <w:r>
        <w:br/>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jc w:val="center"/>
        <w:outlineLvl w:val="3"/>
      </w:pPr>
      <w:r>
        <w:rPr>
          <w:b/>
          <w:sz w:val="24"/>
        </w:rPr>
        <w:t>附件3-5   财务状况报告</w:t>
      </w:r>
    </w:p>
    <w:p>
      <w:pPr>
        <w:pStyle w:val="null3"/>
        <w:ind w:firstLine="480"/>
        <w:jc w:val="center"/>
      </w:pPr>
      <w:r>
        <w:rPr/>
        <w:t>致：</w:t>
      </w:r>
      <w:r>
        <w:rPr>
          <w:u w:val="single"/>
        </w:rPr>
        <w:t>（采购人或采购代理机构）</w:t>
      </w:r>
    </w:p>
    <w:p>
      <w:pPr>
        <w:pStyle w:val="null3"/>
        <w:ind w:firstLine="480"/>
        <w:jc w:val="center"/>
      </w:pPr>
      <w:r>
        <w:rPr/>
        <w:t>（ ）供应商提供财务报告的</w:t>
      </w:r>
    </w:p>
    <w:p>
      <w:pPr>
        <w:pStyle w:val="null3"/>
        <w:ind w:firstLine="480"/>
        <w:jc w:val="center"/>
      </w:pPr>
      <w:r>
        <w:rPr/>
        <w:t>□企业适用：现附上我方</w:t>
      </w:r>
      <w:r>
        <w:rPr>
          <w:u w:val="single"/>
        </w:rPr>
        <w:t>（填写“具体的年度、或半年度、或季度”）</w:t>
      </w:r>
      <w:r>
        <w:rPr/>
        <w:t>财务报告复印件，包括资产负债表、利润表、现金流量表、所有者权益变动表及其附注（若有）、会计师事务所营业执照和注册会计师资格证书，上述证明材料真实有效，否则我方负全部责任。</w:t>
      </w:r>
    </w:p>
    <w:p>
      <w:pPr>
        <w:pStyle w:val="null3"/>
        <w:ind w:firstLine="480"/>
        <w:jc w:val="center"/>
      </w:pPr>
      <w:r>
        <w:rPr/>
        <w:t>□事业单位适用：现附上我方</w:t>
      </w:r>
      <w:r>
        <w:rPr>
          <w:u w:val="single"/>
        </w:rPr>
        <w:t>（填写“具体的年度、或半年度、或季度”）</w:t>
      </w:r>
      <w:r>
        <w:rPr/>
        <w:t>财务报告复印件，包括资产负债表、收入支出表或收入费用表、财政补助收入支出表（若有）、会计师事务所营业执照和注册会计师资格证书，上述证明材料真实有效，否则我方负全部责任。</w:t>
      </w:r>
    </w:p>
    <w:p>
      <w:pPr>
        <w:pStyle w:val="null3"/>
        <w:ind w:firstLine="480"/>
        <w:jc w:val="center"/>
      </w:pPr>
      <w:r>
        <w:rPr/>
        <w:t>□社会团体、民办非企单位适用：现附上我方</w:t>
      </w:r>
      <w:r>
        <w:rPr>
          <w:u w:val="single"/>
        </w:rPr>
        <w:t>（填写“具体的年度、或半年度、或季度”）</w:t>
      </w:r>
      <w:r>
        <w:rPr/>
        <w:t>财务报告复印件，包括资产负债表、业务活动表、现金流量表、会计师事务所营业执照和注册会计师资格证书，上述证明材料真实有效，否则我方负全部责任。</w:t>
      </w:r>
    </w:p>
    <w:p>
      <w:pPr>
        <w:pStyle w:val="null3"/>
        <w:ind w:firstLine="480"/>
        <w:jc w:val="center"/>
      </w:pPr>
      <w:r>
        <w:rPr/>
        <w:t>（ ）供应商提供资信证明的</w:t>
      </w:r>
    </w:p>
    <w:p>
      <w:pPr>
        <w:pStyle w:val="null3"/>
        <w:ind w:firstLine="480"/>
        <w:jc w:val="center"/>
      </w:pPr>
      <w:r>
        <w:rPr/>
        <w:t>□非自然人适用（包括企业、事业单位、社会团体和其他组织）：现附上我方银行：</w:t>
      </w:r>
      <w:r>
        <w:rPr>
          <w:u w:val="single"/>
        </w:rPr>
        <w:t>（填写“开户银行全称”）</w:t>
      </w:r>
      <w:r>
        <w:rPr/>
        <w:t>出具的资信证明复印件，上述证明材料真实有效，否则我方负全部责任。</w:t>
      </w:r>
    </w:p>
    <w:p>
      <w:pPr>
        <w:pStyle w:val="null3"/>
        <w:ind w:firstLine="480"/>
        <w:jc w:val="center"/>
      </w:pPr>
      <w:r>
        <w:rPr/>
        <w:t>□自然人适用（包括企业、事业单位、社会团体和其他组织）：现附上我方银行：</w:t>
      </w:r>
      <w:r>
        <w:rPr>
          <w:u w:val="single"/>
        </w:rPr>
        <w:t>（填写自然人的“个人账户的开户银行全称”）</w:t>
      </w:r>
      <w:r>
        <w:rPr/>
        <w:t>出具的资信证明复印件，上述证明材料真实有效，否则我方负全部责任。</w:t>
      </w:r>
      <w:r>
        <w:br/>
      </w:r>
      <w:r>
        <w:br/>
      </w:r>
    </w:p>
    <w:p>
      <w:pPr>
        <w:pStyle w:val="null3"/>
        <w:ind w:firstLine="480"/>
        <w:jc w:val="center"/>
      </w:pPr>
      <w:r>
        <w:rPr/>
        <w:t>※注意事项：</w:t>
      </w:r>
    </w:p>
    <w:p>
      <w:pPr>
        <w:pStyle w:val="null3"/>
        <w:ind w:firstLine="480"/>
        <w:jc w:val="center"/>
      </w:pPr>
      <w:r>
        <w:rPr/>
        <w:t>1、上文提供财务报告、资信证明、担保函共三大类型，请供应商按照自身实际情况编制填写，在其中相应的（）中打“√”并选择相应的“□”（若有）后，再按照本格式的要求提供相应证明材料的复印件即可。即供应商符合上述三大类型其中一种，并按要求提供相应证明资料即为满足。</w:t>
      </w:r>
    </w:p>
    <w:p>
      <w:pPr>
        <w:pStyle w:val="null3"/>
        <w:ind w:firstLine="480"/>
        <w:jc w:val="center"/>
      </w:pPr>
      <w:r>
        <w:rPr/>
        <w:t>2、供应商提供的财务报告复印件（成立年限按照首次响应文件递交截止时间推算）应符合下列规定：</w:t>
      </w:r>
    </w:p>
    <w:p>
      <w:pPr>
        <w:pStyle w:val="null3"/>
        <w:ind w:firstLine="480"/>
        <w:jc w:val="center"/>
      </w:pPr>
      <w:r>
        <w:rPr/>
        <w:t>2.1成立年限满1年及以上的供应商，提供经审计的上一年度的年度财务报告。</w:t>
      </w:r>
    </w:p>
    <w:p>
      <w:pPr>
        <w:pStyle w:val="null3"/>
        <w:ind w:firstLine="480"/>
        <w:jc w:val="center"/>
      </w:pPr>
      <w:r>
        <w:rPr/>
        <w:t>2.2成立年限满半年但不足1年的供应商，提供该半年度中任一季度的季度财务报告或该半年度的半年度财务报告。</w:t>
      </w:r>
    </w:p>
    <w:p>
      <w:pPr>
        <w:pStyle w:val="null3"/>
        <w:jc w:val="center"/>
      </w:pPr>
      <w:r>
        <w:rPr>
          <w:b/>
        </w:rPr>
        <w:t>※无法按照本格式注意事项第2.1、2.2条规定提供财务报告复印件的供应商，应按照本格式注意事项的要求选择提供资信证明复印件。</w:t>
      </w:r>
    </w:p>
    <w:p>
      <w:pPr>
        <w:pStyle w:val="null3"/>
        <w:ind w:firstLine="480"/>
        <w:jc w:val="center"/>
      </w:pPr>
      <w:r>
        <w:rPr/>
        <w:t>3、对于接受联合体形式的磋商且供应商是联合体的，则联合体各成员都应当提交本资格证明文件。</w:t>
      </w:r>
      <w:r>
        <w:br/>
      </w:r>
      <w:r>
        <w:br/>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jc w:val="center"/>
        <w:outlineLvl w:val="3"/>
      </w:pPr>
      <w:r>
        <w:rPr>
          <w:b/>
          <w:sz w:val="24"/>
        </w:rPr>
        <w:t>附件3-6  依法缴纳税收证明材料</w:t>
      </w:r>
    </w:p>
    <w:p>
      <w:pPr>
        <w:pStyle w:val="null3"/>
        <w:ind w:firstLine="480"/>
        <w:jc w:val="center"/>
      </w:pPr>
      <w:r>
        <w:rPr/>
        <w:t>致：</w:t>
      </w:r>
      <w:r>
        <w:rPr>
          <w:u w:val="single"/>
        </w:rPr>
        <w:t>（采购人或采购代理机构）</w:t>
      </w:r>
    </w:p>
    <w:p>
      <w:pPr>
        <w:pStyle w:val="null3"/>
        <w:ind w:firstLine="480"/>
        <w:jc w:val="center"/>
      </w:pPr>
      <w:r>
        <w:rPr/>
        <w:t>1、依法缴纳税收的供应商</w:t>
      </w:r>
    </w:p>
    <w:p>
      <w:pPr>
        <w:pStyle w:val="null3"/>
        <w:ind w:firstLine="480"/>
        <w:jc w:val="center"/>
      </w:pPr>
      <w:r>
        <w:rPr/>
        <w:t>（  ）法人（包括企业、事业单位和社会团体）的</w:t>
      </w:r>
    </w:p>
    <w:p>
      <w:pPr>
        <w:pStyle w:val="null3"/>
        <w:ind w:firstLine="480"/>
        <w:jc w:val="center"/>
      </w:pPr>
      <w:r>
        <w:rPr/>
        <w:t>现附上自</w:t>
      </w:r>
      <w:r>
        <w:rPr>
          <w:u w:val="single"/>
        </w:rPr>
        <w:t>　　年　　月　　日</w:t>
      </w:r>
      <w:r>
        <w:rPr/>
        <w:t>至</w:t>
      </w:r>
      <w:r>
        <w:rPr>
          <w:u w:val="single"/>
        </w:rPr>
        <w:t>　　年　　月　　日</w:t>
      </w:r>
      <w:r>
        <w:rPr/>
        <w:t>期间我方缴纳（包括但不限于税务机关出具的专用收据、税收缴纳证明或税收代缴银行的缴款收讫凭证）等税收凭据复印件，上述证明材料真实有效，否则我方负全部责任。</w:t>
      </w:r>
    </w:p>
    <w:p>
      <w:pPr>
        <w:pStyle w:val="null3"/>
        <w:ind w:firstLine="480"/>
        <w:jc w:val="center"/>
      </w:pPr>
      <w:r>
        <w:rPr/>
        <w:t>（ ）非法人（包括其他组织、自然人）的</w:t>
      </w:r>
    </w:p>
    <w:p>
      <w:pPr>
        <w:pStyle w:val="null3"/>
        <w:ind w:firstLine="480"/>
        <w:jc w:val="center"/>
      </w:pPr>
      <w:r>
        <w:rPr/>
        <w:t>现附上自</w:t>
      </w:r>
      <w:r>
        <w:rPr>
          <w:u w:val="single"/>
        </w:rPr>
        <w:t>　　年　　月　　日</w:t>
      </w:r>
      <w:r>
        <w:rPr/>
        <w:t>至</w:t>
      </w:r>
      <w:r>
        <w:rPr>
          <w:u w:val="single"/>
        </w:rPr>
        <w:t>　　年　　月　　日</w:t>
      </w:r>
      <w:r>
        <w:rPr/>
        <w:t>期间我方缴纳（包括但不限于税务机关出具的专用收据、税收缴纳证明或税收代缴银行的缴款收讫凭证）等税收凭据复印件，上述证明材料真实有效，否则我方负全部责任。</w:t>
      </w:r>
    </w:p>
    <w:p>
      <w:pPr>
        <w:pStyle w:val="null3"/>
        <w:ind w:firstLine="480"/>
        <w:jc w:val="center"/>
      </w:pPr>
      <w:r>
        <w:rPr/>
        <w:t>2、依法减免税收的供应商</w:t>
      </w:r>
    </w:p>
    <w:p>
      <w:pPr>
        <w:pStyle w:val="null3"/>
        <w:ind w:firstLine="480"/>
        <w:jc w:val="center"/>
      </w:pPr>
      <w:r>
        <w:rPr/>
        <w:t>（ ）现附上我方依法免税证明材料复印件，上述证明材料真实有效，否则我方负全部责任。</w:t>
      </w:r>
      <w:r>
        <w:br/>
      </w:r>
      <w:r>
        <w:br/>
      </w:r>
    </w:p>
    <w:p>
      <w:pPr>
        <w:pStyle w:val="null3"/>
        <w:ind w:firstLine="480"/>
        <w:jc w:val="center"/>
      </w:pPr>
      <w:r>
        <w:rPr/>
        <w:t>※注意</w:t>
      </w:r>
    </w:p>
    <w:p>
      <w:pPr>
        <w:pStyle w:val="null3"/>
        <w:ind w:firstLine="480"/>
        <w:jc w:val="center"/>
      </w:pPr>
      <w:r>
        <w:rPr/>
        <w:t>1、请供应商根据实际情况填写，在相应的（）中打“√”，并按照本格式的要求提供相应证明材料的复印件。</w:t>
      </w:r>
    </w:p>
    <w:p>
      <w:pPr>
        <w:pStyle w:val="null3"/>
        <w:ind w:firstLine="480"/>
        <w:jc w:val="center"/>
      </w:pPr>
      <w:r>
        <w:rPr/>
        <w:t>2、供应商提供的税收凭据复印件应符合下列规定：</w:t>
      </w:r>
    </w:p>
    <w:p>
      <w:pPr>
        <w:pStyle w:val="null3"/>
        <w:ind w:firstLine="480"/>
        <w:jc w:val="center"/>
      </w:pPr>
      <w:r>
        <w:rPr/>
        <w:t>2.1首次响应文件递交截止时间前（不含截止时间的当月）已依法缴纳税收的供应商，提供首次响应文件递交截止时间前六个月（不含截止时间的当月）中任一月份的税收凭据复印件。</w:t>
      </w:r>
    </w:p>
    <w:p>
      <w:pPr>
        <w:pStyle w:val="null3"/>
        <w:ind w:firstLine="480"/>
        <w:jc w:val="center"/>
      </w:pPr>
      <w:r>
        <w:rPr/>
        <w:t>2.2首次响应文件递交截止时间的当月成立的供应商，视同满足本项资格条件要求。</w:t>
      </w:r>
    </w:p>
    <w:p>
      <w:pPr>
        <w:pStyle w:val="null3"/>
        <w:ind w:firstLine="480"/>
        <w:jc w:val="center"/>
      </w:pPr>
      <w:r>
        <w:rPr/>
        <w:t>2.3若为依法免税范围的供应商，提供依法免税证明材料的，视同满足本项资格条件要求。</w:t>
      </w:r>
      <w:r>
        <w:br/>
      </w:r>
      <w:r>
        <w:br/>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jc w:val="center"/>
        <w:outlineLvl w:val="3"/>
      </w:pPr>
      <w:r>
        <w:rPr>
          <w:b/>
          <w:sz w:val="24"/>
        </w:rPr>
        <w:t>附件3-7  依法缴纳社会保障资金证明材料</w:t>
      </w:r>
    </w:p>
    <w:p>
      <w:pPr>
        <w:pStyle w:val="null3"/>
        <w:ind w:firstLine="480"/>
        <w:jc w:val="center"/>
      </w:pPr>
      <w:r>
        <w:rPr/>
        <w:t>致：</w:t>
      </w:r>
      <w:r>
        <w:rPr>
          <w:u w:val="single"/>
        </w:rPr>
        <w:t>（采购人或采购代理机构）</w:t>
      </w:r>
    </w:p>
    <w:p>
      <w:pPr>
        <w:pStyle w:val="null3"/>
        <w:ind w:firstLine="480"/>
        <w:jc w:val="center"/>
      </w:pPr>
      <w:r>
        <w:rPr/>
        <w:t>1、依法缴纳社会保障资金的供应商</w:t>
      </w:r>
    </w:p>
    <w:p>
      <w:pPr>
        <w:pStyle w:val="null3"/>
        <w:ind w:firstLine="480"/>
        <w:jc w:val="center"/>
      </w:pPr>
      <w:r>
        <w:rPr/>
        <w:t>（ ）法人（包括企业、事业单位和社会团体）的</w:t>
      </w:r>
    </w:p>
    <w:p>
      <w:pPr>
        <w:pStyle w:val="null3"/>
        <w:ind w:firstLine="480"/>
        <w:jc w:val="center"/>
      </w:pPr>
      <w:r>
        <w:rPr/>
        <w:t>现附上自</w:t>
      </w:r>
      <w:r>
        <w:rPr>
          <w:u w:val="single"/>
        </w:rPr>
        <w:t>　　年　　月　　日</w:t>
      </w:r>
      <w:r>
        <w:rPr/>
        <w:t>至</w:t>
      </w:r>
      <w:r>
        <w:rPr>
          <w:u w:val="single"/>
        </w:rPr>
        <w:t>　　年　　月　　日</w:t>
      </w:r>
      <w:r>
        <w:rPr/>
        <w:t>我方缴纳的社会保险凭据（限：税务机关/社会保障资金管理机关的专用收据或社会保险缴纳清单，或社会保险的银行缴款收讫凭证）复印件，上述证明材料真实有效，否则我方负全部责任。</w:t>
      </w:r>
    </w:p>
    <w:p>
      <w:pPr>
        <w:pStyle w:val="null3"/>
        <w:ind w:firstLine="480"/>
        <w:jc w:val="center"/>
      </w:pPr>
      <w:r>
        <w:rPr/>
        <w:t>（ ）非法人（包括其他组织、自然人）的</w:t>
      </w:r>
    </w:p>
    <w:p>
      <w:pPr>
        <w:pStyle w:val="null3"/>
        <w:ind w:firstLine="480"/>
        <w:jc w:val="center"/>
      </w:pPr>
      <w:r>
        <w:rPr/>
        <w:t>自</w:t>
      </w:r>
      <w:r>
        <w:rPr>
          <w:u w:val="single"/>
        </w:rPr>
        <w:t>　　年　　月　　日</w:t>
      </w:r>
      <w:r>
        <w:rPr/>
        <w:t>至</w:t>
      </w:r>
      <w:r>
        <w:rPr>
          <w:u w:val="single"/>
        </w:rPr>
        <w:t>　　年　　月　　日</w:t>
      </w:r>
      <w:r>
        <w:rPr/>
        <w:t>我方缴纳的社会保险凭据（限：税务机关/社会保障资金管理机关的专用收据或社会保险缴纳清单，或社会保险的银行缴款收讫凭证）复印件，上述证明材料真实有效，否则我方负全部责任。</w:t>
      </w:r>
    </w:p>
    <w:p>
      <w:pPr>
        <w:pStyle w:val="null3"/>
        <w:ind w:firstLine="480"/>
        <w:jc w:val="center"/>
      </w:pPr>
      <w:r>
        <w:rPr/>
        <w:t>2、依法不需要缴纳或暂缓缴纳社会保障资金的供应商</w:t>
      </w:r>
    </w:p>
    <w:p>
      <w:pPr>
        <w:pStyle w:val="null3"/>
        <w:ind w:firstLine="480"/>
        <w:jc w:val="center"/>
      </w:pPr>
      <w:r>
        <w:rPr/>
        <w:t>（）现附上我方依法不需要缴纳社会保障资金证明材料复印件，上述证明材料真实有效，否则我方负全部责任。</w:t>
      </w:r>
      <w:r>
        <w:br/>
      </w:r>
      <w:r>
        <w:br/>
      </w:r>
    </w:p>
    <w:p>
      <w:pPr>
        <w:pStyle w:val="null3"/>
        <w:ind w:firstLine="480"/>
        <w:jc w:val="center"/>
      </w:pPr>
      <w:r>
        <w:rPr/>
        <w:t>※注意</w:t>
      </w:r>
    </w:p>
    <w:p>
      <w:pPr>
        <w:pStyle w:val="null3"/>
        <w:ind w:firstLine="480"/>
        <w:jc w:val="center"/>
      </w:pPr>
      <w:r>
        <w:rPr/>
        <w:t>1、请供应商根据实际情况填写，在相应的（）中打“√”，并按照本格式的要求提供相应证明材料的复印件。</w:t>
      </w:r>
    </w:p>
    <w:p>
      <w:pPr>
        <w:pStyle w:val="null3"/>
        <w:ind w:firstLine="480"/>
        <w:jc w:val="center"/>
      </w:pPr>
      <w:r>
        <w:rPr/>
        <w:t>2、供应商提供的社会保险凭据复印件应符合下列规定：</w:t>
      </w:r>
    </w:p>
    <w:p>
      <w:pPr>
        <w:pStyle w:val="null3"/>
        <w:ind w:firstLine="480"/>
        <w:jc w:val="center"/>
      </w:pPr>
      <w:r>
        <w:rPr/>
        <w:t>2.1首次响应文件递交截止时间前（不含截止时间的当月）已依法缴纳社会保障资金的投供应商，提供首次响应文件递交截止时间前六个月（不含截止时间的当月）中任一月份的社会保险凭据复印件。</w:t>
      </w:r>
    </w:p>
    <w:p>
      <w:pPr>
        <w:pStyle w:val="null3"/>
        <w:ind w:firstLine="480"/>
        <w:jc w:val="center"/>
      </w:pPr>
      <w:r>
        <w:rPr/>
        <w:t>2.2首次响应文件递交截止时间的当月成立的供应商，视同满足本项资格条件要求。</w:t>
      </w:r>
    </w:p>
    <w:p>
      <w:pPr>
        <w:pStyle w:val="null3"/>
        <w:ind w:firstLine="480"/>
        <w:jc w:val="center"/>
      </w:pPr>
      <w:r>
        <w:rPr/>
        <w:t>2.3若为依法不需要缴纳或暂缓缴纳社会保障资金的供应商，提供依法不需要缴纳或暂缓缴纳社会保障资金证明材料的，视同满足本项资格条件要求。</w:t>
      </w:r>
      <w:r>
        <w:br/>
      </w:r>
      <w:r>
        <w:br/>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jc w:val="center"/>
        <w:outlineLvl w:val="3"/>
      </w:pPr>
      <w:r>
        <w:rPr>
          <w:b/>
          <w:sz w:val="24"/>
        </w:rPr>
        <w:t>附件3-8  具备履行合同所必需设备和专业技术能力证明材料</w:t>
      </w:r>
    </w:p>
    <w:p>
      <w:pPr>
        <w:pStyle w:val="null3"/>
        <w:jc w:val="center"/>
        <w:outlineLvl w:val="3"/>
      </w:pPr>
      <w:r>
        <w:rPr>
          <w:b/>
          <w:sz w:val="24"/>
        </w:rPr>
        <w:t>声明函</w:t>
      </w:r>
    </w:p>
    <w:p>
      <w:pPr>
        <w:pStyle w:val="null3"/>
        <w:ind w:firstLine="480"/>
        <w:jc w:val="center"/>
      </w:pPr>
      <w:r>
        <w:rPr/>
        <w:t>致：</w:t>
      </w:r>
      <w:r>
        <w:rPr>
          <w:u w:val="single"/>
        </w:rPr>
        <w:t>（采购人或采购代理机构）</w:t>
      </w:r>
    </w:p>
    <w:p>
      <w:pPr>
        <w:pStyle w:val="null3"/>
        <w:ind w:firstLine="480"/>
        <w:jc w:val="center"/>
      </w:pPr>
      <w:r>
        <w:rPr/>
        <w:t>我方具备履行合同所必需的设备和专业技术能力，并对本声明承诺的真实性负责，否则产生不利后果由我方承担责任。</w:t>
      </w:r>
    </w:p>
    <w:p>
      <w:pPr>
        <w:pStyle w:val="null3"/>
        <w:ind w:firstLine="480"/>
        <w:jc w:val="center"/>
      </w:pPr>
      <w:r>
        <w:rPr/>
        <w:t>特此声明。</w:t>
      </w:r>
      <w:r>
        <w:br/>
      </w:r>
      <w:r>
        <w:br/>
      </w:r>
    </w:p>
    <w:p>
      <w:pPr>
        <w:pStyle w:val="null3"/>
        <w:ind w:firstLine="480"/>
        <w:jc w:val="center"/>
      </w:pPr>
      <w:r>
        <w:rPr/>
        <w:t>※注意：</w:t>
      </w:r>
    </w:p>
    <w:p>
      <w:pPr>
        <w:pStyle w:val="null3"/>
        <w:ind w:firstLine="480"/>
        <w:jc w:val="center"/>
      </w:pPr>
      <w:r>
        <w:rPr/>
        <w:t>1.磋商文件“供应商的资格”中特定资格条件如果没有特别规定，则由供应商在响应文件中按上述格式提供其具备履行合同所必需的设备和专业技术能力的声明即可，声明函应加盖供应商单位公章。。</w:t>
      </w:r>
    </w:p>
    <w:p>
      <w:pPr>
        <w:pStyle w:val="null3"/>
        <w:ind w:firstLine="480"/>
        <w:jc w:val="center"/>
      </w:pPr>
      <w:r>
        <w:rPr/>
        <w:t>2.如果根据项目的特点和需要，对履行合同所必需的设备和专业技术能力的证明材料有特别专项要求的，则采购人或采购代理机构应当在磋商文件“供应商的资格”中特定资格条件进行明确约定，供应商可以不用提供上述格式要求的声明函，但必须按特定资格条件的规定提供相应专项证明材料，并对相应证明材料的真实性负责。</w:t>
      </w:r>
    </w:p>
    <w:p>
      <w:pPr>
        <w:pStyle w:val="null3"/>
        <w:ind w:firstLine="480"/>
        <w:jc w:val="center"/>
      </w:pPr>
      <w:r>
        <w:rPr/>
        <w:t>3.对于接受联合体形式的磋商且供应商是联合体的，则联合体各成员都应当提交本资格证明文件。</w:t>
      </w:r>
      <w:r>
        <w:br/>
      </w:r>
      <w:r>
        <w:br/>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jc w:val="center"/>
        <w:outlineLvl w:val="3"/>
      </w:pPr>
      <w:r>
        <w:rPr>
          <w:b/>
          <w:sz w:val="24"/>
        </w:rPr>
        <w:t>附件3-9  信用记录查询结果</w:t>
      </w:r>
    </w:p>
    <w:p>
      <w:pPr>
        <w:pStyle w:val="null3"/>
        <w:ind w:firstLine="480"/>
        <w:jc w:val="center"/>
      </w:pPr>
      <w:r>
        <w:rPr/>
        <w:t>1、由磋商小组通过网站查询并打印供应商的信用记录。</w:t>
      </w:r>
    </w:p>
    <w:p>
      <w:pPr>
        <w:pStyle w:val="null3"/>
        <w:ind w:firstLine="480"/>
        <w:jc w:val="center"/>
      </w:pPr>
      <w:r>
        <w:rPr/>
        <w:t>2、经查询，供应商参加本项目采购活动(响应文件递交截止时间)前三年内被列入失信被执行人名单、重大税收违法案件当事人名单、政府采购严重违法失信行为记录名单及其他重大违法记录且相关信用惩戒期限未满的，其资格审查不合格。</w:t>
      </w:r>
    </w:p>
    <w:p>
      <w:pPr>
        <w:pStyle w:val="null3"/>
        <w:ind w:firstLine="480"/>
        <w:jc w:val="center"/>
      </w:pPr>
      <w:r>
        <w:rPr/>
        <w:t>3、供应商应了解自身的信用记录情况。当供应商受到200万以上罚款的行政处罚且该罚款不属较大数额罚款时，供应商应在电子响应文件中提供此项罚款不属于较大数额罚款的依据（如提供：相关法律制度的规定、行政执法机构对该罚款不属于较大数额罚款的认定或者其他有效依据）。</w:t>
      </w:r>
    </w:p>
    <w:p>
      <w:pPr>
        <w:pStyle w:val="null3"/>
        <w:jc w:val="center"/>
      </w:pPr>
    </w:p>
    <w:p>
      <w:pPr>
        <w:pStyle w:val="null3"/>
        <w:jc w:val="center"/>
      </w:pPr>
      <w:r>
        <w:rPr/>
        <w:t xml:space="preserve"> </w:t>
      </w:r>
    </w:p>
    <w:p>
      <w:pPr>
        <w:pStyle w:val="null3"/>
        <w:jc w:val="center"/>
        <w:outlineLvl w:val="3"/>
      </w:pPr>
      <w:r>
        <w:rPr>
          <w:b/>
          <w:sz w:val="24"/>
        </w:rPr>
        <w:t>附件3-10  联合体协议</w:t>
      </w:r>
    </w:p>
    <w:p>
      <w:pPr>
        <w:pStyle w:val="null3"/>
        <w:jc w:val="center"/>
        <w:outlineLvl w:val="3"/>
      </w:pPr>
      <w:r>
        <w:rPr>
          <w:b/>
          <w:sz w:val="24"/>
        </w:rPr>
        <w:t>（接受联合体的项目使用）</w:t>
      </w:r>
    </w:p>
    <w:p>
      <w:pPr>
        <w:pStyle w:val="null3"/>
        <w:ind w:firstLine="480"/>
        <w:jc w:val="center"/>
      </w:pPr>
      <w:r>
        <w:rPr/>
        <w:t>致：</w:t>
      </w:r>
      <w:r>
        <w:rPr>
          <w:u w:val="single"/>
        </w:rPr>
        <w:t>（采购人或采购代理机构）</w:t>
      </w:r>
    </w:p>
    <w:p>
      <w:pPr>
        <w:pStyle w:val="null3"/>
        <w:ind w:firstLine="480"/>
        <w:jc w:val="center"/>
      </w:pPr>
      <w:r>
        <w:rPr/>
        <w:t>兹有</w:t>
      </w:r>
      <w:r>
        <w:rPr>
          <w:u w:val="single"/>
        </w:rPr>
        <w:t>（填写“联合体中各方的全称”，各方的全称之间请用“、”分割）</w:t>
      </w:r>
      <w:r>
        <w:rPr/>
        <w:t>自愿组成联合体，共同参加</w:t>
      </w:r>
      <w:r>
        <w:rPr>
          <w:u w:val="single"/>
        </w:rPr>
        <w:t>（填写“项目名称”）</w:t>
      </w:r>
      <w:r>
        <w:rPr/>
        <w:t>项目（项目编号：</w:t>
      </w:r>
      <w:r>
        <w:rPr>
          <w:u w:val="single"/>
        </w:rPr>
        <w:t>　　　　　　</w:t>
      </w:r>
      <w:r>
        <w:rPr/>
        <w:t>）的响应磋商。现就联合体参加本项目响应磋商的有关事宜达成下列协议：</w:t>
      </w:r>
    </w:p>
    <w:p>
      <w:pPr>
        <w:pStyle w:val="null3"/>
        <w:ind w:firstLine="480"/>
        <w:jc w:val="center"/>
      </w:pPr>
      <w:r>
        <w:rPr/>
        <w:t>一、联合体各方应承担的工作和义务具体如下：</w:t>
      </w:r>
    </w:p>
    <w:p>
      <w:pPr>
        <w:pStyle w:val="null3"/>
        <w:ind w:firstLine="480"/>
        <w:jc w:val="center"/>
      </w:pPr>
      <w:r>
        <w:rPr/>
        <w:t>1、牵头方（全称）：</w:t>
      </w:r>
      <w:r>
        <w:rPr>
          <w:u w:val="single"/>
        </w:rPr>
        <w:t>（填写“工作及义务的具体内容”）</w:t>
      </w:r>
      <w:r>
        <w:rPr/>
        <w:t>；</w:t>
      </w:r>
    </w:p>
    <w:p>
      <w:pPr>
        <w:pStyle w:val="null3"/>
        <w:ind w:firstLine="480"/>
        <w:jc w:val="center"/>
      </w:pPr>
      <w:r>
        <w:rPr/>
        <w:t>2、成员方：</w:t>
      </w:r>
    </w:p>
    <w:p>
      <w:pPr>
        <w:pStyle w:val="null3"/>
        <w:ind w:firstLine="480"/>
        <w:jc w:val="center"/>
      </w:pPr>
      <w:r>
        <w:rPr/>
        <w:t>2.1（成员一的全称）：</w:t>
      </w:r>
      <w:r>
        <w:rPr>
          <w:u w:val="single"/>
        </w:rPr>
        <w:t>（填写“工作及义务的具体内容”）</w:t>
      </w:r>
      <w:r>
        <w:rPr/>
        <w:t>；</w:t>
      </w:r>
    </w:p>
    <w:p>
      <w:pPr>
        <w:pStyle w:val="null3"/>
        <w:ind w:firstLine="480"/>
        <w:jc w:val="center"/>
      </w:pPr>
      <w:r>
        <w:rPr/>
        <w:t>……</w:t>
      </w:r>
    </w:p>
    <w:p>
      <w:pPr>
        <w:pStyle w:val="null3"/>
        <w:ind w:firstLine="480"/>
        <w:jc w:val="center"/>
      </w:pPr>
      <w:r>
        <w:rPr/>
        <w:t>二、联合体各方的合同金额占比，具体如下：</w:t>
      </w:r>
    </w:p>
    <w:p>
      <w:pPr>
        <w:pStyle w:val="null3"/>
        <w:ind w:firstLine="480"/>
        <w:jc w:val="center"/>
      </w:pPr>
      <w:r>
        <w:rPr/>
        <w:t>1.牵头方（</w:t>
      </w:r>
      <w:r>
        <w:rPr>
          <w:u w:val="single"/>
        </w:rPr>
        <w:t>全称</w:t>
      </w:r>
      <w:r>
        <w:rPr/>
        <w:t>）的合同金额占合同总额的</w:t>
      </w:r>
      <w:r>
        <w:rPr>
          <w:u w:val="single"/>
        </w:rPr>
        <w:t>　　</w:t>
      </w:r>
      <w:r>
        <w:rPr/>
        <w:t>%；</w:t>
      </w:r>
    </w:p>
    <w:p>
      <w:pPr>
        <w:pStyle w:val="null3"/>
        <w:ind w:firstLine="480"/>
        <w:jc w:val="center"/>
      </w:pPr>
      <w:r>
        <w:rPr/>
        <w:t>2.成员方：</w:t>
      </w:r>
    </w:p>
    <w:p>
      <w:pPr>
        <w:pStyle w:val="null3"/>
        <w:ind w:firstLine="480"/>
        <w:jc w:val="center"/>
      </w:pPr>
      <w:r>
        <w:rPr/>
        <w:t>2.1（</w:t>
      </w:r>
      <w:r>
        <w:rPr>
          <w:u w:val="single"/>
        </w:rPr>
        <w:t>成员1的全称</w:t>
      </w:r>
      <w:r>
        <w:rPr/>
        <w:t>）的合同金额占合同总额的</w:t>
      </w:r>
      <w:r>
        <w:rPr>
          <w:u w:val="single"/>
        </w:rPr>
        <w:t>　　</w:t>
      </w:r>
      <w:r>
        <w:rPr/>
        <w:t>%；</w:t>
      </w:r>
    </w:p>
    <w:p>
      <w:pPr>
        <w:pStyle w:val="null3"/>
        <w:ind w:firstLine="480"/>
        <w:jc w:val="center"/>
      </w:pPr>
      <w:r>
        <w:rPr/>
        <w:t>……</w:t>
      </w:r>
    </w:p>
    <w:p>
      <w:pPr>
        <w:pStyle w:val="null3"/>
        <w:ind w:firstLine="480"/>
        <w:jc w:val="center"/>
      </w:pPr>
      <w:r>
        <w:rPr/>
        <w:t>三、联合体各方约定：</w:t>
      </w:r>
    </w:p>
    <w:p>
      <w:pPr>
        <w:pStyle w:val="null3"/>
        <w:ind w:firstLine="480"/>
        <w:jc w:val="center"/>
      </w:pPr>
      <w:r>
        <w:rPr/>
        <w:t>1、由</w:t>
      </w:r>
      <w:r>
        <w:rPr>
          <w:u w:val="single"/>
        </w:rPr>
        <w:t>（填写“牵头方的全称”）代表联合体办理参加本项目报价的有关事宜（包括但不限于：注册账号、派出供应商人代表、提交电子响应文件及参加开标、谈判、澄清等），在此过程中，供应商代表签字的一切文件和处理结果，联合体均予以认可并对此承担责任。</w:t>
      </w:r>
    </w:p>
    <w:p>
      <w:pPr>
        <w:pStyle w:val="null3"/>
        <w:ind w:firstLine="480"/>
        <w:jc w:val="center"/>
      </w:pPr>
      <w:r>
        <w:rPr/>
        <w:t>2、联合体各方约定由</w:t>
      </w:r>
      <w:r>
        <w:rPr>
          <w:u w:val="single"/>
        </w:rPr>
        <w:t>（填写“牵头方的全称”）代表联合体办理磋商保证金事宜。</w:t>
      </w:r>
    </w:p>
    <w:p>
      <w:pPr>
        <w:pStyle w:val="null3"/>
        <w:ind w:firstLine="480"/>
        <w:jc w:val="center"/>
      </w:pPr>
      <w:r>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null3"/>
        <w:ind w:firstLine="480"/>
        <w:jc w:val="center"/>
      </w:pPr>
      <w:r>
        <w:rPr/>
        <w:t>四、若中标，牵头方将代表联合体与采购人就合同签订事宜进行协商；若协商一致，则联合体各方将共同与采购人签订政府采购合同，并就政府采购合同约定的事项对采购人承担连带责任。</w:t>
      </w:r>
    </w:p>
    <w:p>
      <w:pPr>
        <w:pStyle w:val="null3"/>
        <w:ind w:firstLine="480"/>
        <w:jc w:val="center"/>
      </w:pPr>
      <w:r>
        <w:rPr/>
        <w:t>五、本协议自签署之日起生效，政府采购合同履行完毕后自动失效。</w:t>
      </w:r>
    </w:p>
    <w:p>
      <w:pPr>
        <w:pStyle w:val="null3"/>
        <w:ind w:firstLine="480"/>
        <w:jc w:val="center"/>
      </w:pPr>
      <w:r>
        <w:rPr/>
        <w:t>六、本协议一式</w:t>
      </w:r>
      <w:r>
        <w:rPr>
          <w:u w:val="single"/>
        </w:rPr>
        <w:t>（填写具体份数）</w:t>
      </w:r>
      <w:r>
        <w:rPr/>
        <w:t>份，联合体各方各执一份，电子响应文件中提交一份。</w:t>
      </w:r>
    </w:p>
    <w:p>
      <w:pPr>
        <w:pStyle w:val="null3"/>
        <w:ind w:firstLine="480"/>
        <w:jc w:val="center"/>
      </w:pPr>
      <w:r>
        <w:rPr/>
        <w:t>（以下无正文）</w:t>
      </w:r>
    </w:p>
    <w:p>
      <w:pPr>
        <w:pStyle w:val="null3"/>
        <w:ind w:firstLine="480"/>
        <w:jc w:val="center"/>
      </w:pPr>
      <w:r>
        <w:rPr/>
        <w:t>牵头方：</w:t>
      </w:r>
      <w:r>
        <w:rPr>
          <w:u w:val="single"/>
        </w:rPr>
        <w:t>（全称并加盖单位公章）</w:t>
      </w:r>
    </w:p>
    <w:p>
      <w:pPr>
        <w:pStyle w:val="null3"/>
        <w:ind w:firstLine="480"/>
        <w:jc w:val="center"/>
      </w:pPr>
      <w:r>
        <w:rPr/>
        <w:t>法定代表人或其委托代理人：</w:t>
      </w:r>
      <w:r>
        <w:rPr>
          <w:u w:val="single"/>
        </w:rPr>
        <w:t>（签字或盖章）</w:t>
      </w:r>
    </w:p>
    <w:p>
      <w:pPr>
        <w:pStyle w:val="null3"/>
        <w:ind w:firstLine="480"/>
        <w:jc w:val="center"/>
      </w:pPr>
      <w:r>
        <w:rPr/>
        <w:t>成员一：</w:t>
      </w:r>
      <w:r>
        <w:rPr>
          <w:u w:val="single"/>
        </w:rPr>
        <w:t>（全称并加盖成员一的单位公章）</w:t>
      </w:r>
    </w:p>
    <w:p>
      <w:pPr>
        <w:pStyle w:val="null3"/>
        <w:ind w:firstLine="480"/>
        <w:jc w:val="center"/>
      </w:pPr>
      <w:r>
        <w:rPr/>
        <w:t>法定代表人或其委托代理人：</w:t>
      </w:r>
      <w:r>
        <w:rPr>
          <w:u w:val="single"/>
        </w:rPr>
        <w:t>（签字或盖章）</w:t>
      </w:r>
    </w:p>
    <w:p>
      <w:pPr>
        <w:pStyle w:val="null3"/>
        <w:ind w:firstLine="480"/>
        <w:jc w:val="center"/>
      </w:pPr>
      <w:r>
        <w:rPr/>
        <w:t>……</w:t>
      </w:r>
    </w:p>
    <w:p>
      <w:pPr>
        <w:pStyle w:val="null3"/>
        <w:ind w:firstLine="480"/>
        <w:jc w:val="center"/>
      </w:pPr>
      <w:r>
        <w:rPr/>
        <w:t>成员**：</w:t>
      </w:r>
      <w:r>
        <w:rPr>
          <w:u w:val="single"/>
        </w:rPr>
        <w:t>（全称并加盖成员**的单位公章）</w:t>
      </w:r>
    </w:p>
    <w:p>
      <w:pPr>
        <w:pStyle w:val="null3"/>
        <w:ind w:firstLine="480"/>
        <w:jc w:val="center"/>
      </w:pPr>
      <w:r>
        <w:rPr/>
        <w:t>法定代表人或其委托代理人：</w:t>
      </w:r>
      <w:r>
        <w:rPr>
          <w:u w:val="single"/>
        </w:rPr>
        <w:t>（签字或盖章）</w:t>
      </w:r>
    </w:p>
    <w:p>
      <w:pPr>
        <w:pStyle w:val="null3"/>
        <w:ind w:firstLine="480"/>
        <w:jc w:val="right"/>
      </w:pPr>
      <w:r>
        <w:rPr/>
        <w:t>签署日期：</w:t>
      </w:r>
      <w:r>
        <w:rPr>
          <w:u w:val="single"/>
        </w:rPr>
        <w:t>　　年　　月　　日</w:t>
      </w:r>
    </w:p>
    <w:p>
      <w:pPr>
        <w:pStyle w:val="null3"/>
        <w:ind w:firstLine="480"/>
        <w:jc w:val="center"/>
      </w:pPr>
      <w:r>
        <w:rPr/>
        <w:t>※注意：</w:t>
      </w:r>
    </w:p>
    <w:p>
      <w:pPr>
        <w:pStyle w:val="null3"/>
        <w:ind w:firstLine="480"/>
        <w:jc w:val="center"/>
      </w:pPr>
      <w:r>
        <w:rPr/>
        <w:t>1、磋商文件接受联合体报价且供应商为联合体的，供应商应提供本协议；否则无须提供。</w:t>
      </w:r>
    </w:p>
    <w:p>
      <w:pPr>
        <w:pStyle w:val="null3"/>
        <w:ind w:firstLine="480"/>
        <w:jc w:val="center"/>
      </w:pPr>
      <w:r>
        <w:rPr/>
        <w:t>2、本协议由委托代理人签字或盖章的，应按照本章载明的格式提供“单位授权书”。</w:t>
      </w:r>
    </w:p>
    <w:p>
      <w:pPr>
        <w:pStyle w:val="null3"/>
        <w:ind w:firstLine="480"/>
        <w:jc w:val="center"/>
      </w:pPr>
      <w:r>
        <w:rPr/>
        <w:t>3、在以联合体形式落实中小企业预留份额项目中，供应商除了要提供《中小企业声明函》，还需提供本协议。</w:t>
      </w:r>
    </w:p>
    <w:p>
      <w:pPr>
        <w:pStyle w:val="null3"/>
        <w:ind w:firstLine="480"/>
        <w:jc w:val="center"/>
      </w:pPr>
      <w:r>
        <w:rPr/>
        <w:t>4、在以联合体形式落实中小企业预留份额项目中，供应商除了要提供《中小企业声明函》，还需提供本协议。</w:t>
      </w:r>
    </w:p>
    <w:p>
      <w:pPr>
        <w:pStyle w:val="null3"/>
        <w:jc w:val="center"/>
      </w:pPr>
      <w:r>
        <w:rPr/>
        <w:t xml:space="preserve"> </w:t>
      </w:r>
    </w:p>
    <w:p>
      <w:pPr>
        <w:pStyle w:val="null3"/>
        <w:jc w:val="center"/>
        <w:outlineLvl w:val="3"/>
      </w:pPr>
      <w:r>
        <w:rPr>
          <w:b/>
          <w:sz w:val="24"/>
        </w:rPr>
        <w:t>附件3-11 分包意向协议（若有）</w:t>
      </w:r>
    </w:p>
    <w:p>
      <w:pPr>
        <w:pStyle w:val="null3"/>
        <w:ind w:firstLine="480"/>
        <w:jc w:val="center"/>
      </w:pPr>
      <w:r>
        <w:rPr/>
        <w:t>甲方（总包方）：</w:t>
      </w:r>
      <w:r>
        <w:rPr>
          <w:u w:val="single"/>
        </w:rPr>
        <w:t>　　　　　　　</w:t>
      </w:r>
      <w:r>
        <w:rPr/>
        <w:t>（即本项目的供应商）</w:t>
      </w:r>
    </w:p>
    <w:p>
      <w:pPr>
        <w:pStyle w:val="null3"/>
        <w:ind w:firstLine="480"/>
        <w:jc w:val="center"/>
      </w:pPr>
      <w:r>
        <w:rPr/>
        <w:t>乙方（分包方）：</w:t>
      </w:r>
      <w:r>
        <w:rPr>
          <w:u w:val="single"/>
        </w:rPr>
        <w:t>　　　　　　　</w:t>
      </w:r>
    </w:p>
    <w:p>
      <w:pPr>
        <w:pStyle w:val="null3"/>
        <w:ind w:firstLine="480"/>
        <w:jc w:val="center"/>
      </w:pPr>
      <w:r>
        <w:rPr/>
        <w:t>兹有甲方参加</w:t>
      </w:r>
      <w:r>
        <w:rPr>
          <w:u w:val="single"/>
        </w:rPr>
        <w:t>（填写“项目名称”）</w:t>
      </w:r>
      <w:r>
        <w:rPr/>
        <w:t>项目（项目编号：</w:t>
      </w:r>
      <w:r>
        <w:rPr>
          <w:u w:val="single"/>
        </w:rPr>
        <w:t>　　　　　　　</w:t>
      </w:r>
      <w:r>
        <w:rPr/>
        <w:t>）的政府采购活动。甲方期望将采购项目的部分采购标的分包给乙方完成，而乙方保证能够向甲方提供本协议项下的采购标的，甲、乙双方就合同分包的有关事宜达成下列协议：</w:t>
      </w:r>
    </w:p>
    <w:p>
      <w:pPr>
        <w:pStyle w:val="null3"/>
        <w:ind w:firstLine="480"/>
        <w:jc w:val="center"/>
      </w:pPr>
      <w:r>
        <w:rPr/>
        <w:t>一、分包标的</w:t>
      </w:r>
    </w:p>
    <w:p>
      <w:pPr>
        <w:pStyle w:val="null3"/>
        <w:ind w:firstLine="480"/>
        <w:jc w:val="center"/>
      </w:pPr>
      <w:r>
        <w:rPr>
          <w:u w:val="single"/>
        </w:rPr>
        <w:t>（根据双方的意向填写，可以是表格或文字描述）。</w:t>
      </w:r>
    </w:p>
    <w:p>
      <w:pPr>
        <w:pStyle w:val="null3"/>
        <w:ind w:firstLine="480"/>
        <w:jc w:val="center"/>
      </w:pPr>
      <w:r>
        <w:rPr/>
        <w:t>二、分包合同金额占比</w:t>
      </w:r>
    </w:p>
    <w:p>
      <w:pPr>
        <w:pStyle w:val="null3"/>
        <w:ind w:firstLine="480"/>
        <w:jc w:val="center"/>
      </w:pPr>
      <w:r>
        <w:rPr/>
        <w:t>分包合同价占报价总价的比例：</w:t>
      </w:r>
      <w:r>
        <w:rPr>
          <w:u w:val="single"/>
        </w:rPr>
        <w:t>　　　　　</w:t>
      </w:r>
      <w:r>
        <w:rPr/>
        <w:t>%</w:t>
      </w:r>
    </w:p>
    <w:p>
      <w:pPr>
        <w:pStyle w:val="null3"/>
        <w:ind w:firstLine="480"/>
        <w:jc w:val="center"/>
      </w:pPr>
      <w:r>
        <w:rPr/>
        <w:t>三、其他条款</w:t>
      </w:r>
    </w:p>
    <w:p>
      <w:pPr>
        <w:pStyle w:val="null3"/>
        <w:ind w:firstLine="480"/>
        <w:jc w:val="center"/>
      </w:pPr>
      <w:r>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W w:w="0" w:type="auto"/>
        <w:tblBorders>
          <w:top w:val="single"/>
          <w:left w:val="single"/>
          <w:bottom w:val="single"/>
          <w:right w:val="single"/>
          <w:insideH w:val="single"/>
          <w:insideV w:val="single"/>
        </w:tblBorders>
      </w:tblPr>
      <w:tblGrid>
        <w:gridCol w:w="4153"/>
        <w:gridCol w:w="4153"/>
      </w:tblGrid>
      <w:tr>
        <w:tc>
          <w:tcPr>
            <w:tcW w:type="dxa" w:w="4153"/>
          </w:tcPr>
          <w:p>
            <w:pPr>
              <w:pStyle w:val="null3"/>
              <w:jc w:val="center"/>
            </w:pPr>
            <w:r>
              <w:rPr/>
              <w:t>甲方：</w:t>
            </w:r>
          </w:p>
        </w:tc>
        <w:tc>
          <w:tcPr>
            <w:tcW w:type="dxa" w:w="4153"/>
          </w:tcPr>
          <w:p>
            <w:pPr>
              <w:pStyle w:val="null3"/>
              <w:jc w:val="center"/>
            </w:pPr>
            <w:r>
              <w:rPr/>
              <w:t>乙方：</w:t>
            </w:r>
          </w:p>
        </w:tc>
      </w:tr>
      <w:tr>
        <w:tc>
          <w:tcPr>
            <w:tcW w:type="dxa" w:w="4153"/>
          </w:tcPr>
          <w:p>
            <w:pPr>
              <w:pStyle w:val="null3"/>
              <w:jc w:val="center"/>
            </w:pPr>
            <w:r>
              <w:rPr/>
              <w:t>住所：</w:t>
            </w:r>
          </w:p>
        </w:tc>
        <w:tc>
          <w:tcPr>
            <w:tcW w:type="dxa" w:w="4153"/>
          </w:tcPr>
          <w:p>
            <w:pPr>
              <w:pStyle w:val="null3"/>
              <w:jc w:val="center"/>
            </w:pPr>
            <w:r>
              <w:rPr/>
              <w:t>住所：</w:t>
            </w:r>
          </w:p>
        </w:tc>
      </w:tr>
      <w:tr>
        <w:tc>
          <w:tcPr>
            <w:tcW w:type="dxa" w:w="4153"/>
          </w:tcPr>
          <w:p>
            <w:pPr>
              <w:pStyle w:val="null3"/>
              <w:jc w:val="center"/>
            </w:pPr>
            <w:r>
              <w:rPr/>
              <w:t>单位负责人或委托代理人：</w:t>
            </w:r>
          </w:p>
        </w:tc>
        <w:tc>
          <w:tcPr>
            <w:tcW w:type="dxa" w:w="4153"/>
          </w:tcPr>
          <w:p>
            <w:pPr>
              <w:pStyle w:val="null3"/>
              <w:jc w:val="center"/>
            </w:pPr>
            <w:r>
              <w:rPr/>
              <w:t>单位负责人或委托代理人：</w:t>
            </w:r>
          </w:p>
        </w:tc>
      </w:tr>
      <w:tr>
        <w:tc>
          <w:tcPr>
            <w:tcW w:type="dxa" w:w="4153"/>
          </w:tcPr>
          <w:p>
            <w:pPr>
              <w:pStyle w:val="null3"/>
              <w:jc w:val="center"/>
            </w:pPr>
            <w:r>
              <w:rPr/>
              <w:t>联系方法：</w:t>
            </w:r>
          </w:p>
        </w:tc>
        <w:tc>
          <w:tcPr>
            <w:tcW w:type="dxa" w:w="4153"/>
          </w:tcPr>
          <w:p>
            <w:pPr>
              <w:pStyle w:val="null3"/>
              <w:jc w:val="center"/>
            </w:pPr>
            <w:r>
              <w:rPr/>
              <w:t>联系方法：</w:t>
            </w:r>
          </w:p>
        </w:tc>
      </w:tr>
      <w:tr>
        <w:tc>
          <w:tcPr>
            <w:tcW w:type="dxa" w:w="4153"/>
          </w:tcPr>
          <w:p>
            <w:pPr>
              <w:pStyle w:val="null3"/>
              <w:jc w:val="center"/>
            </w:pPr>
            <w:r>
              <w:rPr/>
              <w:t>开户银行：</w:t>
            </w:r>
          </w:p>
        </w:tc>
        <w:tc>
          <w:tcPr>
            <w:tcW w:type="dxa" w:w="4153"/>
          </w:tcPr>
          <w:p>
            <w:pPr>
              <w:pStyle w:val="null3"/>
              <w:jc w:val="center"/>
            </w:pPr>
            <w:r>
              <w:rPr/>
              <w:t>开户银行：</w:t>
            </w:r>
          </w:p>
        </w:tc>
      </w:tr>
      <w:tr>
        <w:tc>
          <w:tcPr>
            <w:tcW w:type="dxa" w:w="4153"/>
          </w:tcPr>
          <w:p>
            <w:pPr>
              <w:pStyle w:val="null3"/>
              <w:jc w:val="center"/>
            </w:pPr>
            <w:r>
              <w:rPr/>
              <w:t>账号：</w:t>
            </w:r>
          </w:p>
        </w:tc>
        <w:tc>
          <w:tcPr>
            <w:tcW w:type="dxa" w:w="4153"/>
          </w:tcPr>
          <w:p>
            <w:pPr>
              <w:pStyle w:val="null3"/>
              <w:jc w:val="center"/>
            </w:pPr>
            <w:r>
              <w:rPr/>
              <w:t>账号：</w:t>
            </w:r>
          </w:p>
        </w:tc>
      </w:tr>
      <w:tr>
        <w:tc>
          <w:tcPr>
            <w:tcW w:type="dxa" w:w="8306"/>
            <w:gridSpan w:val="2"/>
          </w:tcPr>
          <w:p>
            <w:pPr>
              <w:pStyle w:val="null3"/>
              <w:jc w:val="right"/>
            </w:pPr>
            <w:r>
              <w:rPr/>
              <w:t>签订地点：</w:t>
            </w:r>
            <w:r>
              <w:rPr>
                <w:u w:val="single"/>
              </w:rPr>
              <w:t>　　　　　　　　　　</w:t>
            </w:r>
          </w:p>
          <w:p>
            <w:pPr>
              <w:pStyle w:val="null3"/>
              <w:jc w:val="right"/>
            </w:pPr>
            <w:r>
              <w:rPr/>
              <w:t>签约日期：</w:t>
            </w:r>
            <w:r>
              <w:rPr>
                <w:u w:val="single"/>
              </w:rPr>
              <w:t>　　年　　月　　日</w:t>
            </w:r>
          </w:p>
        </w:tc>
      </w:tr>
    </w:tbl>
    <w:p>
      <w:pPr>
        <w:pStyle w:val="null3"/>
        <w:ind w:firstLine="480"/>
        <w:jc w:val="center"/>
      </w:pPr>
      <w:r>
        <w:rPr/>
        <w:t>※注意：</w:t>
      </w:r>
    </w:p>
    <w:p>
      <w:pPr>
        <w:pStyle w:val="null3"/>
        <w:ind w:firstLine="480"/>
        <w:jc w:val="center"/>
      </w:pPr>
      <w:r>
        <w:rPr/>
        <w:t>1.磋商文件接受合同分包且供应商拟将合同分包的，应提供本协议；否则无须提供。</w:t>
      </w:r>
    </w:p>
    <w:p>
      <w:pPr>
        <w:pStyle w:val="null3"/>
        <w:ind w:firstLine="480"/>
        <w:jc w:val="center"/>
      </w:pPr>
      <w:r>
        <w:rPr/>
        <w:t>2.本协议由委托代理人签字或盖章的，应按照本章载明的格式提供“单位授权书”。</w:t>
      </w:r>
    </w:p>
    <w:p>
      <w:pPr>
        <w:pStyle w:val="null3"/>
        <w:ind w:firstLine="480"/>
        <w:jc w:val="center"/>
      </w:pPr>
      <w:r>
        <w:rPr/>
        <w:t>3.在以合同分包形式落实中小企业预留份额项目中，供应商除了要提供《中小企业声明函》，还需提供本协议。</w:t>
      </w:r>
    </w:p>
    <w:p>
      <w:pPr>
        <w:pStyle w:val="null3"/>
        <w:jc w:val="center"/>
      </w:pPr>
      <w:r>
        <w:rPr/>
        <w:t xml:space="preserve"> </w:t>
      </w:r>
    </w:p>
    <w:p>
      <w:pPr>
        <w:pStyle w:val="null3"/>
        <w:jc w:val="center"/>
        <w:outlineLvl w:val="3"/>
      </w:pPr>
      <w:r>
        <w:rPr>
          <w:b/>
          <w:sz w:val="24"/>
        </w:rPr>
        <w:t>附件3-12     参加采购活动前三年内在经营活动中没有重大违法记录书面声明</w:t>
      </w:r>
    </w:p>
    <w:p>
      <w:pPr>
        <w:pStyle w:val="null3"/>
        <w:ind w:firstLine="480"/>
        <w:jc w:val="center"/>
      </w:pPr>
      <w:r>
        <w:rPr/>
        <w:t>致：</w:t>
      </w:r>
      <w:r>
        <w:rPr>
          <w:u w:val="single"/>
        </w:rPr>
        <w:t>（采购人或采购代理机构）</w:t>
      </w:r>
    </w:p>
    <w:p>
      <w:pPr>
        <w:pStyle w:val="null3"/>
        <w:ind w:firstLine="480"/>
        <w:jc w:val="center"/>
      </w:pPr>
      <w:r>
        <w:rPr/>
        <w:t>参加采购活动前三年内，我方在经营活动中没有重大违法记录，即没有因违法经营受到刑事处罚或责令停产停业、吊销许可证或执照、较大数额罚款等行政处罚。否则产生不利后果由我方承担责任。</w:t>
      </w:r>
      <w:r>
        <w:br/>
      </w:r>
    </w:p>
    <w:p>
      <w:pPr>
        <w:pStyle w:val="null3"/>
        <w:ind w:firstLine="480"/>
        <w:jc w:val="center"/>
      </w:pPr>
      <w:r>
        <w:rPr/>
        <w:t>特此申明。</w:t>
      </w:r>
      <w:r>
        <w:br/>
      </w:r>
    </w:p>
    <w:p>
      <w:pPr>
        <w:pStyle w:val="null3"/>
        <w:ind w:firstLine="480"/>
        <w:jc w:val="center"/>
      </w:pPr>
      <w:r>
        <w:rPr/>
        <w:t>供应商名称</w:t>
      </w:r>
      <w:r>
        <w:rPr>
          <w:u w:val="single"/>
        </w:rPr>
        <w:t>　　　　　</w:t>
      </w:r>
      <w:r>
        <w:rPr>
          <w:u w:val="single"/>
        </w:rPr>
        <w:t>（全称并加盖公章）</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ind w:firstLine="480"/>
        <w:jc w:val="center"/>
      </w:pPr>
      <w:r>
        <w:rPr/>
        <w:t>※注意：</w:t>
      </w:r>
    </w:p>
    <w:p>
      <w:pPr>
        <w:pStyle w:val="null3"/>
        <w:ind w:firstLine="480"/>
        <w:jc w:val="center"/>
      </w:pPr>
      <w:r>
        <w:rPr/>
        <w:t>1、“重大违法记录”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null3"/>
        <w:ind w:firstLine="480"/>
        <w:jc w:val="center"/>
      </w:pPr>
      <w:r>
        <w:rPr/>
        <w:t>2、请供应商根据实际情况如实声明，否则视为提供虚假材料。</w:t>
      </w:r>
    </w:p>
    <w:p>
      <w:pPr>
        <w:pStyle w:val="null3"/>
        <w:jc w:val="center"/>
      </w:pPr>
      <w:r>
        <w:rPr/>
        <w:t xml:space="preserve"> </w:t>
      </w:r>
    </w:p>
    <w:p>
      <w:pPr>
        <w:pStyle w:val="null3"/>
        <w:jc w:val="center"/>
        <w:outlineLvl w:val="3"/>
      </w:pPr>
      <w:r>
        <w:rPr>
          <w:b/>
          <w:sz w:val="24"/>
        </w:rPr>
        <w:t>附件3-13  其它资格证明文件</w:t>
      </w:r>
    </w:p>
    <w:p>
      <w:pPr>
        <w:pStyle w:val="null3"/>
        <w:jc w:val="center"/>
        <w:outlineLvl w:val="3"/>
      </w:pPr>
      <w:r>
        <w:rPr>
          <w:b/>
          <w:sz w:val="24"/>
        </w:rPr>
        <w:t>（若有）</w:t>
      </w:r>
    </w:p>
    <w:p>
      <w:pPr>
        <w:pStyle w:val="null3"/>
        <w:ind w:firstLine="480"/>
        <w:jc w:val="center"/>
      </w:pPr>
      <w:r>
        <w:rPr/>
        <w:t>说明：1、采购人或采购代理机构可以根据项目的特点和需要，在磋商文件“供应商的资格”中特定资格条件，对其它资格证明文件进行具体规定，供应商应按照磋商文件要求，在此项下提供相关证明材料，并加盖供应商单位公章。</w:t>
      </w:r>
    </w:p>
    <w:p>
      <w:pPr>
        <w:pStyle w:val="null3"/>
        <w:ind w:firstLine="480"/>
        <w:jc w:val="center"/>
      </w:pPr>
      <w:r>
        <w:rPr/>
        <w:t>2、若磋商文件规定接受联合体形式且供应商为联合体的，涉及联合体成员的其它资格证明文件在此处提供相关证明材料，并加盖供应商单位公章。</w:t>
      </w:r>
      <w:r>
        <w:br/>
      </w:r>
      <w:r>
        <w:br/>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ind w:firstLine="480"/>
        <w:jc w:val="center"/>
      </w:pPr>
      <w:r>
        <w:rPr/>
        <w:t xml:space="preserve"> </w:t>
      </w:r>
    </w:p>
    <w:p>
      <w:pPr>
        <w:pStyle w:val="null3"/>
        <w:jc w:val="center"/>
        <w:outlineLvl w:val="2"/>
      </w:pPr>
      <w:r>
        <w:rPr>
          <w:b/>
          <w:sz w:val="28"/>
        </w:rPr>
        <w:t>附件4   磋商保证金凭证</w:t>
      </w:r>
    </w:p>
    <w:p>
      <w:pPr>
        <w:pStyle w:val="null3"/>
        <w:jc w:val="center"/>
        <w:outlineLvl w:val="3"/>
      </w:pPr>
      <w:r>
        <w:rPr>
          <w:b/>
          <w:sz w:val="24"/>
        </w:rPr>
        <w:t>编制说明</w:t>
      </w:r>
    </w:p>
    <w:p>
      <w:pPr>
        <w:pStyle w:val="null3"/>
        <w:ind w:firstLine="480"/>
        <w:jc w:val="center"/>
      </w:pPr>
      <w:r>
        <w:rPr/>
        <w:t>1、在此项下提交的“磋商保证金”材料可使用转账凭证复印件或从福建省政府采购网上公开信息系统中下载的有关原始页面的打印件。通过福建省政府采购网政府采购平台“保函服务”栏目办理电子保函的，提供电子保函电子格式。</w:t>
      </w:r>
    </w:p>
    <w:p>
      <w:pPr>
        <w:pStyle w:val="null3"/>
        <w:ind w:firstLine="480"/>
        <w:jc w:val="center"/>
      </w:pPr>
      <w:r>
        <w:rPr/>
        <w:t>2、磋商保证金是否已提交按照磋商文件规定执行。</w:t>
      </w:r>
    </w:p>
    <w:p>
      <w:pPr>
        <w:pStyle w:val="null3"/>
        <w:jc w:val="center"/>
      </w:pPr>
    </w:p>
    <w:p>
      <w:pPr>
        <w:pStyle w:val="null3"/>
        <w:jc w:val="center"/>
      </w:pPr>
      <w:r>
        <w:rPr/>
        <w:t xml:space="preserve"> </w:t>
      </w:r>
    </w:p>
    <w:p>
      <w:pPr>
        <w:pStyle w:val="null3"/>
        <w:jc w:val="center"/>
        <w:outlineLvl w:val="2"/>
      </w:pPr>
      <w:r>
        <w:rPr>
          <w:b/>
          <w:sz w:val="28"/>
        </w:rPr>
        <w:t>附件5-1  技术和服务要求响应表</w:t>
      </w:r>
    </w:p>
    <w:p>
      <w:pPr>
        <w:pStyle w:val="null3"/>
        <w:ind w:firstLine="480"/>
        <w:jc w:val="center"/>
      </w:pPr>
      <w:r>
        <w:rPr/>
        <w:t>供应商名称：</w:t>
      </w:r>
      <w:r>
        <w:rPr>
          <w:u w:val="single"/>
        </w:rPr>
        <w:t>（全称加盖单位公章）</w:t>
      </w:r>
      <w:r>
        <w:rPr/>
        <w:t>项目编号∶</w:t>
      </w:r>
      <w:r>
        <w:rPr>
          <w:u w:val="single"/>
        </w:rPr>
        <w:t>　　　　　</w:t>
      </w:r>
      <w:r>
        <w:rPr>
          <w:u w:val="single"/>
        </w:rPr>
        <w:t>　　　　　</w:t>
      </w:r>
    </w:p>
    <w:tbl>
      <w:tblPr>
        <w:tblW w:w="0" w:type="auto"/>
        <w:tblBorders>
          <w:top w:val="single"/>
          <w:left w:val="single"/>
          <w:bottom w:val="single"/>
          <w:right w:val="single"/>
          <w:insideH w:val="single"/>
          <w:insideV w:val="single"/>
        </w:tblBorders>
      </w:tblPr>
      <w:tblGrid>
        <w:gridCol w:w="709"/>
        <w:gridCol w:w="1519"/>
        <w:gridCol w:w="2026"/>
        <w:gridCol w:w="2026"/>
        <w:gridCol w:w="2026"/>
      </w:tblGrid>
      <w:tr>
        <w:tc>
          <w:tcPr>
            <w:tcW w:type="dxa" w:w="709"/>
          </w:tcPr>
          <w:p>
            <w:pPr>
              <w:pStyle w:val="null3"/>
              <w:jc w:val="center"/>
            </w:pPr>
            <w:r>
              <w:rPr/>
              <w:t>采购包</w:t>
            </w:r>
          </w:p>
        </w:tc>
        <w:tc>
          <w:tcPr>
            <w:tcW w:type="dxa" w:w="1519"/>
          </w:tcPr>
          <w:p>
            <w:pPr>
              <w:pStyle w:val="null3"/>
              <w:jc w:val="center"/>
            </w:pPr>
            <w:r>
              <w:rPr/>
              <w:t>章节条目号</w:t>
            </w:r>
          </w:p>
        </w:tc>
        <w:tc>
          <w:tcPr>
            <w:tcW w:type="dxa" w:w="2026"/>
          </w:tcPr>
          <w:p>
            <w:pPr>
              <w:pStyle w:val="null3"/>
              <w:jc w:val="center"/>
            </w:pPr>
            <w:r>
              <w:rPr/>
              <w:t>竞争性磋商文件规定的技术和服务要求</w:t>
            </w:r>
          </w:p>
        </w:tc>
        <w:tc>
          <w:tcPr>
            <w:tcW w:type="dxa" w:w="2026"/>
          </w:tcPr>
          <w:p>
            <w:pPr>
              <w:pStyle w:val="null3"/>
              <w:jc w:val="center"/>
            </w:pPr>
            <w:r>
              <w:rPr/>
              <w:t>响应文件响应承诺</w:t>
            </w:r>
          </w:p>
        </w:tc>
        <w:tc>
          <w:tcPr>
            <w:tcW w:type="dxa" w:w="2026"/>
          </w:tcPr>
          <w:p>
            <w:pPr>
              <w:pStyle w:val="null3"/>
              <w:jc w:val="center"/>
            </w:pPr>
            <w:r>
              <w:rPr/>
              <w:t>是否偏离及说明</w:t>
            </w:r>
          </w:p>
        </w:tc>
      </w:tr>
      <w:tr>
        <w:tc>
          <w:tcPr>
            <w:tcW w:type="dxa" w:w="709"/>
          </w:tcPr>
          <w:p/>
        </w:tc>
        <w:tc>
          <w:tcPr>
            <w:tcW w:type="dxa" w:w="1519"/>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r>
      <w:tr>
        <w:tc>
          <w:tcPr>
            <w:tcW w:type="dxa" w:w="709"/>
          </w:tcPr>
          <w:p/>
        </w:tc>
        <w:tc>
          <w:tcPr>
            <w:tcW w:type="dxa" w:w="1519"/>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r>
      <w:tr>
        <w:tc>
          <w:tcPr>
            <w:tcW w:type="dxa" w:w="709"/>
          </w:tcPr>
          <w:p/>
        </w:tc>
        <w:tc>
          <w:tcPr>
            <w:tcW w:type="dxa" w:w="1519"/>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r>
    </w:tbl>
    <w:p>
      <w:pPr>
        <w:pStyle w:val="null3"/>
        <w:jc w:val="center"/>
      </w:pPr>
      <w:r>
        <w:rPr>
          <w:b/>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null3"/>
        <w:jc w:val="center"/>
      </w:pPr>
      <w:r>
        <w:rPr>
          <w:b/>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r>
        <w:br/>
      </w:r>
      <w:r>
        <w:br/>
      </w:r>
    </w:p>
    <w:p>
      <w:pPr>
        <w:pStyle w:val="null3"/>
        <w:ind w:firstLine="480"/>
        <w:jc w:val="center"/>
      </w:pPr>
      <w:r>
        <w:rPr/>
        <w:t>供应商代表签字：</w:t>
      </w:r>
      <w:r>
        <w:rPr>
          <w:u w:val="single"/>
        </w:rPr>
        <w:t>　　　　　</w:t>
      </w:r>
      <w:r>
        <w:rPr>
          <w:u w:val="single"/>
        </w:rPr>
        <w:t>　　　　　</w:t>
      </w:r>
    </w:p>
    <w:p>
      <w:pPr>
        <w:pStyle w:val="null3"/>
        <w:jc w:val="center"/>
      </w:pPr>
    </w:p>
    <w:p>
      <w:pPr>
        <w:pStyle w:val="null3"/>
        <w:jc w:val="center"/>
      </w:pPr>
      <w:r>
        <w:rPr/>
        <w:t xml:space="preserve"> </w:t>
      </w:r>
    </w:p>
    <w:p>
      <w:pPr>
        <w:pStyle w:val="null3"/>
        <w:jc w:val="center"/>
        <w:outlineLvl w:val="3"/>
      </w:pPr>
      <w:r>
        <w:rPr>
          <w:b/>
          <w:sz w:val="24"/>
        </w:rPr>
        <w:t>附件5-2        商务条件和其它事项响应表</w:t>
      </w:r>
    </w:p>
    <w:p>
      <w:pPr>
        <w:pStyle w:val="null3"/>
        <w:ind w:firstLine="480"/>
        <w:jc w:val="center"/>
      </w:pPr>
      <w:r>
        <w:rPr/>
        <w:t>供应商名称：</w:t>
      </w:r>
      <w:r>
        <w:rPr>
          <w:u w:val="single"/>
        </w:rPr>
        <w:t>（全称加盖单位公章）</w:t>
      </w:r>
      <w:r>
        <w:rPr/>
        <w:t>项目编号∶</w:t>
      </w:r>
      <w:r>
        <w:rPr>
          <w:u w:val="single"/>
        </w:rPr>
        <w:t>　　　　　</w:t>
      </w:r>
      <w:r>
        <w:rPr>
          <w:u w:val="single"/>
        </w:rPr>
        <w:t>　　　　　</w:t>
      </w:r>
    </w:p>
    <w:tbl>
      <w:tblPr>
        <w:tblW w:w="0" w:type="auto"/>
        <w:tblBorders>
          <w:top w:val="single"/>
          <w:left w:val="single"/>
          <w:bottom w:val="single"/>
          <w:right w:val="single"/>
          <w:insideH w:val="single"/>
          <w:insideV w:val="single"/>
        </w:tblBorders>
      </w:tblPr>
      <w:tblGrid>
        <w:gridCol w:w="709"/>
        <w:gridCol w:w="1519"/>
        <w:gridCol w:w="2026"/>
        <w:gridCol w:w="2026"/>
        <w:gridCol w:w="2026"/>
      </w:tblGrid>
      <w:tr>
        <w:tc>
          <w:tcPr>
            <w:tcW w:type="dxa" w:w="709"/>
          </w:tcPr>
          <w:p>
            <w:pPr>
              <w:pStyle w:val="null3"/>
              <w:jc w:val="center"/>
            </w:pPr>
            <w:r>
              <w:rPr/>
              <w:t>采购包</w:t>
            </w:r>
          </w:p>
        </w:tc>
        <w:tc>
          <w:tcPr>
            <w:tcW w:type="dxa" w:w="1519"/>
          </w:tcPr>
          <w:p>
            <w:pPr>
              <w:pStyle w:val="null3"/>
              <w:jc w:val="center"/>
            </w:pPr>
            <w:r>
              <w:rPr/>
              <w:t>章节条目号</w:t>
            </w:r>
          </w:p>
        </w:tc>
        <w:tc>
          <w:tcPr>
            <w:tcW w:type="dxa" w:w="2026"/>
          </w:tcPr>
          <w:p>
            <w:pPr>
              <w:pStyle w:val="null3"/>
              <w:jc w:val="center"/>
            </w:pPr>
            <w:r>
              <w:rPr/>
              <w:t>竞争性磋商文件规定的商务条件要求</w:t>
            </w:r>
          </w:p>
        </w:tc>
        <w:tc>
          <w:tcPr>
            <w:tcW w:type="dxa" w:w="2026"/>
          </w:tcPr>
          <w:p>
            <w:pPr>
              <w:pStyle w:val="null3"/>
              <w:jc w:val="center"/>
            </w:pPr>
            <w:r>
              <w:rPr/>
              <w:t>响应文件响应承诺</w:t>
            </w:r>
          </w:p>
        </w:tc>
        <w:tc>
          <w:tcPr>
            <w:tcW w:type="dxa" w:w="2026"/>
          </w:tcPr>
          <w:p>
            <w:pPr>
              <w:pStyle w:val="null3"/>
              <w:jc w:val="center"/>
            </w:pPr>
            <w:r>
              <w:rPr/>
              <w:t>是否偏离及说明</w:t>
            </w:r>
          </w:p>
        </w:tc>
      </w:tr>
      <w:tr>
        <w:tc>
          <w:tcPr>
            <w:tcW w:type="dxa" w:w="709"/>
          </w:tcPr>
          <w:p/>
        </w:tc>
        <w:tc>
          <w:tcPr>
            <w:tcW w:type="dxa" w:w="1519"/>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r>
      <w:tr>
        <w:tc>
          <w:tcPr>
            <w:tcW w:type="dxa" w:w="709"/>
          </w:tcPr>
          <w:p/>
        </w:tc>
        <w:tc>
          <w:tcPr>
            <w:tcW w:type="dxa" w:w="1519"/>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r>
      <w:tr>
        <w:tc>
          <w:tcPr>
            <w:tcW w:type="dxa" w:w="709"/>
          </w:tcPr>
          <w:p/>
        </w:tc>
        <w:tc>
          <w:tcPr>
            <w:tcW w:type="dxa" w:w="1519"/>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c>
          <w:tcPr>
            <w:tcW w:type="dxa" w:w="2026"/>
          </w:tcPr>
          <w:p>
            <w:pPr>
              <w:pStyle w:val="null3"/>
              <w:jc w:val="center"/>
            </w:pPr>
            <w:r>
              <w:rPr/>
              <w:t xml:space="preserve">    </w:t>
            </w:r>
          </w:p>
        </w:tc>
      </w:tr>
    </w:tbl>
    <w:p>
      <w:pPr>
        <w:pStyle w:val="null3"/>
        <w:jc w:val="center"/>
      </w:pPr>
      <w:r>
        <w:rPr>
          <w:b/>
        </w:rPr>
        <w:t>注：（1）竞争性磋商文件（含技术和服务要求等）规定的各相关条款要求，如果供应商在响应文件中没有以书面方式对竞争性磋商文件规定的各项要求和条款提出不满足或不响应或负偏离，则视为供应商能够完全理解并满足本竞争性磋商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null3"/>
        <w:jc w:val="center"/>
      </w:pPr>
      <w:r>
        <w:rPr>
          <w:b/>
        </w:rPr>
        <w:t>（2）磋商文件不能详细列明采购标的的技术、服务要求，需经磋商由供应商提供最终设计方案或解决方案的；或者供应商需要说明的内容需要通过图片、视频等特殊表达；无法适用上表格式文字说明的，则供应商可在本表中进行相应说明和页码索引，再另页具体提交应答。</w:t>
      </w:r>
      <w:r>
        <w:br/>
      </w:r>
      <w:r>
        <w:br/>
      </w:r>
    </w:p>
    <w:p>
      <w:pPr>
        <w:pStyle w:val="null3"/>
        <w:ind w:firstLine="480"/>
        <w:jc w:val="center"/>
      </w:pPr>
      <w:r>
        <w:rPr/>
        <w:t>供应商代表签字：</w:t>
      </w:r>
      <w:r>
        <w:rPr>
          <w:u w:val="single"/>
        </w:rPr>
        <w:t>　　　　　</w:t>
      </w:r>
      <w:r>
        <w:rPr>
          <w:u w:val="single"/>
        </w:rPr>
        <w:t>　　　　　</w:t>
      </w:r>
    </w:p>
    <w:p>
      <w:pPr>
        <w:pStyle w:val="null3"/>
        <w:jc w:val="center"/>
      </w:pPr>
    </w:p>
    <w:p>
      <w:pPr>
        <w:pStyle w:val="null3"/>
        <w:jc w:val="center"/>
      </w:pPr>
      <w:r>
        <w:rPr/>
        <w:t xml:space="preserve"> </w:t>
      </w:r>
    </w:p>
    <w:p>
      <w:pPr>
        <w:pStyle w:val="null3"/>
        <w:jc w:val="center"/>
        <w:outlineLvl w:val="2"/>
      </w:pPr>
      <w:r>
        <w:rPr>
          <w:b/>
          <w:sz w:val="28"/>
        </w:rPr>
        <w:t>附件6   相关技术、商务、服务响应承诺及资料</w:t>
      </w:r>
    </w:p>
    <w:p>
      <w:pPr>
        <w:pStyle w:val="null3"/>
        <w:ind w:firstLine="480"/>
        <w:jc w:val="left"/>
      </w:pPr>
      <w:r>
        <w:rPr/>
        <w:t>说明：</w:t>
      </w:r>
    </w:p>
    <w:p>
      <w:pPr>
        <w:pStyle w:val="null3"/>
        <w:ind w:firstLine="480"/>
        <w:jc w:val="left"/>
      </w:pPr>
      <w:r>
        <w:rPr/>
        <w:t>1.采购人或采购代理机构可以根据项目的特点和需要，在磋商文件中对供应商需要提供的相关技术、商务、服务响应承诺及资料进行具体规定或附表格式，供应商应按照磋商文件要求提供相关承诺及材料，并加盖供应商单位公章。</w:t>
      </w:r>
    </w:p>
    <w:p>
      <w:pPr>
        <w:pStyle w:val="null3"/>
        <w:ind w:firstLine="480"/>
        <w:jc w:val="left"/>
      </w:pPr>
      <w:r>
        <w:rPr/>
        <w:t>2.如果没有特别要求的，供应商根据磋商文件的要求以及特点，提供相关技术、商务、服务响应承诺及资料，格式自拟。</w:t>
      </w:r>
      <w:r>
        <w:br/>
      </w:r>
      <w:r>
        <w:br/>
      </w:r>
      <w:r>
        <w:br/>
      </w:r>
      <w:r>
        <w:br/>
      </w:r>
    </w:p>
    <w:p>
      <w:pPr>
        <w:pStyle w:val="null3"/>
        <w:ind w:firstLine="480"/>
        <w:jc w:val="left"/>
      </w:pPr>
      <w:r>
        <w:rPr/>
        <w:t>供应商代表</w:t>
      </w:r>
      <w:r>
        <w:rPr>
          <w:u w:val="single"/>
        </w:rPr>
        <w:t>　　　　　</w:t>
      </w:r>
      <w:r>
        <w:rPr>
          <w:u w:val="single"/>
        </w:rPr>
        <w:t>（签字）</w:t>
      </w:r>
    </w:p>
    <w:p>
      <w:pPr>
        <w:pStyle w:val="null3"/>
        <w:ind w:firstLine="480"/>
        <w:jc w:val="left"/>
      </w:pPr>
      <w:r>
        <w:rPr/>
        <w:t>供应商名称</w:t>
      </w:r>
      <w:r>
        <w:rPr>
          <w:u w:val="single"/>
        </w:rPr>
        <w:t>　　　　　</w:t>
      </w:r>
      <w:r>
        <w:rPr>
          <w:u w:val="single"/>
        </w:rPr>
        <w:t>（全称并加盖公章）</w:t>
      </w:r>
      <w:r>
        <w:rPr>
          <w:u w:val="single"/>
        </w:rPr>
        <w:t>　　　　　</w:t>
      </w:r>
    </w:p>
    <w:p>
      <w:pPr>
        <w:pStyle w:val="null3"/>
        <w:ind w:firstLine="480"/>
        <w:jc w:val="left"/>
      </w:pPr>
      <w:r>
        <w:rPr/>
        <w:t>日期：</w:t>
      </w:r>
      <w:r>
        <w:rPr>
          <w:u w:val="single"/>
        </w:rPr>
        <w:t>　　　</w:t>
      </w:r>
      <w:r>
        <w:rPr/>
        <w:t>年</w:t>
      </w:r>
      <w:r>
        <w:rPr>
          <w:u w:val="single"/>
        </w:rPr>
        <w:t>　　　</w:t>
      </w:r>
      <w:r>
        <w:rPr/>
        <w:t>月</w:t>
      </w:r>
      <w:r>
        <w:rPr>
          <w:u w:val="single"/>
        </w:rPr>
        <w:t>　　　</w:t>
      </w:r>
      <w:r>
        <w:rPr/>
        <w:t>日</w:t>
      </w:r>
    </w:p>
    <w:p>
      <w:pPr>
        <w:pStyle w:val="null3"/>
        <w:jc w:val="left"/>
      </w:pPr>
    </w:p>
    <w:p>
      <w:pPr>
        <w:pStyle w:val="null3"/>
        <w:jc w:val="left"/>
      </w:pPr>
      <w:r>
        <w:rPr/>
        <w:t xml:space="preserve"> </w:t>
      </w:r>
    </w:p>
    <w:p>
      <w:pPr>
        <w:pStyle w:val="null3"/>
        <w:jc w:val="center"/>
        <w:outlineLvl w:val="2"/>
      </w:pPr>
      <w:r>
        <w:rPr>
          <w:b/>
          <w:sz w:val="28"/>
        </w:rPr>
        <w:t>附件7    供应商提交符合政府采购政策的证明材料</w:t>
      </w:r>
    </w:p>
    <w:p>
      <w:pPr>
        <w:pStyle w:val="null3"/>
        <w:jc w:val="center"/>
        <w:outlineLvl w:val="3"/>
      </w:pPr>
      <w:r>
        <w:rPr>
          <w:b/>
          <w:sz w:val="24"/>
        </w:rPr>
        <w:t>附件7-1-1        中小企业声明函（若有）</w:t>
      </w:r>
    </w:p>
    <w:p>
      <w:pPr>
        <w:pStyle w:val="null3"/>
        <w:ind w:firstLine="480"/>
        <w:jc w:val="center"/>
      </w:pPr>
      <w:r>
        <w:rPr/>
        <w:t>中小企业声明函（货物）</w:t>
      </w:r>
    </w:p>
    <w:p>
      <w:pPr>
        <w:pStyle w:val="null3"/>
        <w:ind w:firstLine="480"/>
        <w:jc w:val="center"/>
      </w:pPr>
      <w:r>
        <w:rPr/>
        <w:t>本公司</w:t>
      </w:r>
      <w:r>
        <w:rPr>
          <w:u w:val="single"/>
        </w:rPr>
        <w:t>（联合体）</w:t>
      </w:r>
      <w:r>
        <w:rPr/>
        <w:t>郑重声明，根据《政府采购促进中小企业发展管理办法》（财库﹝2020﹞46号）的规定，本公司</w:t>
      </w:r>
      <w:r>
        <w:rPr>
          <w:u w:val="single"/>
        </w:rPr>
        <w:t>（联合体）</w:t>
      </w:r>
      <w:r>
        <w:rPr/>
        <w:t>参加</w:t>
      </w:r>
      <w:r>
        <w:rPr>
          <w:u w:val="single"/>
        </w:rPr>
        <w:t>（单位名称）</w:t>
      </w:r>
      <w:r>
        <w:rPr/>
        <w:t>的</w:t>
      </w:r>
      <w:r>
        <w:rPr>
          <w:u w:val="single"/>
        </w:rPr>
        <w:t>（项目名称）</w:t>
      </w:r>
      <w:r>
        <w:rPr/>
        <w:t>采购活动，提供的货物全部由符合政策要求的中小企业制造。相关企业（含联合体中的中小企业、签订分包意向协议的中小企业）的具体情况如下：</w:t>
      </w:r>
    </w:p>
    <w:p>
      <w:pPr>
        <w:pStyle w:val="null3"/>
        <w:ind w:firstLine="480"/>
        <w:jc w:val="center"/>
      </w:pPr>
      <w:r>
        <w:rPr/>
        <w:t>1.</w:t>
      </w:r>
      <w:r>
        <w:rPr>
          <w:u w:val="single"/>
        </w:rPr>
        <w:t>（标的名称）</w:t>
      </w:r>
      <w:r>
        <w:rPr/>
        <w:t>，属于</w:t>
      </w:r>
      <w:r>
        <w:rPr>
          <w:u w:val="single"/>
        </w:rPr>
        <w:t>（采购文件中明确的所属行业）</w:t>
      </w:r>
      <w:r>
        <w:rPr/>
        <w:t>行业；制造商为</w:t>
      </w:r>
      <w:r>
        <w:rPr>
          <w:u w:val="single"/>
        </w:rPr>
        <w:t>（企业名称）</w:t>
      </w:r>
      <w:r>
        <w:rPr/>
        <w:t>，从业人员</w:t>
      </w:r>
      <w:r>
        <w:rPr/>
        <w:t>人，营业收入为</w:t>
      </w:r>
      <w:r>
        <w:rPr/>
        <w:t>万元，资产总额为</w:t>
      </w:r>
      <w:r>
        <w:rPr/>
        <w:t>万元1，属于</w:t>
      </w:r>
      <w:r>
        <w:rPr>
          <w:u w:val="single"/>
        </w:rPr>
        <w:t>（中型企业、小型企业、微型企业）</w:t>
      </w:r>
      <w:r>
        <w:rPr/>
        <w:t>；</w:t>
      </w:r>
    </w:p>
    <w:p>
      <w:pPr>
        <w:pStyle w:val="null3"/>
        <w:ind w:firstLine="480"/>
        <w:jc w:val="center"/>
      </w:pPr>
      <w:r>
        <w:rPr/>
        <w:t>2.</w:t>
      </w:r>
      <w:r>
        <w:rPr>
          <w:u w:val="single"/>
        </w:rPr>
        <w:t>（标的名称）</w:t>
      </w:r>
      <w:r>
        <w:rPr/>
        <w:t>，属于</w:t>
      </w:r>
      <w:r>
        <w:rPr>
          <w:u w:val="single"/>
        </w:rPr>
        <w:t>（采购文件中明确的所属行业）</w:t>
      </w:r>
      <w:r>
        <w:rPr/>
        <w:t>行业；制造商为</w:t>
      </w:r>
      <w:r>
        <w:rPr>
          <w:u w:val="single"/>
        </w:rPr>
        <w:t>（企业名称）</w:t>
      </w:r>
      <w:r>
        <w:rPr/>
        <w:t>，从业人员</w:t>
      </w:r>
      <w:r>
        <w:rPr/>
        <w:t>人，营业收入为</w:t>
      </w:r>
      <w:r>
        <w:rPr/>
        <w:t>万元，资产总额为</w:t>
      </w:r>
      <w:r>
        <w:rPr/>
        <w:t>万元1，属于</w:t>
      </w:r>
      <w:r>
        <w:rPr>
          <w:u w:val="single"/>
        </w:rPr>
        <w:t>（中型企业、小型企业、微型企业）</w:t>
      </w:r>
      <w:r>
        <w:rPr/>
        <w:t>；</w:t>
      </w:r>
    </w:p>
    <w:p>
      <w:pPr>
        <w:pStyle w:val="null3"/>
        <w:ind w:firstLine="480"/>
        <w:jc w:val="center"/>
      </w:pPr>
      <w:r>
        <w:rPr/>
        <w:t>......</w:t>
      </w:r>
    </w:p>
    <w:p>
      <w:pPr>
        <w:pStyle w:val="null3"/>
        <w:ind w:firstLine="480"/>
        <w:jc w:val="center"/>
      </w:pPr>
      <w:r>
        <w:rPr/>
        <w:t>以上企业，不属于大企业的分支机构，不存在控股股东为大企业的情形，也不存在与大企业的负责人为同一人的情形。</w:t>
      </w:r>
    </w:p>
    <w:p>
      <w:pPr>
        <w:pStyle w:val="null3"/>
        <w:ind w:firstLine="480"/>
        <w:jc w:val="center"/>
      </w:pPr>
      <w:r>
        <w:rPr/>
        <w:t>本企业对上述声明内容的真实性负责。如有虚假，将依法承担相应责任。</w:t>
      </w:r>
    </w:p>
    <w:p>
      <w:pPr>
        <w:pStyle w:val="null3"/>
        <w:ind w:firstLine="480"/>
        <w:jc w:val="center"/>
      </w:pPr>
      <w:r>
        <w:rPr/>
        <w:t>企业名称（盖章）：</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ind w:firstLine="480"/>
        <w:jc w:val="center"/>
      </w:pPr>
      <w:r>
        <w:rPr/>
        <w:t>※注意：</w:t>
      </w:r>
    </w:p>
    <w:p>
      <w:pPr>
        <w:pStyle w:val="null3"/>
        <w:ind w:firstLine="480"/>
        <w:jc w:val="center"/>
      </w:pPr>
      <w:r>
        <w:rPr/>
        <w:t>1、从业人员、营业收入、资产总额填报上一年度数据，无上一年度数据的新成立企业可不填报。</w:t>
      </w:r>
    </w:p>
    <w:p>
      <w:pPr>
        <w:pStyle w:val="null3"/>
        <w:ind w:firstLine="480"/>
        <w:jc w:val="center"/>
      </w:pPr>
      <w:r>
        <w:rP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null3"/>
        <w:ind w:firstLine="480"/>
        <w:jc w:val="center"/>
      </w:pPr>
      <w:r>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p>
    <w:p>
      <w:pPr>
        <w:pStyle w:val="null3"/>
        <w:jc w:val="center"/>
      </w:pPr>
    </w:p>
    <w:p>
      <w:pPr>
        <w:pStyle w:val="null3"/>
        <w:jc w:val="center"/>
      </w:pPr>
      <w:r>
        <w:rPr/>
        <w:t xml:space="preserve"> </w:t>
      </w:r>
    </w:p>
    <w:p>
      <w:pPr>
        <w:pStyle w:val="null3"/>
        <w:jc w:val="center"/>
        <w:outlineLvl w:val="3"/>
      </w:pPr>
      <w:r>
        <w:rPr>
          <w:b/>
          <w:sz w:val="24"/>
        </w:rPr>
        <w:t xml:space="preserve"> 中小企业声明函（工程、服务）</w:t>
      </w:r>
    </w:p>
    <w:p>
      <w:pPr>
        <w:pStyle w:val="null3"/>
        <w:ind w:firstLine="480"/>
        <w:jc w:val="center"/>
      </w:pPr>
      <w:r>
        <w:rPr/>
        <w:t>本公司</w:t>
      </w:r>
      <w:r>
        <w:rPr>
          <w:u w:val="single"/>
        </w:rPr>
        <w:t>（联合体）</w:t>
      </w:r>
      <w:r>
        <w:rPr/>
        <w:t>郑重声明，根据《政府采购促进中小企业发展管理办法》（财库﹝2020﹞46号）的规定，本公司</w:t>
      </w:r>
      <w:r>
        <w:rPr>
          <w:u w:val="single"/>
        </w:rPr>
        <w:t>（联合体）</w:t>
      </w:r>
      <w:r>
        <w:rPr/>
        <w:t>参加</w:t>
      </w:r>
      <w:r>
        <w:rPr>
          <w:u w:val="single"/>
        </w:rPr>
        <w:t>（单位名称）</w:t>
      </w:r>
      <w:r>
        <w:rPr/>
        <w:t>的</w:t>
      </w:r>
      <w:r>
        <w:rPr>
          <w:u w:val="single"/>
        </w:rPr>
        <w:t>（项目名称）</w:t>
      </w:r>
      <w:r>
        <w:rPr/>
        <w:t>采购活动，工程的施工单位全部为符合政策要求的中小企业（或者：服务全部由符合政策要求的中小企业承接）。相关企业（含联合体中的中小企业、签订分包意向协议的中小企业）的具体情况如下：</w:t>
      </w:r>
    </w:p>
    <w:p>
      <w:pPr>
        <w:pStyle w:val="null3"/>
        <w:ind w:firstLine="480"/>
        <w:jc w:val="center"/>
      </w:pPr>
      <w:r>
        <w:rPr/>
        <w:t>1.</w:t>
      </w:r>
      <w:r>
        <w:rPr>
          <w:u w:val="single"/>
        </w:rPr>
        <w:t>（标的名称）</w:t>
      </w:r>
      <w:r>
        <w:rPr/>
        <w:t>，属于</w:t>
      </w:r>
      <w:r>
        <w:rPr>
          <w:u w:val="single"/>
        </w:rPr>
        <w:t>（采购文件中明确的所属行业）</w:t>
      </w:r>
      <w:r>
        <w:rPr/>
        <w:t>行业；承建（承接）企业为</w:t>
      </w:r>
      <w:r>
        <w:rPr>
          <w:u w:val="single"/>
        </w:rPr>
        <w:t>（企业名称）</w:t>
      </w:r>
      <w:r>
        <w:rPr/>
        <w:t>，从业人员</w:t>
      </w:r>
      <w:r>
        <w:rPr>
          <w:u w:val="single"/>
        </w:rPr>
        <w:t xml:space="preserve"> </w:t>
      </w:r>
      <w:r>
        <w:rPr/>
        <w:t>人，营业收入为</w:t>
      </w:r>
      <w:r>
        <w:rPr>
          <w:u w:val="single"/>
        </w:rPr>
        <w:t xml:space="preserve"> </w:t>
      </w:r>
      <w:r>
        <w:rPr/>
        <w:t>万元，资产总额为</w:t>
      </w:r>
      <w:r>
        <w:rPr>
          <w:u w:val="single"/>
        </w:rPr>
        <w:t xml:space="preserve"> </w:t>
      </w:r>
      <w:r>
        <w:rPr/>
        <w:t>万元1，属于</w:t>
      </w:r>
      <w:r>
        <w:rPr>
          <w:u w:val="single"/>
        </w:rPr>
        <w:t>（中型企业、小型企业、微型企业）</w:t>
      </w:r>
      <w:r>
        <w:rPr/>
        <w:t>；</w:t>
      </w:r>
    </w:p>
    <w:p>
      <w:pPr>
        <w:pStyle w:val="null3"/>
        <w:ind w:firstLine="480"/>
        <w:jc w:val="center"/>
      </w:pPr>
      <w:r>
        <w:rPr/>
        <w:t>1.</w:t>
      </w:r>
      <w:r>
        <w:rPr>
          <w:u w:val="single"/>
        </w:rPr>
        <w:t>（标的名称）</w:t>
      </w:r>
      <w:r>
        <w:rPr/>
        <w:t>，属于</w:t>
      </w:r>
      <w:r>
        <w:rPr>
          <w:u w:val="single"/>
        </w:rPr>
        <w:t>（采购文件中明确的所属行业）</w:t>
      </w:r>
      <w:r>
        <w:rPr/>
        <w:t>行业；承建（承接）企业为</w:t>
      </w:r>
      <w:r>
        <w:rPr>
          <w:u w:val="single"/>
        </w:rPr>
        <w:t>（企业名称）</w:t>
      </w:r>
      <w:r>
        <w:rPr/>
        <w:t>，从业人员</w:t>
      </w:r>
      <w:r>
        <w:rPr>
          <w:u w:val="single"/>
        </w:rPr>
        <w:t xml:space="preserve"> </w:t>
      </w:r>
      <w:r>
        <w:rPr/>
        <w:t>人，营业收入为</w:t>
      </w:r>
      <w:r>
        <w:rPr>
          <w:u w:val="single"/>
        </w:rPr>
        <w:t xml:space="preserve"> </w:t>
      </w:r>
      <w:r>
        <w:rPr/>
        <w:t>万元，资产总额为</w:t>
      </w:r>
      <w:r>
        <w:rPr>
          <w:u w:val="single"/>
        </w:rPr>
        <w:t xml:space="preserve"> </w:t>
      </w:r>
      <w:r>
        <w:rPr/>
        <w:t>万元1，属于</w:t>
      </w:r>
      <w:r>
        <w:rPr>
          <w:u w:val="single"/>
        </w:rPr>
        <w:t>（中型企业、小型企业、微型企业）</w:t>
      </w:r>
      <w:r>
        <w:rPr/>
        <w:t>；</w:t>
      </w:r>
    </w:p>
    <w:p>
      <w:pPr>
        <w:pStyle w:val="null3"/>
        <w:ind w:firstLine="480"/>
        <w:jc w:val="center"/>
      </w:pPr>
      <w:r>
        <w:rPr/>
        <w:t>......</w:t>
      </w:r>
    </w:p>
    <w:p>
      <w:pPr>
        <w:pStyle w:val="null3"/>
        <w:ind w:firstLine="480"/>
        <w:jc w:val="center"/>
      </w:pPr>
      <w:r>
        <w:rPr/>
        <w:t>以上企业，不属于大企业的分支机构，不存在控股股东为大企业的情形，也不存在与大企业的负责人为同一人的情形。</w:t>
      </w:r>
    </w:p>
    <w:p>
      <w:pPr>
        <w:pStyle w:val="null3"/>
        <w:ind w:firstLine="480"/>
        <w:jc w:val="center"/>
      </w:pPr>
      <w:r>
        <w:rPr/>
        <w:t>本企业对上述声明内容的真实性负责。如有虚假，将依法承担相应责任。</w:t>
      </w:r>
    </w:p>
    <w:p>
      <w:pPr>
        <w:pStyle w:val="null3"/>
        <w:ind w:firstLine="480"/>
        <w:jc w:val="center"/>
      </w:pPr>
      <w:r>
        <w:rPr/>
        <w:t>企业名称（盖章）：</w:t>
      </w:r>
    </w:p>
    <w:p>
      <w:pPr>
        <w:pStyle w:val="null3"/>
        <w:ind w:firstLine="480"/>
        <w:jc w:val="center"/>
      </w:pPr>
      <w:r>
        <w:rPr/>
        <w:t>日期：</w:t>
      </w:r>
      <w:r>
        <w:rPr>
          <w:u w:val="single"/>
        </w:rPr>
        <w:t>　　　</w:t>
      </w:r>
      <w:r>
        <w:rPr/>
        <w:t>年</w:t>
      </w:r>
      <w:r>
        <w:rPr>
          <w:u w:val="single"/>
        </w:rPr>
        <w:t>　　　</w:t>
      </w:r>
      <w:r>
        <w:rPr/>
        <w:t>月</w:t>
      </w:r>
      <w:r>
        <w:rPr>
          <w:u w:val="single"/>
        </w:rPr>
        <w:t>　　　</w:t>
      </w:r>
      <w:r>
        <w:rPr/>
        <w:t>日</w:t>
      </w:r>
      <w:r>
        <w:br/>
      </w:r>
    </w:p>
    <w:p>
      <w:pPr>
        <w:pStyle w:val="null3"/>
        <w:ind w:firstLine="480"/>
        <w:jc w:val="center"/>
      </w:pPr>
      <w:r>
        <w:rPr/>
        <w:t>※注意：</w:t>
      </w:r>
    </w:p>
    <w:p>
      <w:pPr>
        <w:pStyle w:val="null3"/>
        <w:ind w:firstLine="480"/>
        <w:jc w:val="center"/>
      </w:pPr>
      <w:r>
        <w:rPr/>
        <w:t>1、从业人员、营业收入、资产总额填报上一年度数据，无上一年度数据的新成立企业可不填报。</w:t>
      </w:r>
    </w:p>
    <w:p>
      <w:pPr>
        <w:pStyle w:val="null3"/>
        <w:ind w:firstLine="480"/>
        <w:jc w:val="center"/>
      </w:pPr>
      <w:r>
        <w:rPr/>
        <w:t>2、供应商须按磋商文件中明确的所属行业填列，多品目项目中须按上表要求逐条填列，否则，其提供的中小企业声明将被判定为无效声明函，由此造成的后果由供应商自行承担（涉及资格的按无效报价处理；涉及价格评审优惠的，不予认定）。</w:t>
      </w:r>
    </w:p>
    <w:p>
      <w:pPr>
        <w:pStyle w:val="null3"/>
        <w:ind w:firstLine="480"/>
        <w:jc w:val="center"/>
      </w:pPr>
      <w:r>
        <w:rPr/>
        <w:t>3、供应商应当对其出具的《中小企业声明函》真实性负责，供应商出具的《中小企业声明函》内容不实的，属于提供虚假材料谋取中标。在实际操作中，项目属性为货物且供应商希望获得中小企业政策支持的，应从制造商处获得充分、准确的信息。对相关制造商信息了解不充分，或者不能确定相关信息真实、准确的，不建议出具《中小企业声明函》。</w:t>
      </w:r>
      <w:r>
        <w:br/>
      </w:r>
    </w:p>
    <w:p>
      <w:pPr>
        <w:pStyle w:val="null3"/>
        <w:jc w:val="center"/>
      </w:pPr>
    </w:p>
    <w:p>
      <w:pPr>
        <w:pStyle w:val="null3"/>
        <w:jc w:val="center"/>
      </w:pPr>
      <w:r>
        <w:rPr/>
        <w:t xml:space="preserve"> </w:t>
      </w:r>
    </w:p>
    <w:p>
      <w:pPr>
        <w:pStyle w:val="null3"/>
        <w:jc w:val="center"/>
        <w:outlineLvl w:val="3"/>
      </w:pPr>
      <w:r>
        <w:rPr>
          <w:b/>
          <w:sz w:val="24"/>
        </w:rPr>
        <w:t xml:space="preserve"> 附件7-1-2     残疾人福利性单位声明函（若有）</w:t>
      </w:r>
    </w:p>
    <w:p>
      <w:pPr>
        <w:pStyle w:val="null3"/>
        <w:ind w:firstLine="480"/>
        <w:jc w:val="center"/>
      </w:pPr>
      <w:r>
        <w:rPr/>
        <w:t>本供应商郑重声明，根据《财政部、民政部、中国残疾人联合会关于促进残疾人就业政府采购政策的通知》（财库[2017]141号）、《政府采购促进中小企业发展管理办法》（财库〔2020〕46号）的规定，本供应商为符合条件的残疾人福利性单位，且本供应商参加贵单位的</w:t>
      </w:r>
      <w:r>
        <w:rPr>
          <w:u w:val="single"/>
        </w:rPr>
        <w:t>（填写“项目名称”）</w:t>
      </w:r>
      <w:r>
        <w:rPr/>
        <w:t>项目采购活动：</w:t>
      </w:r>
    </w:p>
    <w:p>
      <w:pPr>
        <w:pStyle w:val="null3"/>
        <w:ind w:firstLine="480"/>
        <w:jc w:val="center"/>
      </w:pPr>
      <w:r>
        <w:rPr/>
        <w:t>（ ）提供本供应商制造的</w:t>
      </w:r>
      <w:r>
        <w:rPr>
          <w:u w:val="single"/>
        </w:rPr>
        <w:t>（填写“所投采购包、品目号”）</w:t>
      </w:r>
      <w:r>
        <w:rPr/>
        <w:t>货物，或提供其他残疾人福利性单位制造的</w:t>
      </w:r>
      <w:r>
        <w:rPr>
          <w:u w:val="single"/>
        </w:rPr>
        <w:t>（填写“所投采购包、品目号”）</w:t>
      </w:r>
      <w:r>
        <w:rPr/>
        <w:t>货物（不包括使用非残疾人福利性单位注册商标的货物）。（说明：只有部分货物由残疾人福利企业制造的，在该货物后标★）</w:t>
      </w:r>
    </w:p>
    <w:p>
      <w:pPr>
        <w:pStyle w:val="null3"/>
        <w:ind w:firstLine="480"/>
        <w:jc w:val="center"/>
      </w:pPr>
      <w:r>
        <w:rPr/>
        <w:t>（ ）由本供应商承建的</w:t>
      </w:r>
      <w:r>
        <w:rPr>
          <w:u w:val="single"/>
        </w:rPr>
        <w:t>（填写“所投采购包、品目号”）</w:t>
      </w:r>
      <w:r>
        <w:rPr/>
        <w:t>工程</w:t>
      </w:r>
    </w:p>
    <w:p>
      <w:pPr>
        <w:pStyle w:val="null3"/>
        <w:ind w:firstLine="480"/>
        <w:jc w:val="center"/>
      </w:pPr>
      <w:r>
        <w:rPr/>
        <w:t>（ ）由本供应商承接的</w:t>
      </w:r>
      <w:r>
        <w:rPr>
          <w:u w:val="single"/>
        </w:rPr>
        <w:t>（填写“所投采购包、品目号”）</w:t>
      </w:r>
      <w:r>
        <w:rPr/>
        <w:t>服务；</w:t>
      </w:r>
    </w:p>
    <w:p>
      <w:pPr>
        <w:pStyle w:val="null3"/>
        <w:ind w:firstLine="480"/>
        <w:jc w:val="center"/>
      </w:pPr>
      <w:r>
        <w:rPr/>
        <w:t>本供应商对上述声明的真实性负责。如有虚假，将依法承担相应责任。</w:t>
      </w:r>
      <w:r>
        <w:br/>
      </w:r>
      <w:r>
        <w:br/>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r>
        <w:rPr>
          <w:u w:val="single"/>
        </w:rPr>
        <w:t>　　　</w:t>
      </w:r>
    </w:p>
    <w:p>
      <w:pPr>
        <w:pStyle w:val="null3"/>
        <w:ind w:firstLine="480"/>
        <w:jc w:val="center"/>
      </w:pPr>
      <w:r>
        <w:rPr/>
        <w:t>日期：</w:t>
      </w:r>
      <w:r>
        <w:rPr>
          <w:u w:val="single"/>
        </w:rPr>
        <w:t>　　　</w:t>
      </w:r>
      <w:r>
        <w:rPr/>
        <w:t>年</w:t>
      </w:r>
      <w:r>
        <w:rPr>
          <w:u w:val="single"/>
        </w:rPr>
        <w:t>　　　</w:t>
      </w:r>
      <w:r>
        <w:rPr/>
        <w:t>月</w:t>
      </w:r>
      <w:r>
        <w:rPr>
          <w:u w:val="single"/>
        </w:rPr>
        <w:t>　　　</w:t>
      </w:r>
      <w:r>
        <w:rPr/>
        <w:t>日</w:t>
      </w:r>
      <w:r>
        <w:br/>
      </w:r>
      <w:r>
        <w:br/>
      </w:r>
    </w:p>
    <w:p>
      <w:pPr>
        <w:pStyle w:val="null3"/>
        <w:ind w:firstLine="480"/>
        <w:jc w:val="center"/>
      </w:pPr>
      <w:r>
        <w:rPr/>
        <w:t>备注：（1）若供应商不符合残疾人福利性单位，不用提供本声明函，否则视为提供虚假材料。供应商在提交最后报价前，如果已向磋商小组提交上述声明函，视同为供应商符合残疾人福利性单位，享受价格扣除的优惠政策。</w:t>
      </w:r>
    </w:p>
    <w:p>
      <w:pPr>
        <w:pStyle w:val="null3"/>
        <w:ind w:firstLine="480"/>
        <w:jc w:val="center"/>
      </w:pPr>
      <w:r>
        <w:rPr/>
        <w:t>（2）请供应商按照实际情况编制填写本声明函，并在相应的（）中打“√”。</w:t>
      </w:r>
    </w:p>
    <w:p>
      <w:pPr>
        <w:pStyle w:val="null3"/>
        <w:ind w:firstLine="480"/>
        <w:jc w:val="center"/>
      </w:pPr>
      <w:r>
        <w:rPr/>
        <w:t>（3）纸质响应文件正本中的本声明函（若有）应为原件。</w:t>
      </w:r>
    </w:p>
    <w:p>
      <w:pPr>
        <w:pStyle w:val="null3"/>
        <w:ind w:firstLine="480"/>
        <w:jc w:val="center"/>
      </w:pPr>
      <w:r>
        <w:rPr/>
        <w:t>（4）若《残疾人福利性单位声明函》内容不真实，视为提供虚假材料。</w:t>
      </w:r>
    </w:p>
    <w:p>
      <w:pPr>
        <w:pStyle w:val="null3"/>
        <w:jc w:val="center"/>
      </w:pPr>
    </w:p>
    <w:p>
      <w:pPr>
        <w:pStyle w:val="null3"/>
        <w:jc w:val="center"/>
      </w:pPr>
      <w:r>
        <w:rPr/>
        <w:t xml:space="preserve"> </w:t>
      </w:r>
    </w:p>
    <w:p>
      <w:pPr>
        <w:pStyle w:val="null3"/>
        <w:jc w:val="center"/>
        <w:outlineLvl w:val="3"/>
      </w:pPr>
      <w:r>
        <w:rPr>
          <w:b/>
          <w:sz w:val="24"/>
        </w:rPr>
        <w:t>附件7-1-3 监狱企业证明材料</w:t>
      </w:r>
    </w:p>
    <w:p>
      <w:pPr>
        <w:pStyle w:val="null3"/>
        <w:ind w:firstLine="480"/>
        <w:jc w:val="center"/>
      </w:pPr>
      <w:r>
        <w:rPr/>
        <w:t>供应商为监狱企业，提供本单位制造的货物（承接的服务），并在电子响应文件中提供省级以上监狱管理局、戒毒管理局（含新疆生产建设兵团）出具的属于监狱企业的证明文件。</w:t>
      </w:r>
    </w:p>
    <w:p>
      <w:pPr>
        <w:pStyle w:val="null3"/>
        <w:jc w:val="center"/>
      </w:pPr>
      <w:r>
        <w:rPr/>
        <w:t xml:space="preserve"> </w:t>
      </w:r>
    </w:p>
    <w:p>
      <w:pPr>
        <w:pStyle w:val="null3"/>
        <w:jc w:val="center"/>
        <w:outlineLvl w:val="3"/>
      </w:pPr>
      <w:r>
        <w:rPr>
          <w:b/>
          <w:sz w:val="24"/>
        </w:rPr>
        <w:t xml:space="preserve"> 附件7-2       优先类节能产品、环境标志产品加分证明材料（若有）</w:t>
      </w:r>
    </w:p>
    <w:tbl>
      <w:tblPr>
        <w:tblW w:w="0" w:type="auto"/>
        <w:tblBorders>
          <w:top w:val="single"/>
          <w:left w:val="single"/>
          <w:bottom w:val="single"/>
          <w:right w:val="single"/>
          <w:insideH w:val="single"/>
          <w:insideV w:val="single"/>
        </w:tblBorders>
      </w:tblPr>
      <w:tblGrid>
        <w:gridCol w:w="831"/>
        <w:gridCol w:w="831"/>
        <w:gridCol w:w="1661"/>
        <w:gridCol w:w="1661"/>
        <w:gridCol w:w="1661"/>
        <w:gridCol w:w="831"/>
        <w:gridCol w:w="831"/>
      </w:tblGrid>
      <w:tr>
        <w:tc>
          <w:tcPr>
            <w:tcW w:type="dxa" w:w="831"/>
          </w:tcPr>
          <w:p>
            <w:pPr>
              <w:pStyle w:val="null3"/>
              <w:jc w:val="center"/>
            </w:pPr>
            <w:r>
              <w:rPr/>
              <w:t xml:space="preserve">  </w:t>
            </w:r>
          </w:p>
        </w:tc>
        <w:tc>
          <w:tcPr>
            <w:tcW w:type="dxa" w:w="7476"/>
            <w:gridSpan w:val="6"/>
          </w:tcPr>
          <w:p>
            <w:pPr>
              <w:pStyle w:val="null3"/>
              <w:jc w:val="center"/>
            </w:pPr>
            <w:r>
              <w:rPr/>
              <w:t>本采购包内属于节能、环境标志产品的情况</w:t>
            </w:r>
          </w:p>
        </w:tc>
      </w:tr>
      <w:tr>
        <w:tc>
          <w:tcPr>
            <w:tcW w:type="dxa" w:w="831"/>
          </w:tcPr>
          <w:p>
            <w:pPr>
              <w:pStyle w:val="null3"/>
              <w:jc w:val="center"/>
            </w:pPr>
            <w:r>
              <w:rPr/>
              <w:t>采购包</w:t>
            </w:r>
          </w:p>
        </w:tc>
        <w:tc>
          <w:tcPr>
            <w:tcW w:type="dxa" w:w="831"/>
          </w:tcPr>
          <w:p>
            <w:pPr>
              <w:pStyle w:val="null3"/>
              <w:jc w:val="center"/>
            </w:pPr>
            <w:r>
              <w:rPr/>
              <w:t>品目号</w:t>
            </w:r>
          </w:p>
        </w:tc>
        <w:tc>
          <w:tcPr>
            <w:tcW w:type="dxa" w:w="1661"/>
          </w:tcPr>
          <w:p>
            <w:pPr>
              <w:pStyle w:val="null3"/>
              <w:jc w:val="center"/>
            </w:pPr>
            <w:r>
              <w:rPr/>
              <w:t>产品名称</w:t>
            </w:r>
          </w:p>
        </w:tc>
        <w:tc>
          <w:tcPr>
            <w:tcW w:type="dxa" w:w="1661"/>
          </w:tcPr>
          <w:p>
            <w:pPr>
              <w:pStyle w:val="null3"/>
              <w:jc w:val="center"/>
            </w:pPr>
            <w:r>
              <w:rPr/>
              <w:t>最后报价单价（现场）</w:t>
            </w:r>
          </w:p>
        </w:tc>
        <w:tc>
          <w:tcPr>
            <w:tcW w:type="dxa" w:w="1661"/>
          </w:tcPr>
          <w:p>
            <w:pPr>
              <w:pStyle w:val="null3"/>
              <w:jc w:val="center"/>
            </w:pPr>
            <w:r>
              <w:rPr/>
              <w:t>数量</w:t>
            </w:r>
          </w:p>
        </w:tc>
        <w:tc>
          <w:tcPr>
            <w:tcW w:type="dxa" w:w="831"/>
          </w:tcPr>
          <w:p>
            <w:pPr>
              <w:pStyle w:val="null3"/>
              <w:jc w:val="center"/>
            </w:pPr>
            <w:r>
              <w:rPr/>
              <w:t>最后报价总价（现场）</w:t>
            </w:r>
          </w:p>
        </w:tc>
        <w:tc>
          <w:tcPr>
            <w:tcW w:type="dxa" w:w="831"/>
          </w:tcPr>
          <w:p>
            <w:pPr>
              <w:pStyle w:val="null3"/>
              <w:jc w:val="center"/>
            </w:pPr>
            <w:r>
              <w:rPr/>
              <w:t>认证种类</w:t>
            </w:r>
          </w:p>
        </w:tc>
      </w:tr>
      <w:tr>
        <w:tc>
          <w:tcPr>
            <w:tcW w:type="dxa" w:w="831"/>
            <w:vMerge w:val="restart"/>
          </w:tcPr>
          <w:p>
            <w:pPr>
              <w:pStyle w:val="null3"/>
              <w:jc w:val="center"/>
            </w:pPr>
            <w:r>
              <w:rPr/>
              <w:t>*</w:t>
            </w:r>
          </w:p>
        </w:tc>
        <w:tc>
          <w:tcPr>
            <w:tcW w:type="dxa" w:w="831"/>
          </w:tcPr>
          <w:p>
            <w:pPr>
              <w:pStyle w:val="null3"/>
              <w:jc w:val="center"/>
            </w:pPr>
            <w:r>
              <w:rPr/>
              <w:t>*-1</w:t>
            </w:r>
          </w:p>
        </w:tc>
        <w:tc>
          <w:tcPr>
            <w:tcW w:type="dxa" w:w="1661"/>
          </w:tcPr>
          <w:p>
            <w:pPr>
              <w:pStyle w:val="null3"/>
              <w:jc w:val="center"/>
            </w:pPr>
            <w:r>
              <w:rPr/>
              <w:t xml:space="preserve">  </w:t>
            </w:r>
          </w:p>
        </w:tc>
        <w:tc>
          <w:tcPr>
            <w:tcW w:type="dxa" w:w="1661"/>
          </w:tcPr>
          <w:p>
            <w:pPr>
              <w:pStyle w:val="null3"/>
              <w:jc w:val="center"/>
            </w:pPr>
            <w:r>
              <w:rPr/>
              <w:t xml:space="preserve">  </w:t>
            </w:r>
          </w:p>
        </w:tc>
        <w:tc>
          <w:tcPr>
            <w:tcW w:type="dxa" w:w="1661"/>
          </w:tcPr>
          <w:p>
            <w:pPr>
              <w:pStyle w:val="null3"/>
              <w:jc w:val="center"/>
            </w:pPr>
            <w:r>
              <w:rPr/>
              <w:t xml:space="preserve">  </w:t>
            </w:r>
          </w:p>
        </w:tc>
        <w:tc>
          <w:tcPr>
            <w:tcW w:type="dxa" w:w="831"/>
          </w:tcPr>
          <w:p>
            <w:pPr>
              <w:pStyle w:val="null3"/>
              <w:jc w:val="center"/>
            </w:pPr>
            <w:r>
              <w:rPr/>
              <w:t xml:space="preserve">  </w:t>
            </w:r>
          </w:p>
        </w:tc>
        <w:tc>
          <w:tcPr>
            <w:tcW w:type="dxa" w:w="831"/>
          </w:tcPr>
          <w:p>
            <w:pPr>
              <w:pStyle w:val="null3"/>
              <w:jc w:val="center"/>
            </w:pPr>
            <w:r>
              <w:rPr/>
              <w:t xml:space="preserve">  </w:t>
            </w:r>
          </w:p>
        </w:tc>
      </w:tr>
      <w:tr>
        <w:tc>
          <w:tcPr>
            <w:tcW w:type="dxa" w:w="831"/>
            <w:vMerge/>
          </w:tcPr>
          <w:p/>
        </w:tc>
        <w:tc>
          <w:tcPr>
            <w:tcW w:type="dxa" w:w="831"/>
          </w:tcPr>
          <w:p>
            <w:pPr>
              <w:pStyle w:val="null3"/>
              <w:jc w:val="center"/>
            </w:pPr>
            <w:r>
              <w:rPr/>
              <w:t>...</w:t>
            </w:r>
          </w:p>
        </w:tc>
        <w:tc>
          <w:tcPr>
            <w:tcW w:type="dxa" w:w="1661"/>
          </w:tcPr>
          <w:p>
            <w:pPr>
              <w:pStyle w:val="null3"/>
              <w:jc w:val="center"/>
            </w:pPr>
            <w:r>
              <w:rPr/>
              <w:t xml:space="preserve">  </w:t>
            </w:r>
          </w:p>
        </w:tc>
        <w:tc>
          <w:tcPr>
            <w:tcW w:type="dxa" w:w="1661"/>
          </w:tcPr>
          <w:p>
            <w:pPr>
              <w:pStyle w:val="null3"/>
              <w:jc w:val="center"/>
            </w:pPr>
            <w:r>
              <w:rPr/>
              <w:t xml:space="preserve">  </w:t>
            </w:r>
          </w:p>
        </w:tc>
        <w:tc>
          <w:tcPr>
            <w:tcW w:type="dxa" w:w="1661"/>
          </w:tcPr>
          <w:p>
            <w:pPr>
              <w:pStyle w:val="null3"/>
              <w:jc w:val="center"/>
            </w:pPr>
            <w:r>
              <w:rPr/>
              <w:t xml:space="preserve">  </w:t>
            </w:r>
          </w:p>
        </w:tc>
        <w:tc>
          <w:tcPr>
            <w:tcW w:type="dxa" w:w="831"/>
          </w:tcPr>
          <w:p>
            <w:pPr>
              <w:pStyle w:val="null3"/>
              <w:jc w:val="center"/>
            </w:pPr>
            <w:r>
              <w:rPr/>
              <w:t xml:space="preserve">  </w:t>
            </w:r>
          </w:p>
        </w:tc>
        <w:tc>
          <w:tcPr>
            <w:tcW w:type="dxa" w:w="831"/>
          </w:tcPr>
          <w:p>
            <w:pPr>
              <w:pStyle w:val="null3"/>
              <w:jc w:val="center"/>
            </w:pPr>
            <w:r>
              <w:rPr/>
              <w:t xml:space="preserve">  </w:t>
            </w:r>
          </w:p>
        </w:tc>
      </w:tr>
      <w:tr>
        <w:tc>
          <w:tcPr>
            <w:tcW w:type="dxa" w:w="831"/>
          </w:tcPr>
          <w:p>
            <w:pPr>
              <w:pStyle w:val="null3"/>
              <w:jc w:val="center"/>
            </w:pPr>
            <w:r>
              <w:rPr/>
              <w:t>备注</w:t>
            </w:r>
          </w:p>
        </w:tc>
        <w:tc>
          <w:tcPr>
            <w:tcW w:type="dxa" w:w="7476"/>
            <w:gridSpan w:val="6"/>
          </w:tcPr>
          <w:p>
            <w:pPr>
              <w:pStyle w:val="null3"/>
              <w:jc w:val="center"/>
            </w:pPr>
            <w:r>
              <w:rPr/>
              <w:t>a.采购包内属于节能、环境标志产品的报价总金额：</w:t>
            </w:r>
            <w:r>
              <w:rPr>
                <w:u w:val="single"/>
              </w:rPr>
              <w:t xml:space="preserve">      </w:t>
            </w:r>
            <w:r>
              <w:rPr/>
              <w:t>；</w:t>
            </w:r>
          </w:p>
          <w:p>
            <w:pPr>
              <w:pStyle w:val="null3"/>
              <w:jc w:val="center"/>
            </w:pPr>
            <w:r>
              <w:rPr/>
              <w:t>b.采购包投标总价（报价总金额）：</w:t>
            </w:r>
            <w:r>
              <w:rPr>
                <w:u w:val="single"/>
              </w:rPr>
              <w:t xml:space="preserve">      </w:t>
            </w:r>
            <w:r>
              <w:rPr/>
              <w:t>；</w:t>
            </w:r>
          </w:p>
          <w:p>
            <w:pPr>
              <w:pStyle w:val="null3"/>
              <w:jc w:val="center"/>
            </w:pPr>
            <w:r>
              <w:rPr/>
              <w:t>c.“采购包内属于节能、环境标志产品的报价总金额”占“采购包投标总价（报价总金额）”的比例（以%列示）：</w:t>
            </w:r>
            <w:r>
              <w:rPr>
                <w:u w:val="single"/>
              </w:rPr>
              <w:t xml:space="preserve">      </w:t>
            </w:r>
            <w:r>
              <w:rPr/>
              <w:t>；</w:t>
            </w:r>
          </w:p>
        </w:tc>
      </w:tr>
    </w:tbl>
    <w:p>
      <w:pPr>
        <w:pStyle w:val="null3"/>
        <w:ind w:firstLine="480"/>
        <w:jc w:val="center"/>
      </w:pPr>
      <w:r>
        <w:rPr/>
        <w:t>※注意</w:t>
      </w:r>
    </w:p>
    <w:p>
      <w:pPr>
        <w:pStyle w:val="null3"/>
        <w:ind w:firstLine="480"/>
        <w:jc w:val="center"/>
      </w:pPr>
      <w:r>
        <w:rPr/>
        <w:t>1、若供应商可享受磋商文件规定的“优先类节能产品、环境标志产品加分”的，则供应商应填写“优先类节能产品、环境标志产品统计表”并按照磋商文件要求提供相应证明材料。对“节能、环境标志产品”计算加分时，只依据响应文件提交的材料。</w:t>
      </w:r>
    </w:p>
    <w:p>
      <w:pPr>
        <w:pStyle w:val="null3"/>
        <w:ind w:firstLine="480"/>
        <w:jc w:val="center"/>
      </w:pPr>
      <w:r>
        <w:rPr/>
        <w:t>2、本表以采购包为单位，不同采购包请分别填写；单个采购包请按照其品目号顺序分别填写。</w:t>
      </w:r>
    </w:p>
    <w:p>
      <w:pPr>
        <w:pStyle w:val="null3"/>
        <w:ind w:firstLine="480"/>
        <w:jc w:val="center"/>
      </w:pPr>
      <w:r>
        <w:rPr/>
        <w:t>3、具体统计、计算：</w:t>
      </w:r>
    </w:p>
    <w:p>
      <w:pPr>
        <w:pStyle w:val="null3"/>
        <w:ind w:firstLine="480"/>
        <w:jc w:val="center"/>
      </w:pPr>
      <w:r>
        <w:rPr/>
        <w:t>3.1若同一采购包内的单个或多个货物取得或同时取得节能、环境标志产品等两项或多项认证的，均按照单个货物对应一项认证的原则统计、计算1次。</w:t>
      </w:r>
    </w:p>
    <w:p>
      <w:pPr>
        <w:pStyle w:val="null3"/>
        <w:ind w:firstLine="480"/>
        <w:jc w:val="center"/>
      </w:pPr>
      <w:r>
        <w:rPr/>
        <w:t>3.2计算结果若除不尽，可四舍五入保留到小数点后两位。</w:t>
      </w:r>
    </w:p>
    <w:p>
      <w:pPr>
        <w:pStyle w:val="null3"/>
        <w:ind w:firstLine="480"/>
        <w:jc w:val="center"/>
      </w:pPr>
      <w:r>
        <w:rPr/>
        <w:t>3.3供应商应按照磋商文件上表要求认真统计、计算，否则磋商小组可不予认定。</w:t>
      </w:r>
    </w:p>
    <w:p>
      <w:pPr>
        <w:pStyle w:val="null3"/>
        <w:ind w:firstLine="480"/>
        <w:jc w:val="center"/>
      </w:pPr>
      <w:r>
        <w:rPr/>
        <w:t>3.4若无节能、环境标志产品，不填写本表，否则，视为提供虚假材料。</w:t>
      </w:r>
    </w:p>
    <w:p>
      <w:pPr>
        <w:pStyle w:val="null3"/>
        <w:ind w:firstLine="480"/>
        <w:jc w:val="center"/>
      </w:pPr>
      <w:r>
        <w:rPr/>
        <w:t>3.5强制类节能产品不享受价格扣除。</w:t>
      </w:r>
    </w:p>
    <w:p>
      <w:pPr>
        <w:pStyle w:val="null3"/>
        <w:ind w:firstLine="480"/>
        <w:jc w:val="center"/>
      </w:pPr>
      <w:r>
        <w:rPr/>
        <w:t>4、本表以采购包为单位，不同采购包请分别填写；同一采购包请按照顺序分别填写，以方便磋商小组审阅。供应商在提交最后报价前，如果已向磋商小组提交上表内容并附相应证明资料，视同为供应商的产品属于节能、环境标志产品，享受加分的优惠政策。</w:t>
      </w:r>
    </w:p>
    <w:p>
      <w:pPr>
        <w:pStyle w:val="null3"/>
        <w:ind w:firstLine="480"/>
        <w:jc w:val="center"/>
      </w:pPr>
      <w:r>
        <w:rPr/>
        <w:t>5、纸质响应文件正本中的本表（若有）应为原件。</w:t>
      </w:r>
    </w:p>
    <w:p>
      <w:pPr>
        <w:pStyle w:val="null3"/>
        <w:ind w:firstLine="480"/>
        <w:jc w:val="center"/>
      </w:pPr>
      <w:r>
        <w:rPr/>
        <w:t>供应商代表：</w:t>
      </w:r>
      <w:r>
        <w:rPr>
          <w:u w:val="single"/>
        </w:rPr>
        <w:t>　　　</w:t>
      </w:r>
      <w:r>
        <w:rPr>
          <w:u w:val="single"/>
        </w:rPr>
        <w:t>（签字）</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r>
        <w:rPr/>
        <w:t xml:space="preserve"> </w:t>
      </w:r>
    </w:p>
    <w:p>
      <w:pPr>
        <w:pStyle w:val="null3"/>
        <w:jc w:val="center"/>
        <w:outlineLvl w:val="2"/>
      </w:pPr>
      <w:r>
        <w:rPr>
          <w:b/>
          <w:sz w:val="28"/>
        </w:rPr>
        <w:t>附件8    要求作为响应文件组成部分的其他内容（若有）</w:t>
      </w:r>
    </w:p>
    <w:p>
      <w:pPr>
        <w:pStyle w:val="null3"/>
        <w:ind w:firstLine="480"/>
        <w:jc w:val="center"/>
      </w:pPr>
      <w:r>
        <w:rPr/>
        <w:t>说明：</w:t>
      </w:r>
    </w:p>
    <w:p>
      <w:pPr>
        <w:pStyle w:val="null3"/>
        <w:ind w:firstLine="480"/>
        <w:jc w:val="center"/>
      </w:pPr>
      <w:r>
        <w:rPr/>
        <w:t>1、采购人或采购代理机构可以根据项目的特点和需要，在磋商文件中对要求作为响应文件组成部分的其他内容进行具体规定或附表格式，供应商应按照磋商文件要求提供相关承诺及材料，并加盖供应商单位公章。</w:t>
      </w:r>
    </w:p>
    <w:p>
      <w:pPr>
        <w:pStyle w:val="null3"/>
        <w:ind w:firstLine="480"/>
        <w:jc w:val="center"/>
      </w:pPr>
      <w:r>
        <w:rPr/>
        <w:t>2、供应商根据自身实际情况编写有关资料包括如供应商单位简介、竞争性磋商文件要求提供或供应商自已认为体现自身优势，需要补充说明的其它资料，格式自拟。</w:t>
      </w:r>
      <w:r>
        <w:br/>
      </w:r>
      <w:r>
        <w:br/>
      </w:r>
      <w:r>
        <w:br/>
      </w:r>
      <w:r>
        <w:br/>
      </w:r>
    </w:p>
    <w:p>
      <w:pPr>
        <w:pStyle w:val="null3"/>
        <w:ind w:firstLine="480"/>
        <w:jc w:val="center"/>
      </w:pPr>
      <w:r>
        <w:rPr/>
        <w:t>供应商代表</w:t>
      </w:r>
      <w:r>
        <w:rPr>
          <w:u w:val="single"/>
        </w:rPr>
        <w:t>　　　</w:t>
      </w:r>
      <w:r>
        <w:rPr>
          <w:u w:val="single"/>
        </w:rPr>
        <w:t>（签字）</w:t>
      </w:r>
    </w:p>
    <w:p>
      <w:pPr>
        <w:pStyle w:val="null3"/>
        <w:ind w:firstLine="480"/>
        <w:jc w:val="center"/>
      </w:pPr>
      <w:r>
        <w:rPr/>
        <w:t>供应商名称</w:t>
      </w:r>
      <w:r>
        <w:rPr>
          <w:u w:val="single"/>
        </w:rPr>
        <w:t>　　　</w:t>
      </w:r>
      <w:r>
        <w:rPr>
          <w:u w:val="single"/>
        </w:rPr>
        <w:t>（全称并加盖公章）</w:t>
      </w:r>
      <w:r>
        <w:rPr>
          <w:u w:val="single"/>
        </w:rPr>
        <w:t>　　　</w:t>
      </w:r>
    </w:p>
    <w:p>
      <w:pPr>
        <w:pStyle w:val="null3"/>
        <w:ind w:firstLine="480"/>
        <w:jc w:val="center"/>
      </w:pPr>
      <w:r>
        <w:rPr/>
        <w:t>日期：</w:t>
      </w:r>
      <w:r>
        <w:rPr>
          <w:u w:val="single"/>
        </w:rPr>
        <w:t>　　　</w:t>
      </w:r>
      <w:r>
        <w:rPr/>
        <w:t>年</w:t>
      </w:r>
      <w:r>
        <w:rPr>
          <w:u w:val="single"/>
        </w:rPr>
        <w:t>　　　</w:t>
      </w:r>
      <w:r>
        <w:rPr/>
        <w:t>月</w:t>
      </w:r>
      <w:r>
        <w:rPr>
          <w:u w:val="single"/>
        </w:rPr>
        <w:t>　　　</w:t>
      </w:r>
      <w:r>
        <w:rPr/>
        <w:t>日</w:t>
      </w:r>
    </w:p>
    <w:p>
      <w:pPr>
        <w:pStyle w:val="null3"/>
        <w:jc w:val="center"/>
      </w:pPr>
    </w:p>
    <w:p>
      <w:pPr>
        <w:pStyle w:val="null3"/>
        <w:jc w:val="center"/>
      </w:pPr>
      <w:r>
        <w:rPr/>
        <w:t xml:space="preserve"> </w:t>
      </w:r>
    </w:p>
    <w:p>
      <w:pPr>
        <w:pStyle w:val="null3"/>
        <w:rPr>
          <w:rFonts w:hint="eastAsia"/>
          <w:lang w:val="en-US" w:eastAsia="zh-Hans"/>
        </w:rPr>
      </w:pPr>
      <w:r>
        <w:rPr>
          <w:rFonts w:hint="eastAsia"/>
          <w:lang w:val="en-US" w:eastAsia="zh-Hans"/>
        </w:rPr>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52B8D"/>
    <w:rsid w:val="177F50ED"/>
    <w:rsid w:val="53B52B8D"/>
    <w:rsid w:val="77F79321"/>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pPr/>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customStyle="true" w:type="paragraph" w:styleId="null3">
    <w:name w:val="null3"/>
    <w:hidden/>
    <w:rPr>
      <w:rFonts w:hint="eastAsia"/>
      <w:lang w:val="en-US" w:eastAsia="zh-Hans"/>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Office_3.9.3.6359_F1E327BC-269C-435d-A152-05C5408002CA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2022-04-08T19:57:00Z</dcterms:created>
  <dc:creator>五块钱</dc:creator>
  <cp:lastModifiedBy>五块钱</cp:lastModifiedBy>
  <dcterms:modified xsi:type="dcterms:W3CDTF">2022-04-27T17:40:01Z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