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BF19F">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146CFB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Calibri" w:eastAsia="仿宋_GB2312" w:cs="Times New Roman"/>
          <w:color w:val="auto"/>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color w:val="auto"/>
          <w:sz w:val="32"/>
          <w:szCs w:val="32"/>
          <w:lang w:val="en-US" w:eastAsia="zh-CN"/>
        </w:rPr>
        <w:t xml:space="preserve">                                   </w:t>
      </w:r>
    </w:p>
    <w:p w14:paraId="5E0BABD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Calibri" w:eastAsia="仿宋_GB2312" w:cs="Times New Roman"/>
          <w:color w:val="auto"/>
          <w:sz w:val="32"/>
          <w:szCs w:val="32"/>
          <w:lang w:val="en-US" w:eastAsia="zh-CN"/>
        </w:rPr>
      </w:pPr>
    </w:p>
    <w:p w14:paraId="322C185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福建省科学技术厅转发科技部国际合作司关于发布国家重点研发计划“战略性科技创新合作”重点专项2025年度联合研发与示范项目</w:t>
      </w:r>
    </w:p>
    <w:p w14:paraId="276A67C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申报指南的通知</w:t>
      </w:r>
    </w:p>
    <w:p w14:paraId="1696035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auto"/>
          <w:sz w:val="44"/>
          <w:szCs w:val="44"/>
          <w:lang w:val="en-US" w:eastAsia="zh-CN"/>
        </w:rPr>
      </w:pPr>
    </w:p>
    <w:p w14:paraId="4E4BAE63">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各有关单位：</w:t>
      </w:r>
    </w:p>
    <w:p w14:paraId="6AFCAE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现将《科技部国际合作司关于发布国家重点研发计划“战略性科技创新合作”重点专项</w:t>
      </w:r>
      <w:r>
        <w:rPr>
          <w:rFonts w:hint="eastAsia" w:ascii="仿宋_GB2312" w:hAnsi="仿宋_GB2312" w:eastAsia="仿宋_GB2312" w:cs="仿宋_GB2312"/>
          <w:b w:val="0"/>
          <w:bCs w:val="0"/>
          <w:color w:val="auto"/>
          <w:sz w:val="32"/>
          <w:szCs w:val="32"/>
          <w:lang w:val="en-US" w:eastAsia="zh-CN"/>
        </w:rPr>
        <w:t>2025年度联合研发与示范项目申报指南的通知》</w:t>
      </w:r>
      <w:r>
        <w:rPr>
          <w:rFonts w:hint="eastAsia" w:ascii="仿宋_GB2312" w:hAnsi="仿宋_GB2312" w:eastAsia="仿宋_GB2312" w:cs="仿宋_GB2312"/>
          <w:b w:val="0"/>
          <w:bCs w:val="0"/>
          <w:color w:val="auto"/>
          <w:kern w:val="0"/>
          <w:sz w:val="32"/>
          <w:szCs w:val="32"/>
        </w:rPr>
        <w:t>转发给你们，有关申报指南具体内容可登录国家科技管理信息系统公共服务平台（</w:t>
      </w:r>
      <w:r>
        <w:rPr>
          <w:rFonts w:hint="default" w:ascii="Times New Roman" w:hAnsi="Times New Roman" w:eastAsia="仿宋_GB2312" w:cs="Times New Roman"/>
          <w:b w:val="0"/>
          <w:bCs w:val="0"/>
          <w:color w:val="auto"/>
          <w:kern w:val="0"/>
          <w:sz w:val="32"/>
          <w:szCs w:val="32"/>
        </w:rPr>
        <w:fldChar w:fldCharType="begin"/>
      </w:r>
      <w:r>
        <w:rPr>
          <w:rFonts w:hint="default" w:ascii="Times New Roman" w:hAnsi="Times New Roman" w:eastAsia="仿宋_GB2312" w:cs="Times New Roman"/>
          <w:b w:val="0"/>
          <w:bCs w:val="0"/>
          <w:color w:val="auto"/>
          <w:kern w:val="0"/>
          <w:sz w:val="32"/>
          <w:szCs w:val="32"/>
        </w:rPr>
        <w:instrText xml:space="preserve"> HYPERLINK "http://service.most.gov.cn/" </w:instrText>
      </w:r>
      <w:r>
        <w:rPr>
          <w:rFonts w:hint="default" w:ascii="Times New Roman" w:hAnsi="Times New Roman" w:eastAsia="仿宋_GB2312" w:cs="Times New Roman"/>
          <w:b w:val="0"/>
          <w:bCs w:val="0"/>
          <w:color w:val="auto"/>
          <w:kern w:val="0"/>
          <w:sz w:val="32"/>
          <w:szCs w:val="32"/>
        </w:rPr>
        <w:fldChar w:fldCharType="separate"/>
      </w:r>
      <w:r>
        <w:rPr>
          <w:rFonts w:hint="default" w:ascii="Times New Roman" w:hAnsi="Times New Roman" w:eastAsia="仿宋_GB2312" w:cs="Times New Roman"/>
          <w:b w:val="0"/>
          <w:bCs w:val="0"/>
          <w:color w:val="auto"/>
          <w:kern w:val="0"/>
          <w:sz w:val="32"/>
          <w:szCs w:val="32"/>
        </w:rPr>
        <w:t>http://service.most.gov.cn</w:t>
      </w:r>
      <w:r>
        <w:rPr>
          <w:rFonts w:hint="default" w:ascii="Times New Roman" w:hAnsi="Times New Roman" w:eastAsia="仿宋_GB2312" w:cs="Times New Roman"/>
          <w:b w:val="0"/>
          <w:bCs w:val="0"/>
          <w:color w:val="auto"/>
          <w:kern w:val="0"/>
          <w:sz w:val="32"/>
          <w:szCs w:val="32"/>
        </w:rPr>
        <w:fldChar w:fldCharType="end"/>
      </w:r>
      <w:r>
        <w:rPr>
          <w:rFonts w:hint="eastAsia" w:ascii="仿宋_GB2312" w:hAnsi="仿宋_GB2312" w:eastAsia="仿宋_GB2312" w:cs="仿宋_GB2312"/>
          <w:b w:val="0"/>
          <w:bCs w:val="0"/>
          <w:color w:val="auto"/>
          <w:kern w:val="0"/>
          <w:sz w:val="32"/>
          <w:szCs w:val="32"/>
        </w:rPr>
        <w:t>）查询、下载。请按照通知要求，认真、及时做好项目组织申报。</w:t>
      </w:r>
    </w:p>
    <w:p w14:paraId="01183848">
      <w:pPr>
        <w:keepNext w:val="0"/>
        <w:keepLines w:val="0"/>
        <w:pageBreakBefore w:val="0"/>
        <w:numPr>
          <w:ilvl w:val="0"/>
          <w:numId w:val="0"/>
        </w:numPr>
        <w:kinsoku/>
        <w:wordWrap/>
        <w:overflowPunct/>
        <w:topLinePunct w:val="0"/>
        <w:autoSpaceDE/>
        <w:autoSpaceDN/>
        <w:bidi w:val="0"/>
        <w:adjustRightInd/>
        <w:snapToGrid/>
        <w:spacing w:line="600" w:lineRule="exact"/>
        <w:ind w:leftChars="200" w:right="0" w:rightChars="0" w:firstLine="320" w:firstLineChars="100"/>
        <w:textAlignment w:val="auto"/>
        <w:outlineLvl w:val="9"/>
        <w:rPr>
          <w:rFonts w:hint="eastAsia" w:ascii="宋体" w:hAnsi="宋体" w:eastAsia="黑体" w:cs="宋体"/>
          <w:color w:val="auto"/>
          <w:kern w:val="0"/>
          <w:sz w:val="32"/>
          <w:szCs w:val="32"/>
        </w:rPr>
      </w:pPr>
      <w:r>
        <w:rPr>
          <w:rFonts w:hint="eastAsia" w:ascii="黑体" w:hAnsi="黑体" w:eastAsia="黑体" w:cs="宋体"/>
          <w:color w:val="auto"/>
          <w:kern w:val="0"/>
          <w:sz w:val="32"/>
          <w:szCs w:val="32"/>
          <w:lang w:eastAsia="zh-CN"/>
        </w:rPr>
        <w:t>一、</w:t>
      </w:r>
      <w:r>
        <w:rPr>
          <w:rFonts w:hint="eastAsia" w:ascii="黑体" w:hAnsi="黑体" w:eastAsia="黑体" w:cs="宋体"/>
          <w:color w:val="auto"/>
          <w:kern w:val="0"/>
          <w:sz w:val="32"/>
          <w:szCs w:val="32"/>
        </w:rPr>
        <w:t>项目申报时间节点要求</w:t>
      </w:r>
      <w:r>
        <w:rPr>
          <w:rFonts w:hint="eastAsia" w:ascii="宋体" w:hAnsi="宋体" w:eastAsia="黑体" w:cs="宋体"/>
          <w:color w:val="auto"/>
          <w:kern w:val="0"/>
          <w:sz w:val="32"/>
          <w:szCs w:val="32"/>
        </w:rPr>
        <w:t> </w:t>
      </w:r>
    </w:p>
    <w:p w14:paraId="63BB2FA8">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拟通过我厅进行推荐的项目，请各申报单位在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14:textFill>
            <w14:solidFill>
              <w14:schemeClr w14:val="tx1"/>
            </w14:solidFill>
          </w14:textFill>
        </w:rPr>
        <w:t>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下午下班</w:t>
      </w:r>
      <w:r>
        <w:rPr>
          <w:rFonts w:hint="eastAsia" w:ascii="仿宋_GB2312" w:hAnsi="仿宋_GB2312" w:eastAsia="仿宋_GB2312" w:cs="仿宋_GB2312"/>
          <w:color w:val="000000" w:themeColor="text1"/>
          <w:kern w:val="0"/>
          <w:sz w:val="32"/>
          <w:szCs w:val="32"/>
          <w14:textFill>
            <w14:solidFill>
              <w14:schemeClr w14:val="tx1"/>
            </w14:solidFill>
          </w14:textFill>
        </w:rPr>
        <w:t>前，通过国家科技管理信息系统公共服务平台将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项目</w:t>
      </w:r>
      <w:r>
        <w:rPr>
          <w:rFonts w:hint="eastAsia" w:ascii="仿宋_GB2312" w:hAnsi="仿宋_GB2312" w:eastAsia="仿宋_GB2312" w:cs="仿宋_GB2312"/>
          <w:color w:val="000000" w:themeColor="text1"/>
          <w:kern w:val="0"/>
          <w:sz w:val="32"/>
          <w:szCs w:val="32"/>
          <w14:textFill>
            <w14:solidFill>
              <w14:schemeClr w14:val="tx1"/>
            </w14:solidFill>
          </w14:textFill>
        </w:rPr>
        <w:t>申报书网上提交</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kern w:val="0"/>
          <w:sz w:val="32"/>
          <w:szCs w:val="32"/>
          <w14:textFill>
            <w14:solidFill>
              <w14:schemeClr w14:val="tx1"/>
            </w14:solidFill>
          </w14:textFill>
        </w:rPr>
        <w:t>科技厅审核</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逾期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可</w:t>
      </w:r>
      <w:r>
        <w:rPr>
          <w:rFonts w:hint="eastAsia" w:ascii="仿宋_GB2312" w:hAnsi="仿宋_GB2312" w:eastAsia="仿宋_GB2312" w:cs="仿宋_GB2312"/>
          <w:color w:val="000000" w:themeColor="text1"/>
          <w:kern w:val="0"/>
          <w:sz w:val="32"/>
          <w:szCs w:val="32"/>
          <w14:textFill>
            <w14:solidFill>
              <w14:schemeClr w14:val="tx1"/>
            </w14:solidFill>
          </w14:textFill>
        </w:rPr>
        <w:t>不予受理推荐</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w:t>
      </w:r>
    </w:p>
    <w:p w14:paraId="1E358B6C">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请</w:t>
      </w:r>
      <w:r>
        <w:rPr>
          <w:rFonts w:hint="eastAsia" w:ascii="仿宋_GB2312" w:hAnsi="仿宋_GB2312" w:eastAsia="仿宋_GB2312" w:cs="仿宋_GB2312"/>
          <w:color w:val="000000" w:themeColor="text1"/>
          <w:kern w:val="0"/>
          <w:sz w:val="32"/>
          <w:szCs w:val="32"/>
          <w14:textFill>
            <w14:solidFill>
              <w14:schemeClr w14:val="tx1"/>
            </w14:solidFill>
          </w14:textFill>
        </w:rPr>
        <w:t>项目申报单位认真对照科技部通知中的具体要求以及项目申报指南、形式审查条件等要求进行审核，对所推荐申报项目的真实性等负责</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不得填报涉密或敏感内容。</w:t>
      </w:r>
    </w:p>
    <w:p w14:paraId="5804BC8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我厅对申报材料进行审核、汇总，研究确定最终推荐名单</w:t>
      </w:r>
      <w:r>
        <w:rPr>
          <w:rFonts w:hint="eastAsia" w:ascii="仿宋_GB2312" w:hAnsi="仿宋_GB2312" w:eastAsia="仿宋_GB2312" w:cs="仿宋_GB2312"/>
          <w:color w:val="auto"/>
          <w:kern w:val="0"/>
          <w:sz w:val="32"/>
          <w:szCs w:val="32"/>
        </w:rPr>
        <w:t>。 </w:t>
      </w:r>
    </w:p>
    <w:p w14:paraId="7798D42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rPr>
        <w:sectPr>
          <w:pgSz w:w="11906" w:h="16838"/>
          <w:pgMar w:top="2098" w:right="1531" w:bottom="1531" w:left="1531" w:header="851" w:footer="992" w:gutter="0"/>
          <w:pgNumType w:fmt="numberInDash" w:start="2"/>
          <w:cols w:space="0" w:num="1"/>
          <w:rtlGutter w:val="0"/>
          <w:docGrid w:type="lines" w:linePitch="312" w:charSpace="0"/>
        </w:sectPr>
      </w:pPr>
    </w:p>
    <w:p w14:paraId="20B3EBA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二、项目申报对口业务部门</w:t>
      </w:r>
      <w:r>
        <w:rPr>
          <w:rFonts w:hint="eastAsia" w:ascii="黑体" w:hAnsi="黑体" w:eastAsia="黑体" w:cs="黑体"/>
          <w:color w:val="auto"/>
          <w:kern w:val="0"/>
          <w:sz w:val="32"/>
          <w:szCs w:val="32"/>
          <w:lang w:val="en-US" w:eastAsia="zh-CN"/>
        </w:rPr>
        <w:t>咨询电话</w:t>
      </w:r>
      <w:r>
        <w:rPr>
          <w:rFonts w:hint="eastAsia" w:ascii="黑体" w:hAnsi="黑体" w:eastAsia="黑体" w:cs="黑体"/>
          <w:color w:val="auto"/>
          <w:kern w:val="0"/>
          <w:sz w:val="32"/>
          <w:szCs w:val="32"/>
        </w:rPr>
        <w:t> </w:t>
      </w:r>
    </w:p>
    <w:p w14:paraId="2C4244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技术咨询电话：010-58882999（中继线） </w:t>
      </w:r>
    </w:p>
    <w:p w14:paraId="6E1E9B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320" w:firstLineChars="1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“战略性科技创新合作”重点专项业务咨询：010-58881151</w:t>
      </w:r>
    </w:p>
    <w:p w14:paraId="01C62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省对外科技交流中心联系人：林</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清</w:t>
      </w:r>
      <w:r>
        <w:rPr>
          <w:rFonts w:hint="eastAsia" w:ascii="仿宋_GB2312" w:hAnsi="仿宋_GB2312" w:eastAsia="仿宋_GB2312" w:cs="仿宋_GB2312"/>
          <w:color w:val="auto"/>
          <w:kern w:val="0"/>
          <w:sz w:val="32"/>
          <w:szCs w:val="32"/>
          <w:lang w:val="en-US" w:eastAsia="zh-CN"/>
        </w:rPr>
        <w:t xml:space="preserve"> 0591-87859586</w:t>
      </w:r>
    </w:p>
    <w:p w14:paraId="6311C7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省</w:t>
      </w:r>
      <w:r>
        <w:rPr>
          <w:rFonts w:hint="eastAsia" w:ascii="仿宋_GB2312" w:hAnsi="仿宋_GB2312" w:eastAsia="仿宋_GB2312" w:cs="仿宋_GB2312"/>
          <w:color w:val="auto"/>
          <w:kern w:val="0"/>
          <w:sz w:val="32"/>
          <w:szCs w:val="32"/>
        </w:rPr>
        <w:t>科技厅对外合作处联系人：</w:t>
      </w:r>
      <w:r>
        <w:rPr>
          <w:rFonts w:hint="eastAsia" w:ascii="仿宋_GB2312" w:hAnsi="仿宋_GB2312" w:eastAsia="仿宋_GB2312" w:cs="仿宋_GB2312"/>
          <w:color w:val="auto"/>
          <w:kern w:val="0"/>
          <w:sz w:val="32"/>
          <w:szCs w:val="32"/>
          <w:lang w:eastAsia="zh-CN"/>
        </w:rPr>
        <w:t>杜文霞</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0591-87</w:t>
      </w:r>
      <w:r>
        <w:rPr>
          <w:rFonts w:hint="eastAsia" w:ascii="仿宋_GB2312" w:hAnsi="仿宋_GB2312" w:eastAsia="仿宋_GB2312" w:cs="仿宋_GB2312"/>
          <w:color w:val="auto"/>
          <w:kern w:val="0"/>
          <w:sz w:val="32"/>
          <w:szCs w:val="32"/>
          <w:lang w:val="en-US" w:eastAsia="zh-CN"/>
        </w:rPr>
        <w:t>882339</w:t>
      </w:r>
      <w:r>
        <w:rPr>
          <w:rFonts w:hint="eastAsia" w:ascii="仿宋_GB2312" w:hAnsi="仿宋_GB2312" w:eastAsia="仿宋_GB2312" w:cs="仿宋_GB2312"/>
          <w:color w:val="auto"/>
          <w:kern w:val="0"/>
          <w:sz w:val="32"/>
          <w:szCs w:val="32"/>
        </w:rPr>
        <w:t> </w:t>
      </w:r>
    </w:p>
    <w:p w14:paraId="51202BB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 xml:space="preserve"> </w:t>
      </w:r>
    </w:p>
    <w:p w14:paraId="2D9173A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auto"/>
          <w:kern w:val="0"/>
          <w:sz w:val="32"/>
          <w:szCs w:val="32"/>
          <w:lang w:val="en-US" w:eastAsia="zh-CN"/>
        </w:rPr>
      </w:pPr>
      <w:bookmarkStart w:id="0" w:name="_GoBack"/>
      <w:bookmarkEnd w:id="0"/>
    </w:p>
    <w:p w14:paraId="78B80EC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auto"/>
          <w:kern w:val="0"/>
          <w:sz w:val="32"/>
          <w:szCs w:val="32"/>
        </w:rPr>
      </w:pPr>
      <w:r>
        <w:rPr>
          <w:rFonts w:hint="eastAsia" w:ascii="仿宋" w:hAnsi="仿宋" w:eastAsia="仿宋" w:cs="宋体"/>
          <w:color w:val="auto"/>
          <w:kern w:val="0"/>
          <w:sz w:val="32"/>
          <w:szCs w:val="32"/>
        </w:rPr>
        <w:t xml:space="preserve">              </w:t>
      </w:r>
      <w:r>
        <w:rPr>
          <w:rFonts w:hint="eastAsia" w:ascii="仿宋" w:hAnsi="仿宋" w:eastAsia="仿宋" w:cs="宋体"/>
          <w:color w:val="auto"/>
          <w:kern w:val="0"/>
          <w:sz w:val="32"/>
          <w:szCs w:val="32"/>
          <w:lang w:eastAsia="zh-CN"/>
        </w:rPr>
        <w:t>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福建省科学技术厅 </w:t>
      </w:r>
    </w:p>
    <w:p w14:paraId="19D18A2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CN"/>
        </w:rPr>
        <w:t>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日</w:t>
      </w:r>
    </w:p>
    <w:p w14:paraId="7A49336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rPr>
        <w:sectPr>
          <w:footerReference r:id="rId3" w:type="default"/>
          <w:pgSz w:w="11906" w:h="16838"/>
          <w:pgMar w:top="2098" w:right="1531" w:bottom="1531" w:left="1531" w:header="851" w:footer="992" w:gutter="0"/>
          <w:pgNumType w:fmt="numberInDash" w:start="2"/>
          <w:cols w:space="0" w:num="1"/>
          <w:rtlGutter w:val="0"/>
          <w:docGrid w:type="lines" w:linePitch="312" w:charSpace="0"/>
        </w:sectPr>
      </w:pPr>
      <w:r>
        <w:rPr>
          <w:rFonts w:hint="eastAsia" w:ascii="仿宋" w:hAnsi="仿宋" w:eastAsia="仿宋" w:cs="宋体"/>
          <w:color w:val="auto"/>
          <w:kern w:val="0"/>
          <w:sz w:val="32"/>
          <w:szCs w:val="32"/>
          <w:lang w:eastAsia="zh-CN"/>
        </w:rPr>
        <w:t>　　</w:t>
      </w:r>
    </w:p>
    <w:p w14:paraId="5D8AEB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科技部国际合作司关于发布国家重点研发计划</w:t>
      </w:r>
    </w:p>
    <w:p w14:paraId="1198F2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“战略性科技创新合作”重点专项2025年度</w:t>
      </w:r>
    </w:p>
    <w:p w14:paraId="01C11A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联合研发与示范项目</w:t>
      </w:r>
      <w:r>
        <w:rPr>
          <w:rFonts w:hint="eastAsia" w:ascii="方正小标宋简体" w:hAnsi="方正小标宋简体" w:eastAsia="方正小标宋简体" w:cs="方正小标宋简体"/>
          <w:sz w:val="44"/>
          <w:szCs w:val="44"/>
        </w:rPr>
        <w:t>申报指南的通知</w:t>
      </w:r>
    </w:p>
    <w:p w14:paraId="273BE65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Theme="minorEastAsia"/>
          <w:sz w:val="32"/>
          <w:szCs w:val="32"/>
          <w:lang w:eastAsia="zh-CN"/>
        </w:rPr>
      </w:pPr>
      <w:r>
        <w:rPr>
          <w:rFonts w:hint="eastAsia"/>
          <w:sz w:val="32"/>
          <w:szCs w:val="32"/>
          <w:lang w:val="en-US" w:eastAsia="zh-CN"/>
        </w:rPr>
        <w:t xml:space="preserve"> </w:t>
      </w:r>
    </w:p>
    <w:p w14:paraId="05BBC7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各省、自治区、直辖市及计划单列市科技厅（委、局），新疆生产建设兵团科技局，国务院各有关部门科技主管司局，各有关单位：</w:t>
      </w:r>
    </w:p>
    <w:p w14:paraId="24D6A8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重点研发计划管理暂行办法》（国科发资〔2024〕28号）相关要求，现发布“战略性科技创新合作”重点专项2025年度联合研发与示范项目申报指南。请根据指南要求组织项目申报工作。有关事项通知如下。</w:t>
      </w:r>
    </w:p>
    <w:p w14:paraId="587ED5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一、项目组织申报工作流程</w:t>
      </w:r>
    </w:p>
    <w:p w14:paraId="0E79A5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1.申报单位根据指南支持方向的研究内容以项目形式组织申报。项目应整体申报，须覆盖相应指南方向的全部考核指标。项目申报单位推荐1名科研人员作为项目负责人。</w:t>
      </w:r>
    </w:p>
    <w:p w14:paraId="383EB0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2.聚焦指南任务，整合优势创新团队，集中力量，联合攻关。鼓励有能力的女性科研人员作为项目负责人领衔担纲承担任务，并积极吸纳女性科研人员参与项目攻关。</w:t>
      </w:r>
    </w:p>
    <w:p w14:paraId="617951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3.国家重点研发计划项目申报评审具体工作流程如下。</w:t>
      </w:r>
    </w:p>
    <w:p w14:paraId="001A04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——项目牵头申报单位根据指南相关申报要求，通过国家科技管理信息系统（http://service.most.gov.cn）填写并一次性提交项目正式申报书。</w:t>
      </w:r>
    </w:p>
    <w:p w14:paraId="22F088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牵头申报单位应与所有参与单位签署联合申报协议，并明确协议签署时间；项目牵头申报单位及项目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14:paraId="122E91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——推荐单位应加强对所推荐的项目申报材料审核把关，按时将推荐项目通过国家科技管理信息系统统一报送。</w:t>
      </w:r>
    </w:p>
    <w:p w14:paraId="5AB332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专业化管理机构在受理项目申报后，组织形式审查，并开展首轮评审工作。首轮评审不需要项目负责人进行答辩。根据专家评审结果，遴选出3～4倍于拟立项数量的申报项目，进入下一轮答辩评审。对于未进入答辩评审的申报项目，及时将评审结果反馈项目牵头申报单位和负责人。</w:t>
      </w:r>
    </w:p>
    <w:p w14:paraId="35BA7A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——项目专业化管理机构组织进入答辩评审的项目进行答辩评审。申报项目的负责人通过网络视频进行报告答辩。根据专家评议结果，择优立项。</w:t>
      </w:r>
    </w:p>
    <w:p w14:paraId="420D19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二、组织申报的推荐单位</w:t>
      </w:r>
    </w:p>
    <w:p w14:paraId="000A0F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1.国务院有关部门科技主管司局;</w:t>
      </w:r>
    </w:p>
    <w:p w14:paraId="7664ED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2.各省、自治区、直辖市、计划单列市及新疆生产建设兵团科技主管部门;</w:t>
      </w:r>
    </w:p>
    <w:p w14:paraId="16DA1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3.原工业部门转制成立的行业协会;</w:t>
      </w:r>
    </w:p>
    <w:p w14:paraId="63B001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4.纳入科技部试点范围并且评估结果为A类的产业技术创新战略联盟，以及纳入科技部、财政部开展的科技服务业创新发展行业试点联盟。</w:t>
      </w:r>
    </w:p>
    <w:p w14:paraId="2197DC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5159D4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sz w:val="32"/>
          <w:szCs w:val="32"/>
        </w:rPr>
      </w:pPr>
      <w:r>
        <w:rPr>
          <w:rFonts w:hint="eastAsia" w:ascii="黑体" w:hAnsi="黑体" w:eastAsia="黑体" w:cs="黑体"/>
          <w:b w:val="0"/>
          <w:bCs w:val="0"/>
          <w:sz w:val="32"/>
          <w:szCs w:val="32"/>
        </w:rPr>
        <w:t>三、申报资格要求</w:t>
      </w:r>
    </w:p>
    <w:p w14:paraId="182F83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批次指南项目属于“战略性科技创新合作”重点专项联合研发与示范项目，本次申报的项目牵头申报单位和参与单位应为中国大陆境内注册的科研院所、高等学校和企业等（以下简称内地单位），或由内地与香港、内地与澳门协商确定的港澳单位（附件1）。</w:t>
      </w:r>
    </w:p>
    <w:p w14:paraId="287157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项目牵头申报单位和参与单位应具有独立法人资格，注册时间为2024年7月31日及以前，有较强的科技研发能力和条件，具有良好国际合作基础，运行管理规范。国家机关不得牵头或参与申报。</w:t>
      </w:r>
    </w:p>
    <w:p w14:paraId="759CE2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项目牵头申报单位、项目参与单位以及项目团队成员诚信状况良好，无在惩戒执行期内的科研严重失信行为记录和相关社会领域信用“黑名单”记录。</w:t>
      </w:r>
    </w:p>
    <w:p w14:paraId="127F3A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申报单位同一个项目只能通过单个推荐单位申报，不得多头申报和重复申报。</w:t>
      </w:r>
    </w:p>
    <w:p w14:paraId="25883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2.项目负责人须具有高级职称或博士学位，1965年1月1日以后出生，每年用于项目的工作时间不少于6个月。</w:t>
      </w:r>
    </w:p>
    <w:p w14:paraId="4EFC0A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3.项目负责人原则上应为该项目主体研究思路的提出者和实际主持研究的科技人员。中央和地方各级国家机关的公务人员（包括行使科技计划管理职能的其他人员）不得申报项目。</w:t>
      </w:r>
    </w:p>
    <w:p w14:paraId="5F5B94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4.项目负责人限申报1个项目；国家重点研发计划、国家科技重大专项的在研项目负责人不得牵头或参与申报项目，课题负责人可参与申报项目。</w:t>
      </w:r>
    </w:p>
    <w:p w14:paraId="14732D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项目骨干的申报项目和国家重点研发计划、国家科技重大专项的在研项目（课题）总数不得超过2个；国家重点研发计划、国家科技重大专项的在研项目（课题）负责人和项目骨干不得因申报新项目而退出原在研项目。退出项目研发团队后，在原项目执行期内原则上不得牵头或参与申报新的国家重点研发计划项目。</w:t>
      </w:r>
    </w:p>
    <w:p w14:paraId="777869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中央财政专项资金预算不超过400万元的“政府间国际科技创新合作”重点专项（简称政府间专项）和“战略性科技创新合作”重点专项（简称战略性专项）项目，与国家重点研发计划其他专项项目互不开展限项审查，与国家科技重大专项项目不开展限项审查；项目负责人的申报和在研的政府间专项和战略性专项项目的总数限为1项（含不超过400万元的项目）；同时，项目骨干的申报和在研的政府间专项和战略性专项项目的总数限为1项（含不超过400万元的项目）。政府间专项和战略性专项的人员交流项目不计入上述限项总数范围。项目申报人可对照形式审查条件要求（附件3）进行限项自查。</w:t>
      </w:r>
    </w:p>
    <w:p w14:paraId="549BEB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项目任务书执行期（包括延期后的执行期）到2025年12月31日之前的在研项目（含任务或课题）不在限项范围内。</w:t>
      </w:r>
    </w:p>
    <w:p w14:paraId="7D0E5A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5.参与重点专项实施方案或本年度项目指南编制的专家，原则上不能申报该重点专项项目。</w:t>
      </w:r>
    </w:p>
    <w:p w14:paraId="38B844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.港澳单位的项目（课题）负责人应遵守《中华人民共和国香港特别行政区基本法》《中华人民共和国澳门特别行政区基本法》和国家重点研发计划管理的相关规定。港澳申报人员应爱国爱港、爱国爱澳</w:t>
      </w:r>
      <w:r>
        <w:rPr>
          <w:rFonts w:hint="eastAsia" w:ascii="仿宋_GB2312" w:hAnsi="仿宋_GB2312" w:eastAsia="仿宋_GB2312" w:cs="仿宋_GB2312"/>
          <w:sz w:val="32"/>
          <w:szCs w:val="32"/>
        </w:rPr>
        <w:t>。</w:t>
      </w:r>
    </w:p>
    <w:p w14:paraId="3605AB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受聘于内地单位的外籍科学家及港、澳、台地区科学家可作为项目负责人，全职受聘人员须由内地聘用单位提供全职聘用的有效材料，非全职受聘人员须由双方单位同时提供聘用的有效材料，并作为项目申报材料一并报送。</w:t>
      </w:r>
    </w:p>
    <w:p w14:paraId="314313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8.申报项目受理后，原则上不能更改申报单位和负责人。</w:t>
      </w:r>
    </w:p>
    <w:p w14:paraId="0DB587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合作双方应就本次项目申报签订合作协议或意向书。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方可正式立项。</w:t>
      </w:r>
    </w:p>
    <w:p w14:paraId="1BFE91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各方对未来知识产权和科研数据归属、使用和转移，以及成果转化收益的归属等应有明确约定或意向性约定，申报书中须附知识产权协议（意向性协议/备忘录/证明信），或在合作协议中明确知识产权相关条款。条款内容应符合我国有关法律、法规、政策，及我国参加或签订的有关知识产权或数据保护国际公约、双边条约等相关文件要求。</w:t>
      </w:r>
    </w:p>
    <w:p w14:paraId="70AC2D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申报单位务必与外方合作机构和人员明确以下几项要求：外方项目牵头人不得就同一研究方向和技术路线与中方不同申报单位合作多头参与申报，其作为外方项目牵头人申报项目和参与在研项目总数不得超过2个。已受聘于中方单位并参与国家重点研发计划、国家科技重大专项在研项目（课题）的科研人员，不得再作为外方人员参与申报。</w:t>
      </w:r>
    </w:p>
    <w:p w14:paraId="7AF26D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11.项目的具体申报要求，详见项目申报指南。</w:t>
      </w:r>
    </w:p>
    <w:p w14:paraId="3CF624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各申报单位在正式提交项目申报书前可利用国家科技管理信息系统查询相关科研人员承担国家重点研发计划、国家科技重大专项在研项目（含任务或课题）情况，避免重复申报。</w:t>
      </w:r>
    </w:p>
    <w:p w14:paraId="45B896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四、具体申报方式</w:t>
      </w:r>
    </w:p>
    <w:p w14:paraId="443574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上填报。请各申报单位按要求通过国家科技管理信息系统进行网上填报。项目专业化管理机构将以网上填报的申报书作为后续形式审查、项目评审的依据。申报材料中所需的附件材料，全部以电子扫描件上传。</w:t>
      </w:r>
    </w:p>
    <w:p w14:paraId="2C357F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项目申报单位网上填报申报书的受理时间为：2025年8月28日8:00至2025年10月13日16:00。</w:t>
      </w:r>
    </w:p>
    <w:p w14:paraId="1E9BC6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2.组织推荐。请各推荐单位于2025年10月17日16:00前通过国家科技管理信息系统逐项确认推荐项目，并将推荐函加盖推荐单位公章以电子扫描件形式上传。</w:t>
      </w:r>
    </w:p>
    <w:p w14:paraId="16BC4A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3.技术咨询电话及邮箱：</w:t>
      </w:r>
    </w:p>
    <w:p w14:paraId="2D3507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010-58882999（中继线），program@istic.ac.cn。</w:t>
      </w:r>
    </w:p>
    <w:p w14:paraId="5AD55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业务咨询电话及邮箱：</w:t>
      </w:r>
    </w:p>
    <w:p w14:paraId="16CC1D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010-58881151，zlx1@istcc.cn。</w:t>
      </w:r>
    </w:p>
    <w:p w14:paraId="60F5D4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1.内地与香港、内地与澳门协商确定的港澳单位名</w:t>
      </w:r>
    </w:p>
    <w:p w14:paraId="381BF2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2.“战略性科技创新合作”重点专项2025年度联合</w:t>
      </w:r>
    </w:p>
    <w:p w14:paraId="5357AAB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研发与示范项目申报指南</w:t>
      </w:r>
    </w:p>
    <w:p w14:paraId="6D73028A">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形式审查条件要求</w:t>
      </w:r>
    </w:p>
    <w:p w14:paraId="62DD17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17B47D1C">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eastAsia" w:ascii="仿宋_GB2312" w:hAnsi="仿宋_GB2312" w:eastAsia="仿宋_GB2312" w:cs="仿宋_GB2312"/>
          <w:sz w:val="32"/>
          <w:szCs w:val="32"/>
        </w:rPr>
      </w:pPr>
    </w:p>
    <w:p w14:paraId="7BD50DF1">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科技部国际合作司</w:t>
      </w:r>
    </w:p>
    <w:p w14:paraId="50752FAD">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sz w:val="32"/>
          <w:szCs w:val="32"/>
          <w:lang w:val="en-US"/>
        </w:rPr>
      </w:pPr>
      <w:r>
        <w:rPr>
          <w:rFonts w:hint="eastAsia" w:ascii="仿宋_GB2312" w:hAnsi="仿宋_GB2312" w:eastAsia="仿宋_GB2312" w:cs="仿宋_GB2312"/>
          <w:sz w:val="32"/>
          <w:szCs w:val="32"/>
        </w:rPr>
        <w:t>2025年8月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sectPr>
      <w:pgSz w:w="11906" w:h="16838"/>
      <w:pgMar w:top="2098" w:right="1531" w:bottom="153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1BC3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EB74C0">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DEB74C0">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YzdlMWE1OWIyMDk4MDYyMTFhNTVlNjQ2ZTJhMDAifQ=="/>
  </w:docVars>
  <w:rsids>
    <w:rsidRoot w:val="00000000"/>
    <w:rsid w:val="018A7679"/>
    <w:rsid w:val="02B01361"/>
    <w:rsid w:val="030013F3"/>
    <w:rsid w:val="03351867"/>
    <w:rsid w:val="049304FB"/>
    <w:rsid w:val="06F04422"/>
    <w:rsid w:val="07944DB8"/>
    <w:rsid w:val="0A326B00"/>
    <w:rsid w:val="0A33C4FD"/>
    <w:rsid w:val="0C9C4157"/>
    <w:rsid w:val="0CE57E5A"/>
    <w:rsid w:val="10060214"/>
    <w:rsid w:val="11394AD6"/>
    <w:rsid w:val="11FE3F9F"/>
    <w:rsid w:val="13BFEB2A"/>
    <w:rsid w:val="141A488D"/>
    <w:rsid w:val="15B11221"/>
    <w:rsid w:val="182D34A6"/>
    <w:rsid w:val="18BD0F97"/>
    <w:rsid w:val="1A0207BE"/>
    <w:rsid w:val="1B090751"/>
    <w:rsid w:val="1BFB368E"/>
    <w:rsid w:val="1E803696"/>
    <w:rsid w:val="1F5A6FB2"/>
    <w:rsid w:val="1F773413"/>
    <w:rsid w:val="21D97B35"/>
    <w:rsid w:val="245B5BB1"/>
    <w:rsid w:val="24DB3904"/>
    <w:rsid w:val="262D1D64"/>
    <w:rsid w:val="269F0F57"/>
    <w:rsid w:val="2A796FA6"/>
    <w:rsid w:val="2ABF4756"/>
    <w:rsid w:val="2AFE5806"/>
    <w:rsid w:val="2BB31F38"/>
    <w:rsid w:val="2C206EA0"/>
    <w:rsid w:val="2E812161"/>
    <w:rsid w:val="2FA040A7"/>
    <w:rsid w:val="30751371"/>
    <w:rsid w:val="316F6D80"/>
    <w:rsid w:val="328D05F6"/>
    <w:rsid w:val="33FA0C7F"/>
    <w:rsid w:val="34E55713"/>
    <w:rsid w:val="35ADF3C5"/>
    <w:rsid w:val="35D703D8"/>
    <w:rsid w:val="35EA0FFE"/>
    <w:rsid w:val="369E4057"/>
    <w:rsid w:val="3757357E"/>
    <w:rsid w:val="3767ECD9"/>
    <w:rsid w:val="37C700E5"/>
    <w:rsid w:val="38B81E0D"/>
    <w:rsid w:val="39174D09"/>
    <w:rsid w:val="393464E3"/>
    <w:rsid w:val="39995287"/>
    <w:rsid w:val="3A5F3B02"/>
    <w:rsid w:val="3B3D0CDD"/>
    <w:rsid w:val="3B4E2EEA"/>
    <w:rsid w:val="3B7FD261"/>
    <w:rsid w:val="3C2532D3"/>
    <w:rsid w:val="3DDE2996"/>
    <w:rsid w:val="3DF705BE"/>
    <w:rsid w:val="3EAF629A"/>
    <w:rsid w:val="3F852C53"/>
    <w:rsid w:val="3F9BC510"/>
    <w:rsid w:val="42D35160"/>
    <w:rsid w:val="450A765C"/>
    <w:rsid w:val="472A45A8"/>
    <w:rsid w:val="479E67B8"/>
    <w:rsid w:val="487A077E"/>
    <w:rsid w:val="48BD16AF"/>
    <w:rsid w:val="48C20A74"/>
    <w:rsid w:val="4AA25E41"/>
    <w:rsid w:val="4C6314FA"/>
    <w:rsid w:val="4CA24E44"/>
    <w:rsid w:val="4D3D3130"/>
    <w:rsid w:val="4FEECD53"/>
    <w:rsid w:val="50B43398"/>
    <w:rsid w:val="51D40488"/>
    <w:rsid w:val="52950B10"/>
    <w:rsid w:val="539D5757"/>
    <w:rsid w:val="53EE6B6C"/>
    <w:rsid w:val="5519033F"/>
    <w:rsid w:val="552B5E64"/>
    <w:rsid w:val="56755377"/>
    <w:rsid w:val="5B230A83"/>
    <w:rsid w:val="5DE43F99"/>
    <w:rsid w:val="5E2C6C63"/>
    <w:rsid w:val="5E4F58E2"/>
    <w:rsid w:val="5F9F5213"/>
    <w:rsid w:val="5FDB7BDC"/>
    <w:rsid w:val="5FFBBBD5"/>
    <w:rsid w:val="60870181"/>
    <w:rsid w:val="60DA66CF"/>
    <w:rsid w:val="63350F9A"/>
    <w:rsid w:val="63383134"/>
    <w:rsid w:val="633B467E"/>
    <w:rsid w:val="64032214"/>
    <w:rsid w:val="68FF5C5C"/>
    <w:rsid w:val="6A9C31AC"/>
    <w:rsid w:val="6BFB7C72"/>
    <w:rsid w:val="6C3106B0"/>
    <w:rsid w:val="6C68355C"/>
    <w:rsid w:val="6DFDEF7F"/>
    <w:rsid w:val="6EAB92B4"/>
    <w:rsid w:val="6EE80984"/>
    <w:rsid w:val="6EFB5966"/>
    <w:rsid w:val="6F2A1201"/>
    <w:rsid w:val="6F8A6023"/>
    <w:rsid w:val="6FD7D635"/>
    <w:rsid w:val="6FFD7D32"/>
    <w:rsid w:val="707E7259"/>
    <w:rsid w:val="709F9128"/>
    <w:rsid w:val="70B53228"/>
    <w:rsid w:val="72165809"/>
    <w:rsid w:val="72964253"/>
    <w:rsid w:val="74FB62FF"/>
    <w:rsid w:val="757EC358"/>
    <w:rsid w:val="77006D5C"/>
    <w:rsid w:val="77071BC4"/>
    <w:rsid w:val="775A6197"/>
    <w:rsid w:val="795F7FD6"/>
    <w:rsid w:val="79AE161C"/>
    <w:rsid w:val="79B93214"/>
    <w:rsid w:val="7A78315F"/>
    <w:rsid w:val="7A8536C7"/>
    <w:rsid w:val="7AD22210"/>
    <w:rsid w:val="7AEF10FB"/>
    <w:rsid w:val="7D9F4336"/>
    <w:rsid w:val="7DFD1AD5"/>
    <w:rsid w:val="7E9FC095"/>
    <w:rsid w:val="7EBE6B12"/>
    <w:rsid w:val="7F3C5B26"/>
    <w:rsid w:val="7F6730B6"/>
    <w:rsid w:val="7F778388"/>
    <w:rsid w:val="7F7B417C"/>
    <w:rsid w:val="7FA14108"/>
    <w:rsid w:val="7FD540C6"/>
    <w:rsid w:val="7FEAFD47"/>
    <w:rsid w:val="7FF0F512"/>
    <w:rsid w:val="869781D7"/>
    <w:rsid w:val="977C7FC9"/>
    <w:rsid w:val="97E4DA1F"/>
    <w:rsid w:val="9B9BCE8D"/>
    <w:rsid w:val="AFEF9F4B"/>
    <w:rsid w:val="B15C1C2C"/>
    <w:rsid w:val="B7B40907"/>
    <w:rsid w:val="B9A75D4D"/>
    <w:rsid w:val="BBF375C2"/>
    <w:rsid w:val="BCFFC539"/>
    <w:rsid w:val="BEF5E102"/>
    <w:rsid w:val="BEFBCBAC"/>
    <w:rsid w:val="BFC9B68A"/>
    <w:rsid w:val="D3BAF157"/>
    <w:rsid w:val="D6B75CCE"/>
    <w:rsid w:val="D7DF87BF"/>
    <w:rsid w:val="DBEF0CAA"/>
    <w:rsid w:val="DDBB4931"/>
    <w:rsid w:val="DDEE1D9A"/>
    <w:rsid w:val="DEDCE9A6"/>
    <w:rsid w:val="DF36553D"/>
    <w:rsid w:val="DFAF84ED"/>
    <w:rsid w:val="DFBCE4E7"/>
    <w:rsid w:val="E7FF0595"/>
    <w:rsid w:val="EB657979"/>
    <w:rsid w:val="EBEC7C38"/>
    <w:rsid w:val="EDBD4264"/>
    <w:rsid w:val="EE9F6EF7"/>
    <w:rsid w:val="EEFBA6B3"/>
    <w:rsid w:val="EFF7EF76"/>
    <w:rsid w:val="F1B50886"/>
    <w:rsid w:val="F2FB0DE8"/>
    <w:rsid w:val="F4FFA27A"/>
    <w:rsid w:val="F5F5986B"/>
    <w:rsid w:val="F7FFC04A"/>
    <w:rsid w:val="F9FFF3E4"/>
    <w:rsid w:val="FAEFCBC6"/>
    <w:rsid w:val="FBBE1359"/>
    <w:rsid w:val="FBFC6E26"/>
    <w:rsid w:val="FBFF39FA"/>
    <w:rsid w:val="FD6F4F48"/>
    <w:rsid w:val="FDFD68EB"/>
    <w:rsid w:val="FDFF384C"/>
    <w:rsid w:val="FEF749EF"/>
    <w:rsid w:val="FFDFBF87"/>
    <w:rsid w:val="FFFB6140"/>
    <w:rsid w:val="FFFFE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3677</Words>
  <Characters>3925</Characters>
  <Lines>1</Lines>
  <Paragraphs>1</Paragraphs>
  <TotalTime>12</TotalTime>
  <ScaleCrop>false</ScaleCrop>
  <LinksUpToDate>false</LinksUpToDate>
  <CharactersWithSpaces>4102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2024-04-16T07:57:00Z</dcterms:created>
  <dc:creator>Administrator</dc:creator>
  <cp:lastModifiedBy>企业用户_1148016302</cp:lastModifiedBy>
  <cp:lastPrinted>2025-09-02T02:59:00Z</cp:lastPrinted>
  <dcterms:modified xsi:type="dcterms:W3CDTF">2025-09-02T07:30:02Z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A951A9929B02483E9719FFD89D9A03B4_13</vt:lpwstr>
  </property>
  <property fmtid="{D5CDD505-2E9C-101B-9397-08002B2CF9AE}" pid="4" name="KSOTemplateDocerSaveRecord">
    <vt:lpwstr>eyJoZGlkIjoiYTZmMzIwNTQwYjJkZDU2YjVkN2EyNzQ1ZTcxZmQzN2IiLCJ1c2VySWQiOiIxNzA1NDU5Nzc4In0=</vt:lpwstr>
  </property>
</Properties>
</file>