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4"/>
        <w:tblpPr w:leftFromText="180" w:rightFromText="180" w:vertAnchor="page" w:horzAnchor="page" w:tblpX="1441" w:tblpY="2198"/>
        <w:tblOverlap w:val="never"/>
        <w:tblW w:w="14081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77"/>
        <w:gridCol w:w="1184"/>
        <w:gridCol w:w="8680"/>
        <w:gridCol w:w="1026"/>
        <w:gridCol w:w="1131"/>
        <w:gridCol w:w="1283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3" w:hRule="atLeast"/>
        </w:trPr>
        <w:tc>
          <w:tcPr>
            <w:tcW w:w="14081" w:type="dxa"/>
            <w:gridSpan w:val="6"/>
            <w:tcBorders>
              <w:top w:val="nil"/>
              <w:left w:val="nil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sz w:val="32"/>
                <w:szCs w:val="32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福州市环境科学研究院食堂劳务预询价报价单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7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项目</w:t>
            </w:r>
          </w:p>
        </w:tc>
        <w:tc>
          <w:tcPr>
            <w:tcW w:w="8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项目要求</w:t>
            </w:r>
          </w:p>
        </w:tc>
        <w:tc>
          <w:tcPr>
            <w:tcW w:w="10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数量</w:t>
            </w:r>
          </w:p>
        </w:tc>
        <w:tc>
          <w:tcPr>
            <w:tcW w:w="11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单价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（元/年）</w:t>
            </w:r>
          </w:p>
        </w:tc>
        <w:tc>
          <w:tcPr>
            <w:tcW w:w="12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总价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（元/年）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2" w:hRule="atLeast"/>
        </w:trPr>
        <w:tc>
          <w:tcPr>
            <w:tcW w:w="7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7"/>
                <w:rFonts w:hint="eastAsia" w:asciiTheme="minorEastAsia" w:hAnsiTheme="minorEastAsia" w:eastAsiaTheme="minorEastAsia" w:cstheme="minorEastAsia"/>
                <w:lang w:val="en-US" w:eastAsia="zh-CN" w:bidi="ar"/>
              </w:rPr>
              <w:t>厨师</w:t>
            </w:r>
          </w:p>
        </w:tc>
        <w:tc>
          <w:tcPr>
            <w:tcW w:w="8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会讲普通话，服从分配，对工作认真负责，为人踏实，积极肯干，可烹饪南、北方菜系，应具有5年（含）以上饮食烹任工作经验，并且有在100人以上食堂服务的工作经验，具备厨师证、健康证。</w:t>
            </w:r>
          </w:p>
        </w:tc>
        <w:tc>
          <w:tcPr>
            <w:tcW w:w="10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1人</w:t>
            </w:r>
          </w:p>
        </w:tc>
        <w:tc>
          <w:tcPr>
            <w:tcW w:w="11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3" w:hRule="atLeast"/>
        </w:trPr>
        <w:tc>
          <w:tcPr>
            <w:tcW w:w="7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7"/>
                <w:rFonts w:hint="eastAsia" w:asciiTheme="minorEastAsia" w:hAnsiTheme="minorEastAsia" w:eastAsiaTheme="minorEastAsia" w:cstheme="minorEastAsia"/>
                <w:lang w:val="en-US" w:eastAsia="zh-CN" w:bidi="ar"/>
              </w:rPr>
              <w:t>帮厨</w:t>
            </w:r>
          </w:p>
        </w:tc>
        <w:tc>
          <w:tcPr>
            <w:tcW w:w="8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应具有1年（含）以上相关工作经验，有健康证，负责制作早餐；对菜品制作工艺有一定了解；时刻保持良好的工作情绪，与厨师互补，服从上级安排，具备主动服务意识；热爱本职工作，具有遵纪守法的意识。</w:t>
            </w:r>
          </w:p>
        </w:tc>
        <w:tc>
          <w:tcPr>
            <w:tcW w:w="10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1人</w:t>
            </w:r>
          </w:p>
        </w:tc>
        <w:tc>
          <w:tcPr>
            <w:tcW w:w="11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4" w:hRule="atLeast"/>
        </w:trPr>
        <w:tc>
          <w:tcPr>
            <w:tcW w:w="7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7"/>
                <w:rFonts w:hint="eastAsia" w:asciiTheme="minorEastAsia" w:hAnsiTheme="minorEastAsia" w:eastAsiaTheme="minorEastAsia" w:cstheme="minorEastAsia"/>
                <w:lang w:val="en-US" w:eastAsia="zh-CN" w:bidi="ar"/>
              </w:rPr>
              <w:t>小工</w:t>
            </w:r>
          </w:p>
        </w:tc>
        <w:tc>
          <w:tcPr>
            <w:tcW w:w="8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应具有1年（含）以上相关工作经验，有健康证，爱岗敬业，吃苦耐劳，责任心强，有适应工作需要的沟通能力和语言表达能力；负责食材粗加工、餐具洗消、餐厅后厨卫生清洁、厨余回收等工作；时刻保持良好的工作情绪，服从上级安排，具备主动服务意识；热爱本职工作，具有遵纪守法的意识。</w:t>
            </w:r>
          </w:p>
        </w:tc>
        <w:tc>
          <w:tcPr>
            <w:tcW w:w="10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1人</w:t>
            </w:r>
          </w:p>
        </w:tc>
        <w:tc>
          <w:tcPr>
            <w:tcW w:w="11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80" w:hRule="atLeast"/>
        </w:trPr>
        <w:tc>
          <w:tcPr>
            <w:tcW w:w="7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管理费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（元/年）</w:t>
            </w:r>
          </w:p>
        </w:tc>
        <w:tc>
          <w:tcPr>
            <w:tcW w:w="8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包括但不限于人员的聘用派遣、教育培训、卫生防疫、安全生产，以及为所派遣的劳务人员提供工作服，缴纳医社保、意外险等保险费用，税收等</w:t>
            </w:r>
          </w:p>
        </w:tc>
        <w:tc>
          <w:tcPr>
            <w:tcW w:w="10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1项</w:t>
            </w:r>
          </w:p>
        </w:tc>
        <w:tc>
          <w:tcPr>
            <w:tcW w:w="11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4" w:hRule="atLeast"/>
        </w:trPr>
        <w:tc>
          <w:tcPr>
            <w:tcW w:w="14081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合计（</w:t>
            </w:r>
            <w:r>
              <w:rPr>
                <w:rFonts w:hint="eastAsia" w:asciiTheme="minorEastAsia" w:hAnsiTheme="minorEastAsia" w:cstheme="minorEastAsia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大写</w:t>
            </w:r>
            <w:r>
              <w:rPr>
                <w:rFonts w:hint="eastAsia" w:asciiTheme="minorEastAsia" w:hAnsiTheme="minorEastAsia" w:eastAsiaTheme="minorEastAsia" w:cstheme="minorEastAsia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）</w:t>
            </w:r>
            <w:r>
              <w:rPr>
                <w:rFonts w:hint="eastAsia" w:asciiTheme="minorEastAsia" w:hAnsiTheme="minorEastAsia" w:cstheme="minorEastAsia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：</w:t>
            </w:r>
            <w:r>
              <w:rPr>
                <w:rFonts w:hint="eastAsia" w:asciiTheme="minorEastAsia" w:hAnsiTheme="minorEastAsia" w:cstheme="minorEastAsia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single"/>
                <w:lang w:val="en-US" w:eastAsia="zh-CN" w:bidi="ar"/>
              </w:rPr>
              <w:t xml:space="preserve">                                               </w:t>
            </w:r>
            <w:r>
              <w:rPr>
                <w:rFonts w:hint="eastAsia" w:asciiTheme="minorEastAsia" w:hAnsiTheme="minorEastAsia" w:cstheme="minorEastAsia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，（小写）￥</w:t>
            </w:r>
            <w:r>
              <w:rPr>
                <w:rFonts w:hint="eastAsia" w:asciiTheme="minorEastAsia" w:hAnsiTheme="minorEastAsia" w:cstheme="minorEastAsia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single"/>
                <w:lang w:val="en-US" w:eastAsia="zh-CN" w:bidi="ar"/>
              </w:rPr>
              <w:t xml:space="preserve">             元</w:t>
            </w:r>
          </w:p>
        </w:tc>
      </w:tr>
    </w:tbl>
    <w:p>
      <w:pPr>
        <w:spacing w:line="560" w:lineRule="exact"/>
        <w:jc w:val="both"/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</w:pPr>
      <w:bookmarkStart w:id="0" w:name="_GoBack"/>
      <w:bookmarkEnd w:id="0"/>
    </w:p>
    <w:sectPr>
      <w:pgSz w:w="16838" w:h="11906" w:orient="landscape"/>
      <w:pgMar w:top="1803" w:right="1440" w:bottom="1803" w:left="1440" w:header="851" w:footer="992" w:gutter="0"/>
      <w:cols w:space="0" w:num="1"/>
      <w:rtlGutter w:val="0"/>
      <w:docGrid w:type="lines" w:linePitch="31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9"/>
  <w:displayHorizontalDrawingGridEvery w:val="1"/>
  <w:displayVerticalDrawingGridEvery w:val="2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JhY2ViOTlhY2MwZjg0MzZlZTE3MThlZTE1MWRkNDQifQ=="/>
  </w:docVars>
  <w:rsids>
    <w:rsidRoot w:val="148F64B5"/>
    <w:rsid w:val="07385B66"/>
    <w:rsid w:val="07E6387A"/>
    <w:rsid w:val="0C6146B0"/>
    <w:rsid w:val="148F64B5"/>
    <w:rsid w:val="24392B0D"/>
    <w:rsid w:val="258130F3"/>
    <w:rsid w:val="26AE0242"/>
    <w:rsid w:val="2781405D"/>
    <w:rsid w:val="2C7E4060"/>
    <w:rsid w:val="40BE565A"/>
    <w:rsid w:val="619D77B2"/>
    <w:rsid w:val="73A92E61"/>
    <w:rsid w:val="79CA6C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autoRedefine/>
    <w:semiHidden/>
    <w:qFormat/>
    <w:uiPriority w:val="0"/>
  </w:style>
  <w:style w:type="table" w:default="1" w:styleId="4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Normal (Web)"/>
    <w:basedOn w:val="1"/>
    <w:autoRedefine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page number"/>
    <w:qFormat/>
    <w:uiPriority w:val="0"/>
  </w:style>
  <w:style w:type="character" w:customStyle="1" w:styleId="7">
    <w:name w:val="font41"/>
    <w:basedOn w:val="5"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1820</Words>
  <Characters>1878</Characters>
  <Lines>0</Lines>
  <Paragraphs>0</Paragraphs>
  <TotalTime>0</TotalTime>
  <ScaleCrop>false</ScaleCrop>
  <LinksUpToDate>false</LinksUpToDate>
  <CharactersWithSpaces>1940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2024-05-20T01:02:00Z</dcterms:created>
  <dc:creator>顾俊侠</dc:creator>
  <cp:lastModifiedBy>皇马</cp:lastModifiedBy>
  <cp:lastPrinted>2024-06-03T10:10:00Z</cp:lastPrinted>
  <dcterms:modified xsi:type="dcterms:W3CDTF">2024-06-05T03:09:14Z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195D7FD544374AD196D6B76F8B90A7CA_13</vt:lpwstr>
  </property>
</Properties>
</file>