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DD53E">
      <w:pPr>
        <w:spacing w:line="600" w:lineRule="exact"/>
        <w:outlineLvl w:val="0"/>
        <w:rPr>
          <w:rFonts w:ascii="Times New Roman" w:hAnsi="Times New Roman" w:eastAsia="黑体" w:cs="Times New Roman"/>
          <w:sz w:val="32"/>
          <w:szCs w:val="36"/>
        </w:rPr>
      </w:pPr>
      <w:bookmarkStart w:id="0" w:name="_Toc3412"/>
      <w:bookmarkStart w:id="1" w:name="_Toc4598"/>
      <w:bookmarkStart w:id="2" w:name="_Toc9508"/>
      <w:bookmarkStart w:id="3" w:name="_Toc16006"/>
      <w:bookmarkStart w:id="4" w:name="_Toc26144"/>
      <w:bookmarkStart w:id="5" w:name="_Toc17670"/>
      <w:bookmarkStart w:id="6" w:name="_Toc26750"/>
      <w:bookmarkStart w:id="7" w:name="_Toc19580"/>
      <w:bookmarkStart w:id="8" w:name="_Toc27463"/>
      <w:bookmarkStart w:id="9" w:name="_Toc20835"/>
      <w:r>
        <w:rPr>
          <w:rFonts w:hint="eastAsia" w:ascii="Times New Roman" w:hAnsi="Times New Roman" w:eastAsia="黑体" w:cs="Times New Roman"/>
          <w:sz w:val="32"/>
          <w:szCs w:val="36"/>
        </w:rPr>
        <w:t>附件</w:t>
      </w:r>
    </w:p>
    <w:p w14:paraId="5E2DC078">
      <w:pPr>
        <w:spacing w:line="600" w:lineRule="exact"/>
        <w:jc w:val="center"/>
        <w:outlineLvl w:val="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附表</w:t>
      </w:r>
      <w:r>
        <w:rPr>
          <w:rFonts w:hint="eastAsia" w:ascii="Times New Roman" w:hAnsi="Times New Roman" w:eastAsia="黑体" w:cs="Times New Roman"/>
          <w:sz w:val="32"/>
          <w:szCs w:val="36"/>
        </w:rPr>
        <w:t>6</w:t>
      </w:r>
      <w:bookmarkStart w:id="10" w:name="_GoBack"/>
      <w:r>
        <w:rPr>
          <w:rFonts w:hint="eastAsia" w:ascii="Times New Roman" w:hAnsi="Times New Roman" w:eastAsia="黑体" w:cs="Times New Roman"/>
          <w:sz w:val="32"/>
          <w:szCs w:val="36"/>
        </w:rPr>
        <w:t>各</w:t>
      </w:r>
      <w:r>
        <w:rPr>
          <w:rFonts w:ascii="Times New Roman" w:hAnsi="Times New Roman" w:eastAsia="黑体" w:cs="Times New Roman"/>
          <w:sz w:val="32"/>
          <w:szCs w:val="36"/>
        </w:rPr>
        <w:t>海湾重点生物物种参考名录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bookmarkEnd w:id="10"/>
    <w:tbl>
      <w:tblPr>
        <w:tblStyle w:val="2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45"/>
        <w:gridCol w:w="974"/>
        <w:gridCol w:w="3329"/>
        <w:gridCol w:w="8262"/>
      </w:tblGrid>
      <w:tr w14:paraId="27FE8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96" w:type="pct"/>
            <w:tcBorders>
              <w:tl2br w:val="nil"/>
              <w:tr2bl w:val="nil"/>
            </w:tcBorders>
            <w:vAlign w:val="center"/>
          </w:tcPr>
          <w:p w14:paraId="1C3D96EF"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69" w:type="pct"/>
            <w:tcBorders>
              <w:tl2br w:val="nil"/>
              <w:tr2bl w:val="nil"/>
            </w:tcBorders>
            <w:vAlign w:val="center"/>
          </w:tcPr>
          <w:p w14:paraId="01D4126A"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省（区、市）</w:t>
            </w:r>
          </w:p>
        </w:tc>
        <w:tc>
          <w:tcPr>
            <w:tcW w:w="344" w:type="pct"/>
            <w:tcBorders>
              <w:tl2br w:val="nil"/>
              <w:tr2bl w:val="nil"/>
            </w:tcBorders>
            <w:vAlign w:val="center"/>
          </w:tcPr>
          <w:p w14:paraId="3FD319D7"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地市</w:t>
            </w:r>
          </w:p>
        </w:tc>
        <w:tc>
          <w:tcPr>
            <w:tcW w:w="1175" w:type="pct"/>
            <w:tcBorders>
              <w:tl2br w:val="nil"/>
              <w:tr2bl w:val="nil"/>
            </w:tcBorders>
            <w:vAlign w:val="center"/>
          </w:tcPr>
          <w:p w14:paraId="209322D4"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海湾单元</w:t>
            </w:r>
          </w:p>
        </w:tc>
        <w:tc>
          <w:tcPr>
            <w:tcW w:w="2916" w:type="pct"/>
            <w:tcBorders>
              <w:tl2br w:val="nil"/>
              <w:tr2bl w:val="nil"/>
            </w:tcBorders>
            <w:vAlign w:val="center"/>
          </w:tcPr>
          <w:p w14:paraId="47ABE1B4"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重点生物物种</w:t>
            </w:r>
          </w:p>
        </w:tc>
      </w:tr>
      <w:tr w14:paraId="0079D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6" w:type="pct"/>
            <w:tcBorders>
              <w:tl2br w:val="nil"/>
              <w:tr2bl w:val="nil"/>
            </w:tcBorders>
            <w:noWrap/>
            <w:vAlign w:val="center"/>
          </w:tcPr>
          <w:p w14:paraId="3893F31C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vMerge w:val="restart"/>
            <w:tcBorders>
              <w:tl2br w:val="nil"/>
              <w:tr2bl w:val="nil"/>
            </w:tcBorders>
            <w:vAlign w:val="center"/>
          </w:tcPr>
          <w:p w14:paraId="1EE238C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7A9590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福州市</w:t>
            </w:r>
          </w:p>
        </w:tc>
        <w:tc>
          <w:tcPr>
            <w:tcW w:w="1175" w:type="pct"/>
            <w:tcBorders>
              <w:tl2br w:val="nil"/>
              <w:tr2bl w:val="nil"/>
            </w:tcBorders>
            <w:noWrap/>
            <w:vAlign w:val="center"/>
          </w:tcPr>
          <w:p w14:paraId="66C92B7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鉴江半岛-黄岐半岛东部海域湾区</w:t>
            </w:r>
          </w:p>
        </w:tc>
        <w:tc>
          <w:tcPr>
            <w:tcW w:w="2916" w:type="pct"/>
            <w:tcBorders>
              <w:tl2br w:val="nil"/>
              <w:tr2bl w:val="nil"/>
            </w:tcBorders>
            <w:vAlign w:val="center"/>
          </w:tcPr>
          <w:p w14:paraId="4E968BB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黑脸琵鹭、卷羽鹈鹕</w:t>
            </w:r>
          </w:p>
        </w:tc>
      </w:tr>
      <w:tr w14:paraId="2B736E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6" w:type="pct"/>
            <w:tcBorders>
              <w:tl2br w:val="nil"/>
              <w:tr2bl w:val="nil"/>
            </w:tcBorders>
            <w:noWrap/>
            <w:vAlign w:val="center"/>
          </w:tcPr>
          <w:p w14:paraId="5D138987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vAlign w:val="center"/>
          </w:tcPr>
          <w:p w14:paraId="518FDD7B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tcBorders>
              <w:tl2br w:val="nil"/>
              <w:tr2bl w:val="nil"/>
            </w:tcBorders>
            <w:vAlign w:val="center"/>
          </w:tcPr>
          <w:p w14:paraId="17308A08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75" w:type="pct"/>
            <w:tcBorders>
              <w:tl2br w:val="nil"/>
              <w:tr2bl w:val="nil"/>
            </w:tcBorders>
            <w:noWrap/>
            <w:vAlign w:val="center"/>
          </w:tcPr>
          <w:p w14:paraId="3C2C204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罗源湾</w:t>
            </w:r>
          </w:p>
        </w:tc>
        <w:tc>
          <w:tcPr>
            <w:tcW w:w="2916" w:type="pct"/>
            <w:tcBorders>
              <w:tl2br w:val="nil"/>
              <w:tr2bl w:val="nil"/>
            </w:tcBorders>
            <w:vAlign w:val="center"/>
          </w:tcPr>
          <w:p w14:paraId="03DF600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黑脸琵鹭、卷羽鹈鹕</w:t>
            </w:r>
          </w:p>
        </w:tc>
      </w:tr>
      <w:tr w14:paraId="10A313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6" w:type="pct"/>
            <w:tcBorders>
              <w:tl2br w:val="nil"/>
              <w:tr2bl w:val="nil"/>
            </w:tcBorders>
            <w:noWrap/>
            <w:vAlign w:val="center"/>
          </w:tcPr>
          <w:p w14:paraId="0673E633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vAlign w:val="center"/>
          </w:tcPr>
          <w:p w14:paraId="2752F36B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tcBorders>
              <w:tl2br w:val="nil"/>
              <w:tr2bl w:val="nil"/>
            </w:tcBorders>
            <w:vAlign w:val="center"/>
          </w:tcPr>
          <w:p w14:paraId="34510EE3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75" w:type="pct"/>
            <w:tcBorders>
              <w:tl2br w:val="nil"/>
              <w:tr2bl w:val="nil"/>
            </w:tcBorders>
            <w:noWrap/>
            <w:vAlign w:val="center"/>
          </w:tcPr>
          <w:p w14:paraId="24B4EB1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闽江口北部海域湾区</w:t>
            </w:r>
          </w:p>
        </w:tc>
        <w:tc>
          <w:tcPr>
            <w:tcW w:w="2916" w:type="pct"/>
            <w:tcBorders>
              <w:tl2br w:val="nil"/>
              <w:tr2bl w:val="nil"/>
            </w:tcBorders>
            <w:vAlign w:val="center"/>
          </w:tcPr>
          <w:p w14:paraId="4BAB95E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勺嘴鹬、遗鸥、中华凤头燕鸥、黑脸琵鹭、卷羽鹈鹕</w:t>
            </w:r>
          </w:p>
        </w:tc>
      </w:tr>
      <w:tr w14:paraId="5E75D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6" w:type="pct"/>
            <w:tcBorders>
              <w:tl2br w:val="nil"/>
              <w:tr2bl w:val="nil"/>
            </w:tcBorders>
            <w:noWrap/>
            <w:vAlign w:val="center"/>
          </w:tcPr>
          <w:p w14:paraId="5B32682F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vAlign w:val="center"/>
          </w:tcPr>
          <w:p w14:paraId="37D3A9FE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tcBorders>
              <w:tl2br w:val="nil"/>
              <w:tr2bl w:val="nil"/>
            </w:tcBorders>
            <w:vAlign w:val="center"/>
          </w:tcPr>
          <w:p w14:paraId="4E2D43B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75" w:type="pct"/>
            <w:tcBorders>
              <w:tl2br w:val="nil"/>
              <w:tr2bl w:val="nil"/>
            </w:tcBorders>
            <w:noWrap/>
            <w:vAlign w:val="center"/>
          </w:tcPr>
          <w:p w14:paraId="398BF0D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闽江口湾区</w:t>
            </w:r>
          </w:p>
        </w:tc>
        <w:tc>
          <w:tcPr>
            <w:tcW w:w="2916" w:type="pct"/>
            <w:tcBorders>
              <w:tl2br w:val="nil"/>
              <w:tr2bl w:val="nil"/>
            </w:tcBorders>
            <w:vAlign w:val="center"/>
          </w:tcPr>
          <w:p w14:paraId="48A4344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勺嘴鹬、黑嘴鸥、遗鸥、中华凤头燕鸥、黑脸琵鹭、卷羽鹈鹕</w:t>
            </w:r>
          </w:p>
        </w:tc>
      </w:tr>
      <w:tr w14:paraId="27B4C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6" w:type="pct"/>
            <w:tcBorders>
              <w:tl2br w:val="nil"/>
              <w:tr2bl w:val="nil"/>
            </w:tcBorders>
            <w:noWrap/>
            <w:vAlign w:val="center"/>
          </w:tcPr>
          <w:p w14:paraId="68C6B049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vAlign w:val="center"/>
          </w:tcPr>
          <w:p w14:paraId="2965C513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l2br w:val="nil"/>
              <w:tr2bl w:val="nil"/>
            </w:tcBorders>
            <w:vAlign w:val="center"/>
          </w:tcPr>
          <w:p w14:paraId="40463A9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福州市</w:t>
            </w:r>
          </w:p>
        </w:tc>
        <w:tc>
          <w:tcPr>
            <w:tcW w:w="1175" w:type="pct"/>
            <w:tcBorders>
              <w:tl2br w:val="nil"/>
              <w:tr2bl w:val="nil"/>
            </w:tcBorders>
            <w:noWrap/>
            <w:vAlign w:val="center"/>
          </w:tcPr>
          <w:p w14:paraId="6142F17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长乐东部海域湾区</w:t>
            </w:r>
          </w:p>
        </w:tc>
        <w:tc>
          <w:tcPr>
            <w:tcW w:w="2916" w:type="pct"/>
            <w:tcBorders>
              <w:tl2br w:val="nil"/>
              <w:tr2bl w:val="nil"/>
            </w:tcBorders>
            <w:vAlign w:val="center"/>
          </w:tcPr>
          <w:p w14:paraId="60368C6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勺嘴鹬、遗鸥、中华凤头燕鸥、黑脸琵鹭、卷羽鹈鹕</w:t>
            </w:r>
          </w:p>
        </w:tc>
      </w:tr>
      <w:tr w14:paraId="379686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6" w:type="pct"/>
            <w:tcBorders>
              <w:tl2br w:val="nil"/>
              <w:tr2bl w:val="nil"/>
            </w:tcBorders>
            <w:noWrap/>
            <w:vAlign w:val="center"/>
          </w:tcPr>
          <w:p w14:paraId="5D0C6BCC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vAlign w:val="center"/>
          </w:tcPr>
          <w:p w14:paraId="40905151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tcBorders>
              <w:tl2br w:val="nil"/>
              <w:tr2bl w:val="nil"/>
            </w:tcBorders>
            <w:vAlign w:val="center"/>
          </w:tcPr>
          <w:p w14:paraId="7B8C72F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75" w:type="pct"/>
            <w:tcBorders>
              <w:tl2br w:val="nil"/>
              <w:tr2bl w:val="nil"/>
            </w:tcBorders>
            <w:noWrap/>
            <w:vAlign w:val="center"/>
          </w:tcPr>
          <w:p w14:paraId="5622F55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福清湾及北部湾区</w:t>
            </w:r>
          </w:p>
        </w:tc>
        <w:tc>
          <w:tcPr>
            <w:tcW w:w="2916" w:type="pct"/>
            <w:tcBorders>
              <w:tl2br w:val="nil"/>
              <w:tr2bl w:val="nil"/>
            </w:tcBorders>
            <w:vAlign w:val="center"/>
          </w:tcPr>
          <w:p w14:paraId="162C2BB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黑脸琵鹭</w:t>
            </w:r>
          </w:p>
        </w:tc>
      </w:tr>
      <w:tr w14:paraId="1E6A9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6" w:type="pct"/>
            <w:tcBorders>
              <w:tl2br w:val="nil"/>
              <w:tr2bl w:val="nil"/>
            </w:tcBorders>
            <w:noWrap/>
            <w:vAlign w:val="center"/>
          </w:tcPr>
          <w:p w14:paraId="24A6D6CD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vAlign w:val="center"/>
          </w:tcPr>
          <w:p w14:paraId="2F8B3783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tcBorders>
              <w:tl2br w:val="nil"/>
              <w:tr2bl w:val="nil"/>
            </w:tcBorders>
            <w:vAlign w:val="center"/>
          </w:tcPr>
          <w:p w14:paraId="0ADD698B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75" w:type="pct"/>
            <w:tcBorders>
              <w:tl2br w:val="nil"/>
              <w:tr2bl w:val="nil"/>
            </w:tcBorders>
            <w:noWrap/>
            <w:vAlign w:val="center"/>
          </w:tcPr>
          <w:p w14:paraId="6B26C1E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龙高半岛诸湾</w:t>
            </w:r>
          </w:p>
        </w:tc>
        <w:tc>
          <w:tcPr>
            <w:tcW w:w="2916" w:type="pct"/>
            <w:tcBorders>
              <w:tl2br w:val="nil"/>
              <w:tr2bl w:val="nil"/>
            </w:tcBorders>
            <w:vAlign w:val="center"/>
          </w:tcPr>
          <w:p w14:paraId="48E89A0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小天鹅、中华秋沙鸭、花田鸡、小杓鹬、白腰杓鹬、大杓鹬、小青脚鹬、翻石鹬、大滨鹬、黑嘴鸥、大凤头燕鸥、东方白鹳、白琵鹭、黑脸琵鹭、栗头鳽、岩鹭、黄嘴白鹭</w:t>
            </w:r>
          </w:p>
        </w:tc>
      </w:tr>
      <w:tr w14:paraId="48802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6" w:type="pct"/>
            <w:tcBorders>
              <w:tl2br w:val="nil"/>
              <w:tr2bl w:val="nil"/>
            </w:tcBorders>
            <w:noWrap/>
            <w:vAlign w:val="center"/>
          </w:tcPr>
          <w:p w14:paraId="7A7A6CE7">
            <w:pPr>
              <w:widowControl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369" w:type="pct"/>
            <w:vMerge w:val="continue"/>
            <w:tcBorders>
              <w:tl2br w:val="nil"/>
              <w:tr2bl w:val="nil"/>
            </w:tcBorders>
            <w:vAlign w:val="center"/>
          </w:tcPr>
          <w:p w14:paraId="45B0D6D3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tcBorders>
              <w:tl2br w:val="nil"/>
              <w:tr2bl w:val="nil"/>
            </w:tcBorders>
            <w:vAlign w:val="center"/>
          </w:tcPr>
          <w:p w14:paraId="2C2E2EB3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75" w:type="pct"/>
            <w:tcBorders>
              <w:tl2br w:val="nil"/>
              <w:tr2bl w:val="nil"/>
            </w:tcBorders>
            <w:noWrap/>
            <w:vAlign w:val="center"/>
          </w:tcPr>
          <w:p w14:paraId="02C25EE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兴化湾福州段</w:t>
            </w:r>
          </w:p>
        </w:tc>
        <w:tc>
          <w:tcPr>
            <w:tcW w:w="2916" w:type="pct"/>
            <w:tcBorders>
              <w:tl2br w:val="nil"/>
              <w:tr2bl w:val="nil"/>
            </w:tcBorders>
            <w:vAlign w:val="center"/>
          </w:tcPr>
          <w:p w14:paraId="75BF572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小天鹅、中华秋沙鸭、花田鸡、小杓鹬、白腰杓鹬、大杓鹬、小青脚鹬、翻石鹬、大滨鹬、黑嘴鸥、大凤头燕鸥、东方白鹳、白琵鹭、黑脸琵鹭、栗头鳽、岩鹭、黄嘴白鹭</w:t>
            </w:r>
          </w:p>
        </w:tc>
      </w:tr>
    </w:tbl>
    <w:p w14:paraId="0C521360">
      <w:pPr>
        <w:rPr>
          <w:rFonts w:ascii="仿宋" w:hAnsi="仿宋" w:eastAsia="仿宋"/>
          <w:sz w:val="32"/>
          <w:szCs w:val="32"/>
        </w:rPr>
      </w:pPr>
    </w:p>
    <w:p w14:paraId="0EE93594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2ViOTlhY2MwZjg0MzZlZTE3MThlZTE1MWRkNDQifQ=="/>
  </w:docVars>
  <w:rsids>
    <w:rsidRoot w:val="25AF0CB5"/>
    <w:rsid w:val="00B15739"/>
    <w:rsid w:val="25A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2024-08-28T08:27:00Z</dcterms:created>
  <dc:creator>皇马</dc:creator>
  <cp:lastModifiedBy>皇马</cp:lastModifiedBy>
  <dcterms:modified xsi:type="dcterms:W3CDTF">2024-08-28T08:27:50Z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52735F4EF33443AAB8FEC1260D363D9C_11</vt:lpwstr>
  </property>
</Properties>
</file>