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0"/>
        <w:jc w:val="center"/>
        <w:textAlignment w:val="auto"/>
        <w:outlineLvl w:val="3"/>
        <w:rPr>
          <w:b/>
          <w:sz w:val="32"/>
          <w:szCs w:val="32"/>
        </w:rPr>
      </w:pPr>
      <w:bookmarkStart w:id="0" w:name="_GoBack"/>
      <w:r>
        <w:rPr>
          <w:b/>
          <w:sz w:val="32"/>
          <w:szCs w:val="32"/>
        </w:rPr>
        <w:t>参加采购活动前三年内在经营活动中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ind w:firstLine="0"/>
        <w:jc w:val="center"/>
        <w:textAlignment w:val="auto"/>
        <w:outlineLvl w:val="3"/>
        <w:rPr>
          <w:sz w:val="32"/>
          <w:szCs w:val="32"/>
        </w:rPr>
      </w:pPr>
      <w:r>
        <w:rPr>
          <w:b/>
          <w:sz w:val="32"/>
          <w:szCs w:val="32"/>
        </w:rPr>
        <w:t>没有重大违法记录书面声明</w:t>
      </w:r>
      <w:bookmarkEnd w:id="0"/>
    </w:p>
    <w:p>
      <w:pPr>
        <w:pStyle w:val="4"/>
        <w:ind w:firstLine="0"/>
        <w:jc w:val="left"/>
      </w:pPr>
    </w:p>
    <w:p>
      <w:pPr>
        <w:pStyle w:val="4"/>
        <w:ind w:firstLine="0"/>
        <w:jc w:val="left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pStyle w:val="4"/>
        <w:ind w:firstLine="0"/>
        <w:jc w:val="lef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致：福州市晋安生态环境局</w:t>
      </w:r>
    </w:p>
    <w:p>
      <w:pPr>
        <w:pStyle w:val="4"/>
        <w:ind w:firstLine="480"/>
        <w:jc w:val="lef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参加采购活动前三年内，我方在经营活动中没有重大违法记录，即没有因违法经营受到刑事处罚或责令停产停业、吊销许可证或执照、较大数额罚款等行政处罚。否则产生不利后果由我方承担责任。</w:t>
      </w:r>
    </w:p>
    <w:p>
      <w:pPr>
        <w:pStyle w:val="4"/>
        <w:ind w:firstLine="960"/>
        <w:jc w:val="lef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特此声明。</w:t>
      </w:r>
    </w:p>
    <w:p>
      <w:pPr>
        <w:pStyle w:val="4"/>
        <w:ind w:firstLine="480"/>
        <w:jc w:val="left"/>
        <w:rPr>
          <w:rFonts w:hint="eastAsia" w:ascii="仿宋_GB2312" w:hAnsi="仿宋_GB2312" w:eastAsia="仿宋_GB2312" w:cs="仿宋_GB2312"/>
          <w:sz w:val="21"/>
          <w:szCs w:val="21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※注意：</w:t>
      </w:r>
    </w:p>
    <w:p>
      <w:pPr>
        <w:pStyle w:val="4"/>
        <w:ind w:firstLine="480"/>
        <w:jc w:val="left"/>
        <w:rPr>
          <w:rFonts w:hint="eastAsia" w:ascii="仿宋_GB2312" w:hAnsi="仿宋_GB2312" w:eastAsia="仿宋_GB2312" w:cs="仿宋_GB2312"/>
          <w:sz w:val="21"/>
          <w:szCs w:val="21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“重大违法记录”指</w:t>
      </w:r>
      <w:r>
        <w:rPr>
          <w:rFonts w:hint="eastAsia" w:ascii="仿宋_GB2312" w:hAnsi="仿宋_GB2312" w:eastAsia="仿宋_GB2312" w:cs="仿宋_GB2312"/>
          <w:sz w:val="21"/>
          <w:szCs w:val="21"/>
          <w:lang w:eastAsia="zh-CN"/>
        </w:rPr>
        <w:t>报价单位</w:t>
      </w:r>
      <w:r>
        <w:rPr>
          <w:rFonts w:hint="eastAsia" w:ascii="仿宋_GB2312" w:hAnsi="仿宋_GB2312" w:eastAsia="仿宋_GB2312" w:cs="仿宋_GB2312"/>
          <w:sz w:val="21"/>
          <w:szCs w:val="21"/>
        </w:rPr>
        <w:t>因违法经营受到刑事处罚或责令停产停业、吊销许可证或执照、较大数额罚款等行政处罚。根据财库〔2022〕3号文件的规定，“较大数额罚款”认定为200万元以上的罚款，法律、行政法规以及国务院有关部门明确规定相关领域“较大数额罚款”标准高于200万元的，从其规定。</w:t>
      </w:r>
    </w:p>
    <w:p>
      <w:pPr>
        <w:pStyle w:val="4"/>
        <w:ind w:firstLine="480"/>
        <w:jc w:val="left"/>
        <w:rPr>
          <w:rFonts w:hint="eastAsia" w:ascii="仿宋_GB2312" w:hAnsi="仿宋_GB2312" w:eastAsia="仿宋_GB2312" w:cs="仿宋_GB2312"/>
          <w:sz w:val="21"/>
          <w:szCs w:val="21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请</w:t>
      </w:r>
      <w:r>
        <w:rPr>
          <w:rFonts w:hint="eastAsia" w:ascii="仿宋_GB2312" w:hAnsi="仿宋_GB2312" w:eastAsia="仿宋_GB2312" w:cs="仿宋_GB2312"/>
          <w:sz w:val="21"/>
          <w:szCs w:val="21"/>
          <w:lang w:eastAsia="zh-CN"/>
        </w:rPr>
        <w:t>报价单位</w:t>
      </w:r>
      <w:r>
        <w:rPr>
          <w:rFonts w:hint="eastAsia" w:ascii="仿宋_GB2312" w:hAnsi="仿宋_GB2312" w:eastAsia="仿宋_GB2312" w:cs="仿宋_GB2312"/>
          <w:sz w:val="21"/>
          <w:szCs w:val="21"/>
        </w:rPr>
        <w:t>根据实际情况如实声明，否则视为提供虚假材料。</w:t>
      </w:r>
    </w:p>
    <w:p>
      <w:pPr>
        <w:pStyle w:val="4"/>
        <w:ind w:firstLine="480"/>
        <w:jc w:val="righ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报价单位</w:t>
      </w:r>
      <w:r>
        <w:rPr>
          <w:rFonts w:hint="eastAsia" w:ascii="仿宋_GB2312" w:hAnsi="仿宋_GB2312" w:eastAsia="仿宋_GB2312" w:cs="仿宋_GB2312"/>
          <w:sz w:val="28"/>
          <w:szCs w:val="28"/>
        </w:rPr>
        <w:t>：</w:t>
      </w:r>
      <w:r>
        <w:rPr>
          <w:rFonts w:hint="eastAsia" w:ascii="仿宋_GB2312" w:hAnsi="仿宋_GB2312" w:eastAsia="仿宋_GB2312" w:cs="仿宋_GB2312"/>
          <w:sz w:val="28"/>
          <w:szCs w:val="28"/>
          <w:u w:val="single"/>
        </w:rPr>
        <w:t>（全称并加盖单位公章）</w:t>
      </w:r>
    </w:p>
    <w:p>
      <w:pPr>
        <w:pStyle w:val="4"/>
        <w:ind w:firstLine="480"/>
        <w:jc w:val="righ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日期：</w:t>
      </w:r>
      <w:r>
        <w:rPr>
          <w:rFonts w:hint="eastAsia" w:ascii="仿宋_GB2312" w:hAnsi="仿宋_GB2312" w:eastAsia="仿宋_GB2312" w:cs="仿宋_GB2312"/>
          <w:sz w:val="28"/>
          <w:szCs w:val="28"/>
          <w:u w:val="single"/>
        </w:rPr>
        <w:t>　　年　　月　　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dkYzRiZWY5NzM1NmFkY2Y4ZWJiNTJhZjQ1MTVhMjAifQ=="/>
  </w:docVars>
  <w:rsids>
    <w:rsidRoot w:val="0B521770"/>
    <w:rsid w:val="0B521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ull3"/>
    <w:autoRedefine/>
    <w:hidden/>
    <w:qFormat/>
    <w:uiPriority w:val="0"/>
    <w:rPr>
      <w:rFonts w:hint="eastAsia" w:asciiTheme="minorHAnsi" w:hAnsiTheme="minorHAnsi" w:eastAsiaTheme="minorEastAsia" w:cstheme="minorBidi"/>
      <w:lang w:val="en-US" w:eastAsia="zh-Hans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2024-03-13T08:49:00Z</dcterms:created>
  <dc:creator>swallow</dc:creator>
  <cp:lastModifiedBy>swallow</cp:lastModifiedBy>
  <dcterms:modified xsi:type="dcterms:W3CDTF">2024-03-13T08:53:47Z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C2891666F5AC417A95CD0C4338575526_11</vt:lpwstr>
  </property>
</Properties>
</file>