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0"/>
        <w:ind w:right="250" w:rightChars="119"/>
        <w:jc w:val="righ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榕环评〔202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720" w:line="600" w:lineRule="exact"/>
        <w:jc w:val="center"/>
        <w:textAlignment w:val="auto"/>
        <w:rPr>
          <w:rFonts w:hint="eastAsia" w:ascii="长城小标宋体" w:eastAsia="长城小标宋体"/>
          <w:b/>
          <w:bCs/>
          <w:color w:val="auto"/>
          <w:sz w:val="40"/>
          <w:szCs w:val="40"/>
          <w:highlight w:val="none"/>
        </w:rPr>
      </w:pPr>
      <w:r>
        <w:rPr>
          <w:rFonts w:hint="eastAsia" w:ascii="长城小标宋体" w:eastAsia="长城小标宋体"/>
          <w:b/>
          <w:bCs/>
          <w:color w:val="auto"/>
          <w:sz w:val="40"/>
          <w:szCs w:val="40"/>
          <w:highlight w:val="none"/>
        </w:rPr>
        <w:t>福州市</w:t>
      </w:r>
      <w:r>
        <w:rPr>
          <w:rFonts w:hint="eastAsia" w:ascii="长城小标宋体" w:eastAsia="长城小标宋体"/>
          <w:b/>
          <w:bCs/>
          <w:color w:val="auto"/>
          <w:sz w:val="40"/>
          <w:szCs w:val="40"/>
          <w:highlight w:val="none"/>
          <w:lang w:eastAsia="zh-CN"/>
        </w:rPr>
        <w:t>生态环境</w:t>
      </w:r>
      <w:r>
        <w:rPr>
          <w:rFonts w:hint="eastAsia" w:ascii="长城小标宋体" w:eastAsia="长城小标宋体"/>
          <w:b/>
          <w:bCs/>
          <w:color w:val="auto"/>
          <w:sz w:val="40"/>
          <w:szCs w:val="40"/>
          <w:highlight w:val="none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长城小标宋体" w:eastAsia="长城小标宋体"/>
          <w:b/>
          <w:bCs/>
          <w:color w:val="auto"/>
          <w:sz w:val="40"/>
          <w:szCs w:val="40"/>
          <w:highlight w:val="none"/>
        </w:rPr>
      </w:pPr>
      <w:r>
        <w:rPr>
          <w:rFonts w:hint="eastAsia" w:ascii="长城小标宋体" w:eastAsia="长城小标宋体"/>
          <w:b/>
          <w:bCs/>
          <w:color w:val="auto"/>
          <w:sz w:val="40"/>
          <w:szCs w:val="40"/>
          <w:highlight w:val="none"/>
        </w:rPr>
        <w:t>关于福州和盛食品有限公司牛羊肉生产线加工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长城小标宋体" w:eastAsia="长城小标宋体"/>
          <w:color w:val="auto"/>
          <w:sz w:val="40"/>
          <w:szCs w:val="40"/>
          <w:highlight w:val="none"/>
        </w:rPr>
      </w:pPr>
      <w:r>
        <w:rPr>
          <w:rFonts w:hint="eastAsia" w:ascii="长城小标宋体" w:eastAsia="长城小标宋体"/>
          <w:b/>
          <w:bCs/>
          <w:color w:val="auto"/>
          <w:sz w:val="40"/>
          <w:szCs w:val="40"/>
          <w:highlight w:val="none"/>
        </w:rPr>
        <w:t>改造项目环境影响报告书的审批意见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宋体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  <w:highlight w:val="none"/>
        </w:rPr>
        <w:t>福州和盛食品有限公司：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right="16" w:firstLine="627" w:firstLine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你司报送的《福州和盛食品有限公司牛羊肉生产线加工改造项目环境影响报告书》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以下简称《报告书》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及申请审批的报告收悉。根据《环境影响评价法》第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二十二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条等规定，经组织技术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，并征求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马尾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生态环境局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意见，现提出审批意见如下：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right="16" w:firstLine="627" w:firstLine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一、福州和盛食品有限公司牛羊肉生产线加工改造项目位于福州市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马尾区亭江镇闽安村打石坑88号福州和盛食品有限公司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现有厂区红线范围内，项目建设内容为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利用原有厂房5194平方米，购置牛羊屠宰机器等设备，对生产线进行提质改造，项目投产后全厂屠宰规模调整为：年屠宰生猪65万头，牛12万头，羊5000只。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right="16" w:firstLine="627" w:firstLine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根据《报告书》评价结论和福州市环境影响评价技术中心的技术评估报告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（编号2-2025-011）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，该项目符合国家产业政策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选址符合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生态环境分区管控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以及福州市国土空间总体规划（2021—2035年）、福州市畜牧业“十四五”发展规划等规划要求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。在严格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环保“三同时”制度，认真落实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《报告书》提出的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生态环境保护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和环境风险防控措施，加强环境管理的前提下，从环境影响角度分析，项目建设可行。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我局原则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同意《报告书》中所列建设项目的性质、规模、地点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、工艺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和拟采取的环境保护对策措施。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二、项目在设计、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和运营过程中应认真落实《报告书》提出的各项生态环境保护和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风险防范措施，确保各项污染物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达标排放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（一）应做好现有工程环境管理工作，并按照《报告书》提出的“以新带老”要求，对现有工程存在的主要环保问题及时完成整改。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进一步优化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总体布局、工艺路线和设计方案，提高清洁化生产水平，采用先进技术、工艺和装备，强化各装置节能、降耗、减排措施，从源头减少污染物产生。项目不得使用含氟制冷剂，工艺装备、污染治理技术水平以及单位产品能耗、物耗应达到国内同行业清洁生产先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（三）生态环境保护措施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.大气污染防治。待宰间、屠宰车间、污水处理站、化制间等应做好密闭，减少无组织排放，屠宰车间及污水处理站应设置喷雾除臭装置。恶臭气体经密闭负压收集，通过高效的生物过滤除臭装置处理达标后引至高空排放，排气筒的数量及高度按照《报告书》及相关规范要求设置。</w:t>
      </w:r>
      <w:r>
        <w:rPr>
          <w:rFonts w:hint="eastAsia" w:asci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《报告书》评价结论及技术评估意见，本项目实施后，全厂环境防护距离为生猪屠宰车间、牛羊屠宰车间、一般固废间、化制间、急宰间边界外延50米，以及自建污水站（含污泥暂存间）外延100米，在此范围内不得有居民区、学校、医院、行政办公和科研等环境敏感目标，你司应继续配合做好环境防护距离内的规划用地控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.水污染防治。按照“雨污分流、清污分流、污污分流”原则建设完善厂区污水及雨水收集系统。项目废水依托现有污水处理站处理达标后接入市政污水管网，纳入福建榕东海峡环保有限公司（青洲污水处理厂）集中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3.土壤和地下水污染防治。按照相关技术规范及《报告书》要求严格落实分区防渗措施，并设置地下水监测井。建立完善的土壤和地下水监测制度，防止土壤及地下水污染。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4.噪声污染防治。选用先进的低噪声机械、设备及装置，对主要噪声设备进行消声、隔声、减振处理，有效控制设备噪声和牲畜叫声对周边环境的影响，确保厂界噪声达标。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固体废物污染防治。按照“减量化、无害化、资源化”原则，对固体废物实施分类收集、贮存、处理和处置。规范建立固体废物管理台账，加强全过程规范化管理，确保不造成二次污染。检疫废物、废活性炭、废机油等危险废物应按照相关规定委托有资质单位处置，一般工业固体废物按照《报告书》及相关规定要求处理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6.环境管理。加强施工期环境保护管理，控制施工期扬尘、污水、噪声等对周边环境的影响。认真落实环境监测计划，按照《报告书》确认的监测点位、项目及频次组织开展环境监测，监测结果报当地生态环境部门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（四）环境风险防控措施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应加强项目环境安全管理，强化环境风险防范和应急措施。要建立完备的台账制度和监测计划，持续提升环境管理水平。建立综合三级防控体系，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依托现有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环境事故应急池，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配备完善事故废水导流设施，确保事故废水有效输送和收储。要及时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修编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企业突发环境事件应急预案并报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马尾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生态环境局备案，定期开展环境应急演练，提升突发环境风险事故应急处置能力，并与地方政府建立应急联动机制，有效防范和应对环境风险，确保厂区周边环境安全。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三、污染物排放标准及主要污染物允许排放总量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（一）污染物排放标准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废气。项目产生的废气中氨、硫化氢、臭气浓度等恶臭污染物有组织排放执行《恶臭污染物排放标准》（GB14554-93）表2排放标准，无组织排放执行《恶臭污染物排放标准》（GB14554-93）表1中新扩改建二级标准。非甲烷总烃排放执行《大气污染物综合排放标准》（GB16297-1996）表2标准，厂区内非甲烷总烃无组织排放监控点浓度执行《挥发性有机物无组织排放控制标准》(GB37822-2019) 附录A中表A.1规定的排放限值。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kern w:val="1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  <w:t>2.废水。项目废水排入市政污水管网执行《肉类加工工业水污染物排放标准》（GB13457-92）中表3“畜类屠宰加工”三级标准。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  <w:t>3.噪声。厂界噪声排放执行《工业企业厂界环境噪声排放标准》（GB12348-2008）表1中2类标准限值（临G104一侧厂界执行4类标准）；施工期噪声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排放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  <w:t>执行《建筑施工场界环境噪声排放标准》（GB12523-2011）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固体废物。一般固体废物处置执行《一般工业固体废物贮存和填埋污染控制标准》（GB18599-2020）；危险废物临时贮存执行《危险废物贮存污染控制标准》（GB18597-2023）中相关规定，转移管理执行《危险废物转移管理办法》（部令第23号）中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（二）主要污染物允许排放总量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及调剂要求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eastAsia"/>
          <w:color w:val="auto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本项目新增主要污染物排放总量控制要求：化学需氧量排放总量≤6.48吨/年，氨氮排放总量≤0.65吨/年，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VOCs≤0.0006吨/年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。项目建成后全厂允许主要污染物排放总量控制要求：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化学需氧量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排放总量≤22.67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/年，氨氮排放总量≤2.27吨/年，VOCs≤0.0344吨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。项目投产前应按规定获取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VOCs总量指标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、《报告书》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批准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后，如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建设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项目的性质、规模、地点、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采用的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生产工艺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或者防治污染、防止生态破坏的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措施发生重大变动的，应当依法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重新报批项目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环评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。《报告书》自批准之日起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5年，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方开工建设的，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其环评文件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应当依法报我局重新审核。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项目建设应严格执行环境保护“三同时”制度，投入生产并产生实际排污行为之前，你司应认真梳理并确认各项环境保护措施落实，依法重新申领排污许可证并按证排污。项目投入生产后，应依法组织开展竣工环保自主验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六、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我局委托福州市生态环境保护综合执法支队开展该项目环保“三同时”监督检查，由福州市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马尾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生态环境局负责该项目日常环保监督管理工作。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Autospacing="0" w:line="600" w:lineRule="exact"/>
        <w:textAlignment w:val="auto"/>
        <w:rPr>
          <w:rFonts w:hint="eastAsia"/>
          <w:color w:val="auto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600" w:lineRule="exact"/>
        <w:ind w:left="0" w:leftChars="0" w:right="1170" w:rightChars="557"/>
        <w:jc w:val="righ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福州市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生态环境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1170" w:rightChars="557"/>
        <w:jc w:val="righ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Autospacing="0" w:line="58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outlineLvl w:val="9"/>
        <w:rPr>
          <w:rFonts w:hint="default" w:ascii="仿宋_GB2312" w:eastAsia="仿宋_GB2312"/>
          <w:color w:val="auto"/>
          <w:sz w:val="24"/>
          <w:szCs w:val="24"/>
          <w:highlight w:val="yellow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tbl>
      <w:tblPr>
        <w:tblStyle w:val="1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780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88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179" w:firstLineChars="64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抄送：</w:t>
            </w:r>
          </w:p>
        </w:tc>
        <w:tc>
          <w:tcPr>
            <w:tcW w:w="7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88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局土处、水处、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大气处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福州市生态环境保护综合执法支队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福州市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马尾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生态环境局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福州市环境影响评价技术中心，福建省绿丰环保科技有限公司。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88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firstLine="179" w:firstLineChars="64"/>
              <w:textAlignment w:val="auto"/>
              <w:outlineLvl w:val="9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福州市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生态环境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882"/>
                <w:tab w:val="left" w:pos="398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311" w:rightChars="148"/>
              <w:jc w:val="right"/>
              <w:textAlignment w:val="auto"/>
              <w:outlineLvl w:val="9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outlineLvl w:val="9"/>
        <w:rPr>
          <w:rFonts w:hint="default" w:ascii="仿宋_GB2312" w:eastAsia="仿宋_GB2312"/>
          <w:color w:val="auto"/>
          <w:sz w:val="24"/>
          <w:szCs w:val="24"/>
          <w:highlight w:val="yellow"/>
          <w:lang w:eastAsia="zh-CN"/>
        </w:rPr>
      </w:pPr>
    </w:p>
    <w:sectPr>
      <w:footerReference r:id="rId3" w:type="default"/>
      <w:footerReference r:id="rId4" w:type="even"/>
      <w:pgSz w:w="11906" w:h="16838"/>
      <w:pgMar w:top="1701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9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19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19"/>
        <w:rFonts w:ascii="仿宋_GB2312" w:eastAsia="仿宋_GB2312"/>
        <w:sz w:val="28"/>
        <w:szCs w:val="28"/>
      </w:rPr>
      <w:t>- 3 -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32AC9"/>
    <w:multiLevelType w:val="multilevel"/>
    <w:tmpl w:val="41132AC9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3" w:tentative="0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720"/>
        </w:tabs>
        <w:ind w:left="72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NjViMWZjNGJkYmM4MWU4MGRmZDNhNzU1NDE0NjcifQ=="/>
  </w:docVars>
  <w:rsids>
    <w:rsidRoot w:val="559F7E89"/>
    <w:rsid w:val="00733C95"/>
    <w:rsid w:val="012415C2"/>
    <w:rsid w:val="017B4BBD"/>
    <w:rsid w:val="019C5EFA"/>
    <w:rsid w:val="02681D8C"/>
    <w:rsid w:val="059B31F8"/>
    <w:rsid w:val="05E95718"/>
    <w:rsid w:val="06911288"/>
    <w:rsid w:val="086230B9"/>
    <w:rsid w:val="08824042"/>
    <w:rsid w:val="08991F59"/>
    <w:rsid w:val="09290201"/>
    <w:rsid w:val="09682A4F"/>
    <w:rsid w:val="09F31D9F"/>
    <w:rsid w:val="0A4F7B1C"/>
    <w:rsid w:val="0A9C045F"/>
    <w:rsid w:val="0BCC4056"/>
    <w:rsid w:val="0BD02354"/>
    <w:rsid w:val="0C752B89"/>
    <w:rsid w:val="0DBF79EA"/>
    <w:rsid w:val="0EEC178F"/>
    <w:rsid w:val="0F32518B"/>
    <w:rsid w:val="0F7D61F5"/>
    <w:rsid w:val="0FF20F1F"/>
    <w:rsid w:val="10C15A17"/>
    <w:rsid w:val="11702770"/>
    <w:rsid w:val="11A949BF"/>
    <w:rsid w:val="11EE50AB"/>
    <w:rsid w:val="13CF3A9D"/>
    <w:rsid w:val="15353F94"/>
    <w:rsid w:val="15A30A8C"/>
    <w:rsid w:val="15B757A2"/>
    <w:rsid w:val="16590C32"/>
    <w:rsid w:val="16B214E4"/>
    <w:rsid w:val="16E641C4"/>
    <w:rsid w:val="17F377DA"/>
    <w:rsid w:val="185E51B0"/>
    <w:rsid w:val="188A223C"/>
    <w:rsid w:val="18913E8A"/>
    <w:rsid w:val="1892516D"/>
    <w:rsid w:val="18947BB2"/>
    <w:rsid w:val="18D15A0B"/>
    <w:rsid w:val="19063B20"/>
    <w:rsid w:val="195D4337"/>
    <w:rsid w:val="1B690417"/>
    <w:rsid w:val="1B731275"/>
    <w:rsid w:val="1BF55770"/>
    <w:rsid w:val="1C033693"/>
    <w:rsid w:val="1C1967DD"/>
    <w:rsid w:val="1C3E3371"/>
    <w:rsid w:val="1C6E4409"/>
    <w:rsid w:val="1CA03525"/>
    <w:rsid w:val="1F7040EE"/>
    <w:rsid w:val="1FC42DC7"/>
    <w:rsid w:val="1FFA3FF9"/>
    <w:rsid w:val="20432802"/>
    <w:rsid w:val="2060293B"/>
    <w:rsid w:val="23AC24DD"/>
    <w:rsid w:val="246C41FE"/>
    <w:rsid w:val="247F4FF4"/>
    <w:rsid w:val="255D78A2"/>
    <w:rsid w:val="260B587A"/>
    <w:rsid w:val="261464DD"/>
    <w:rsid w:val="271B2112"/>
    <w:rsid w:val="27D857DC"/>
    <w:rsid w:val="280C6F05"/>
    <w:rsid w:val="28680C79"/>
    <w:rsid w:val="28D11190"/>
    <w:rsid w:val="2A3022D2"/>
    <w:rsid w:val="2A8B4E09"/>
    <w:rsid w:val="2AC121DF"/>
    <w:rsid w:val="2AD14B31"/>
    <w:rsid w:val="2B0C7BEA"/>
    <w:rsid w:val="2C3F6972"/>
    <w:rsid w:val="2C421C7B"/>
    <w:rsid w:val="2E521804"/>
    <w:rsid w:val="2E82340D"/>
    <w:rsid w:val="2E9A22E0"/>
    <w:rsid w:val="2E9D5498"/>
    <w:rsid w:val="2F7C3F50"/>
    <w:rsid w:val="30646CE8"/>
    <w:rsid w:val="317B4B1E"/>
    <w:rsid w:val="33405C86"/>
    <w:rsid w:val="3401422B"/>
    <w:rsid w:val="34BB7587"/>
    <w:rsid w:val="34D038C0"/>
    <w:rsid w:val="35312862"/>
    <w:rsid w:val="359A757A"/>
    <w:rsid w:val="36767719"/>
    <w:rsid w:val="36F01386"/>
    <w:rsid w:val="379D143B"/>
    <w:rsid w:val="37F877E0"/>
    <w:rsid w:val="39364032"/>
    <w:rsid w:val="399B2674"/>
    <w:rsid w:val="3B154A36"/>
    <w:rsid w:val="3CFC07B2"/>
    <w:rsid w:val="3D164AE1"/>
    <w:rsid w:val="3D4441C6"/>
    <w:rsid w:val="3DDC2BB6"/>
    <w:rsid w:val="3E885367"/>
    <w:rsid w:val="3F363F8B"/>
    <w:rsid w:val="3FA53B70"/>
    <w:rsid w:val="3FB445AC"/>
    <w:rsid w:val="4089777C"/>
    <w:rsid w:val="408A3C30"/>
    <w:rsid w:val="40F679C1"/>
    <w:rsid w:val="41E87F50"/>
    <w:rsid w:val="42371BC0"/>
    <w:rsid w:val="429C5780"/>
    <w:rsid w:val="43287026"/>
    <w:rsid w:val="435E5746"/>
    <w:rsid w:val="4397235C"/>
    <w:rsid w:val="44466885"/>
    <w:rsid w:val="447314CE"/>
    <w:rsid w:val="44865664"/>
    <w:rsid w:val="45384445"/>
    <w:rsid w:val="458C75D8"/>
    <w:rsid w:val="459C70AA"/>
    <w:rsid w:val="45A9090B"/>
    <w:rsid w:val="45DA3CE8"/>
    <w:rsid w:val="46306EBE"/>
    <w:rsid w:val="46C05639"/>
    <w:rsid w:val="46C93599"/>
    <w:rsid w:val="46FE0368"/>
    <w:rsid w:val="479B300C"/>
    <w:rsid w:val="47BD32DF"/>
    <w:rsid w:val="49640053"/>
    <w:rsid w:val="49C57725"/>
    <w:rsid w:val="49C92BE0"/>
    <w:rsid w:val="4C1027F5"/>
    <w:rsid w:val="4C670FC4"/>
    <w:rsid w:val="4D3204D6"/>
    <w:rsid w:val="4E0B6B58"/>
    <w:rsid w:val="51E647F7"/>
    <w:rsid w:val="52555569"/>
    <w:rsid w:val="5356675E"/>
    <w:rsid w:val="53603F71"/>
    <w:rsid w:val="53795DEA"/>
    <w:rsid w:val="55411B42"/>
    <w:rsid w:val="559F7E89"/>
    <w:rsid w:val="560E0BB2"/>
    <w:rsid w:val="562110FC"/>
    <w:rsid w:val="56752603"/>
    <w:rsid w:val="56A0434B"/>
    <w:rsid w:val="56B03064"/>
    <w:rsid w:val="56FB049E"/>
    <w:rsid w:val="5713331C"/>
    <w:rsid w:val="57490A94"/>
    <w:rsid w:val="57746246"/>
    <w:rsid w:val="57B81CA7"/>
    <w:rsid w:val="582B407F"/>
    <w:rsid w:val="595F65D1"/>
    <w:rsid w:val="5A4F721B"/>
    <w:rsid w:val="5A600D7D"/>
    <w:rsid w:val="5AFC50AF"/>
    <w:rsid w:val="5B4F712A"/>
    <w:rsid w:val="5BA81DEA"/>
    <w:rsid w:val="5C500C07"/>
    <w:rsid w:val="5D014BFA"/>
    <w:rsid w:val="5EA139C9"/>
    <w:rsid w:val="5ECA634C"/>
    <w:rsid w:val="61052DF9"/>
    <w:rsid w:val="6256228E"/>
    <w:rsid w:val="62B831C1"/>
    <w:rsid w:val="62BA4BEA"/>
    <w:rsid w:val="635E07F8"/>
    <w:rsid w:val="63715BA8"/>
    <w:rsid w:val="65AF250C"/>
    <w:rsid w:val="67391E88"/>
    <w:rsid w:val="675D7CB8"/>
    <w:rsid w:val="67A41370"/>
    <w:rsid w:val="68873B86"/>
    <w:rsid w:val="68B07C80"/>
    <w:rsid w:val="68D565A8"/>
    <w:rsid w:val="693517F9"/>
    <w:rsid w:val="695F5DE1"/>
    <w:rsid w:val="69EB0C64"/>
    <w:rsid w:val="6A147573"/>
    <w:rsid w:val="6AE11DBD"/>
    <w:rsid w:val="6AFC6EF7"/>
    <w:rsid w:val="6B384575"/>
    <w:rsid w:val="6B637032"/>
    <w:rsid w:val="6B7752F2"/>
    <w:rsid w:val="6BDB475D"/>
    <w:rsid w:val="6CC23F43"/>
    <w:rsid w:val="6CE71FCB"/>
    <w:rsid w:val="6D703160"/>
    <w:rsid w:val="6EBB68D3"/>
    <w:rsid w:val="705219E6"/>
    <w:rsid w:val="706359C1"/>
    <w:rsid w:val="708F5FDD"/>
    <w:rsid w:val="719B0488"/>
    <w:rsid w:val="71C4090A"/>
    <w:rsid w:val="71D17800"/>
    <w:rsid w:val="727916F5"/>
    <w:rsid w:val="728878B2"/>
    <w:rsid w:val="72CF77B3"/>
    <w:rsid w:val="731E4704"/>
    <w:rsid w:val="733600C1"/>
    <w:rsid w:val="73C2117C"/>
    <w:rsid w:val="73E86ED0"/>
    <w:rsid w:val="740B0213"/>
    <w:rsid w:val="749E7E6E"/>
    <w:rsid w:val="771E77B9"/>
    <w:rsid w:val="77592B9B"/>
    <w:rsid w:val="77F2439C"/>
    <w:rsid w:val="780954A3"/>
    <w:rsid w:val="782549A0"/>
    <w:rsid w:val="7962424D"/>
    <w:rsid w:val="7A0002F9"/>
    <w:rsid w:val="7A4E3FF7"/>
    <w:rsid w:val="7A9A118E"/>
    <w:rsid w:val="7B746C71"/>
    <w:rsid w:val="7B8117A9"/>
    <w:rsid w:val="7B8351D1"/>
    <w:rsid w:val="7CF1312D"/>
    <w:rsid w:val="7E93025D"/>
    <w:rsid w:val="7ECC6F8E"/>
    <w:rsid w:val="7F116A13"/>
    <w:rsid w:val="7F2F50B7"/>
    <w:rsid w:val="7F9C2A34"/>
    <w:rsid w:val="7FDB3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60" w:lineRule="auto"/>
      <w:jc w:val="left"/>
      <w:outlineLvl w:val="3"/>
    </w:pPr>
    <w:rPr>
      <w:b/>
      <w:bCs/>
      <w:sz w:val="24"/>
    </w:rPr>
  </w:style>
  <w:style w:type="character" w:default="1" w:styleId="17">
    <w:name w:val="Default Paragraph Font"/>
    <w:link w:val="18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Plain Text"/>
    <w:basedOn w:val="1"/>
    <w:next w:val="6"/>
    <w:unhideWhenUsed/>
    <w:qFormat/>
    <w:uiPriority w:val="99"/>
    <w:rPr>
      <w:rFonts w:ascii="宋体" w:hAnsi="Courier New" w:eastAsia="宋体" w:cs="Courier New"/>
    </w:rPr>
  </w:style>
  <w:style w:type="paragraph" w:styleId="8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next w:val="1"/>
    <w:qFormat/>
    <w:uiPriority w:val="0"/>
    <w:pPr>
      <w:ind w:firstLine="420" w:firstLineChars="100"/>
    </w:pPr>
  </w:style>
  <w:style w:type="paragraph" w:styleId="14">
    <w:name w:val="Body Text First Indent 2"/>
    <w:basedOn w:val="8"/>
    <w:qFormat/>
    <w:uiPriority w:val="0"/>
    <w:pPr>
      <w:ind w:firstLine="420"/>
    </w:p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Char"/>
    <w:basedOn w:val="1"/>
    <w:link w:val="17"/>
    <w:qFormat/>
    <w:uiPriority w:val="0"/>
    <w:pPr>
      <w:spacing w:line="360" w:lineRule="auto"/>
    </w:pPr>
    <w:rPr>
      <w:rFonts w:ascii="Tahoma" w:hAnsi="Tahoma"/>
      <w:sz w:val="28"/>
      <w:szCs w:val="20"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qFormat/>
    <w:uiPriority w:val="0"/>
    <w:rPr>
      <w:color w:val="434343"/>
      <w:u w:val="none"/>
    </w:rPr>
  </w:style>
  <w:style w:type="character" w:styleId="21">
    <w:name w:val="Emphasis"/>
    <w:basedOn w:val="17"/>
    <w:qFormat/>
    <w:uiPriority w:val="0"/>
  </w:style>
  <w:style w:type="character" w:styleId="22">
    <w:name w:val="HTML Definition"/>
    <w:basedOn w:val="17"/>
    <w:qFormat/>
    <w:uiPriority w:val="0"/>
  </w:style>
  <w:style w:type="character" w:styleId="23">
    <w:name w:val="HTML Acronym"/>
    <w:basedOn w:val="17"/>
    <w:qFormat/>
    <w:uiPriority w:val="0"/>
  </w:style>
  <w:style w:type="character" w:styleId="24">
    <w:name w:val="HTML Variable"/>
    <w:basedOn w:val="17"/>
    <w:qFormat/>
    <w:uiPriority w:val="0"/>
  </w:style>
  <w:style w:type="character" w:styleId="25">
    <w:name w:val="Hyperlink"/>
    <w:basedOn w:val="17"/>
    <w:qFormat/>
    <w:uiPriority w:val="0"/>
    <w:rPr>
      <w:color w:val="434343"/>
      <w:u w:val="none"/>
    </w:rPr>
  </w:style>
  <w:style w:type="character" w:styleId="26">
    <w:name w:val="HTML Code"/>
    <w:basedOn w:val="17"/>
    <w:qFormat/>
    <w:uiPriority w:val="0"/>
    <w:rPr>
      <w:rFonts w:ascii="Courier New" w:hAnsi="Courier New"/>
      <w:sz w:val="20"/>
    </w:rPr>
  </w:style>
  <w:style w:type="character" w:styleId="27">
    <w:name w:val="HTML Cite"/>
    <w:basedOn w:val="17"/>
    <w:qFormat/>
    <w:uiPriority w:val="0"/>
  </w:style>
  <w:style w:type="paragraph" w:customStyle="1" w:styleId="28">
    <w:name w:val="_Style 8"/>
    <w:basedOn w:val="1"/>
    <w:link w:val="17"/>
    <w:qFormat/>
    <w:uiPriority w:val="0"/>
  </w:style>
  <w:style w:type="paragraph" w:customStyle="1" w:styleId="29">
    <w:name w:val="首行缩进正文"/>
    <w:basedOn w:val="1"/>
    <w:qFormat/>
    <w:uiPriority w:val="0"/>
    <w:pPr>
      <w:adjustRightInd w:val="0"/>
      <w:snapToGrid w:val="0"/>
      <w:spacing w:beforeLines="50" w:line="300" w:lineRule="auto"/>
      <w:ind w:firstLine="480" w:firstLineChars="200"/>
    </w:pPr>
    <w:rPr>
      <w:sz w:val="24"/>
      <w:szCs w:val="24"/>
    </w:rPr>
  </w:style>
  <w:style w:type="paragraph" w:customStyle="1" w:styleId="30">
    <w:name w:val="5文章(治)"/>
    <w:basedOn w:val="1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sz w:val="24"/>
    </w:rPr>
  </w:style>
  <w:style w:type="paragraph" w:customStyle="1" w:styleId="31">
    <w:name w:val="7表格(治)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  <w:jc w:val="center"/>
    </w:pPr>
    <w:rPr>
      <w:rFonts w:ascii="Times New Roman" w:hAnsi="Times New Roman" w:eastAsia="宋体" w:cs="宋体"/>
      <w:szCs w:val="36"/>
      <w:lang w:val="en-US" w:eastAsia="zh-CN" w:bidi="ar-SA"/>
    </w:rPr>
  </w:style>
  <w:style w:type="paragraph" w:customStyle="1" w:styleId="32">
    <w:name w:val="5文章正文"/>
    <w:basedOn w:val="1"/>
    <w:qFormat/>
    <w:uiPriority w:val="0"/>
    <w:pPr>
      <w:spacing w:line="360" w:lineRule="auto"/>
      <w:ind w:firstLine="200" w:firstLineChars="200"/>
    </w:pPr>
    <w:rPr>
      <w:rFonts w:cstheme="minorBidi"/>
      <w:sz w:val="24"/>
    </w:rPr>
  </w:style>
  <w:style w:type="paragraph" w:customStyle="1" w:styleId="33">
    <w:name w:val="金皇表（图）头"/>
    <w:basedOn w:val="1"/>
    <w:qFormat/>
    <w:uiPriority w:val="0"/>
    <w:pPr>
      <w:adjustRightInd w:val="0"/>
      <w:jc w:val="center"/>
      <w:outlineLvl w:val="4"/>
    </w:pPr>
    <w:rPr>
      <w:rFonts w:eastAsia="黑体" w:cstheme="minorBidi"/>
      <w:b/>
      <w:sz w:val="24"/>
    </w:rPr>
  </w:style>
  <w:style w:type="table" w:customStyle="1" w:styleId="34">
    <w:name w:val="正文+宋体4"/>
    <w:basedOn w:val="15"/>
    <w:qFormat/>
    <w:uiPriority w:val="99"/>
    <w:pPr>
      <w:widowControl w:val="0"/>
      <w:jc w:val="center"/>
    </w:pPr>
    <w:rPr>
      <w:szCs w:val="21"/>
    </w:rPr>
    <w:tblPr>
      <w:tblBorders>
        <w:top w:val="single" w:color="auto" w:sz="12" w:space="0"/>
        <w:bottom w:val="single" w:color="auto" w:sz="12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  <w:vAlign w:val="center"/>
    </w:tcPr>
  </w:style>
  <w:style w:type="character" w:customStyle="1" w:styleId="35">
    <w:name w:val="font"/>
    <w:basedOn w:val="17"/>
    <w:qFormat/>
    <w:uiPriority w:val="0"/>
  </w:style>
  <w:style w:type="character" w:customStyle="1" w:styleId="36">
    <w:name w:val="font1"/>
    <w:basedOn w:val="17"/>
    <w:qFormat/>
    <w:uiPriority w:val="0"/>
  </w:style>
  <w:style w:type="character" w:customStyle="1" w:styleId="37">
    <w:name w:val="span_labletitle"/>
    <w:basedOn w:val="17"/>
    <w:qFormat/>
    <w:uiPriority w:val="0"/>
    <w:rPr>
      <w:b/>
      <w:color w:val="1369C0"/>
      <w:shd w:val="clear" w:fill="FFFFFF"/>
    </w:rPr>
  </w:style>
  <w:style w:type="character" w:customStyle="1" w:styleId="38">
    <w:name w:val="NormalCharacter"/>
    <w:semiHidden/>
    <w:qFormat/>
    <w:uiPriority w:val="0"/>
  </w:style>
  <w:style w:type="paragraph" w:customStyle="1" w:styleId="39">
    <w:name w:val="01评估认为加粗小三"/>
    <w:basedOn w:val="14"/>
    <w:qFormat/>
    <w:uiPriority w:val="0"/>
    <w:pPr>
      <w:spacing w:after="0"/>
      <w:ind w:left="0" w:leftChars="0" w:firstLine="200"/>
    </w:pPr>
    <w:rPr>
      <w:rFonts w:ascii="仿宋_GB2312" w:eastAsia="仿宋_GB2312"/>
      <w:b/>
      <w:sz w:val="28"/>
      <w:szCs w:val="30"/>
    </w:rPr>
  </w:style>
  <w:style w:type="paragraph" w:customStyle="1" w:styleId="40">
    <w:name w:val="9表格内容"/>
    <w:basedOn w:val="1"/>
    <w:next w:val="1"/>
    <w:qFormat/>
    <w:uiPriority w:val="0"/>
    <w:pPr>
      <w:jc w:val="center"/>
    </w:pPr>
    <w:rPr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2801</Words>
  <Characters>2983</Characters>
  <Lines>0</Lines>
  <Paragraphs>0</Paragraphs>
  <TotalTime>42</TotalTime>
  <ScaleCrop>false</ScaleCrop>
  <LinksUpToDate>false</LinksUpToDate>
  <CharactersWithSpaces>2986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2018-08-21T07:06:00Z</dcterms:created>
  <dc:creator>Yuri</dc:creator>
  <cp:lastModifiedBy>ccw</cp:lastModifiedBy>
  <cp:lastPrinted>2025-05-09T02:28:00Z</cp:lastPrinted>
  <dcterms:modified xsi:type="dcterms:W3CDTF">2025-05-12T02:12:01Z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8B525B521DDB45108FB60553287F4BA8</vt:lpwstr>
  </property>
  <property fmtid="{D5CDD505-2E9C-101B-9397-08002B2CF9AE}" pid="4" name="KSOTemplateDocerSaveRecord">
    <vt:lpwstr>eyJoZGlkIjoiNjhmMjY3ZjVmMmZlYWRkM2IyMTQyNGU0ZDhlNTAxNTIiLCJ1c2VySWQiOiIzMzQ3ODA2NTEifQ==</vt:lpwstr>
  </property>
</Properties>
</file>