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1CA5">
      <w:pPr>
        <w:rPr>
          <w:rFonts w:hint="eastAsia" w:eastAsiaTheme="minorEastAsia"/>
          <w:color w:val="auto"/>
          <w:lang w:eastAsia="zh-CN"/>
        </w:rPr>
      </w:pPr>
    </w:p>
    <w:p w14:paraId="3A4A5F1C">
      <w:pPr>
        <w:wordWrap/>
        <w:spacing w:before="1400"/>
        <w:ind w:right="250" w:rightChars="119"/>
        <w:jc w:val="righ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榕环评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〔2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25〕47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 w14:paraId="75A53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福州市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环境局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  <w:t>关于万华化学（福建）有限公司异氰酸酯产业链配套36万吨/年硝酸项目环境影响报告书的审批意见</w:t>
      </w:r>
    </w:p>
    <w:p w14:paraId="3443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</w:pPr>
    </w:p>
    <w:p w14:paraId="416C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万华化学（福建）有限公司：</w:t>
      </w:r>
    </w:p>
    <w:p w14:paraId="1BC0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司报送的《万华化学（福建）有限公司异氰酸酯产业链配套36万吨/年硝酸项目环境影响报告书》（以下简称《报告书》）及申请审批的报告收悉。根据《环境影响评价法》第22条等规定，经组织技术审查，并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福州市福清生态环境局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意见，现提出审批意见如下:</w:t>
      </w:r>
    </w:p>
    <w:p w14:paraId="5E43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一、项目位于福州江阴港城经济区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万华化学（福建）有限公司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现有厂界范围内，主要建设内容：建设36万吨/年硝酸装置(双加压法)，以及配套建设循环水、变配电所、厂区管廊等公辅配套设施，年产36万吨硝酸。</w:t>
      </w:r>
    </w:p>
    <w:p w14:paraId="65B90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根据《报告书》评价结论、福州市环境影响评价技术中心出具的技术评估报告（编号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），该项目符合国家产业政策，符合福建省、福州市生态环境分区管控要求，符合《江阴港城总体规划（2018-2035）》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《福州江阴港城经济区产业发展规划》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及其规划环评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。在全面落实《报告书》提出的污染防治和风险防控措施的前提下，从环境保护角度分析项目建设是可行的。我局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按照《报告书》所列的建设项目地点、性质、规模以及环境保护对策措施进行建设。</w:t>
      </w:r>
    </w:p>
    <w:p w14:paraId="1710F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eastAsia="zh-CN"/>
        </w:rPr>
        <w:t>该项目的建设应严格执行环保“三同时”制度，进一步优化工程设计和污染防治措施，加强运行管理，持续提升清洁生产水平，强化各装置节能降耗措施。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严格落实《报告书》提出的各项污染防治、生态保护和风险防控措施，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在工程设计、施工和生产过程中实施“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以新带老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完成现有工程环境问题整改，并重点做好以下工作:</w:t>
      </w:r>
    </w:p>
    <w:p w14:paraId="4E1F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大气污染防治。硝酸装置废气经氨氧化还原反应器处理达村后通过74m高排气筒排放；应安装强制通风系统、严格控制反应条件、将氨气产生区域（储罐区、反应釜等）设置为负压环境、安装氨气气体报警仪等措施控制恶臭废气的影响。</w:t>
      </w:r>
    </w:p>
    <w:p w14:paraId="679B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最终环境防护距离为光气及光气化生产装置外2000米的防护距离，目前在该范围内仍存在其他公司员工倒班宿舍等人员相对密集区域，在此问题整改完成前，本项目应按你司承诺，不投入生产。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同时，你司应配合当地政府和建设规划部门，做好防护距离内的规划用地控制工作，确保防护距离内无人员相对 密集区域。</w:t>
      </w:r>
    </w:p>
    <w:p w14:paraId="4C39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水污染防治。项目施工废水回用于建筑保养、设备车辆清洗等，不外排。运营期空气过滤器产生的冷凝水和“汽包”产生的污水进入3#循环水系统作为补水；循环水站排水、地面冲洗废水、初期雨水经收集后依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</w:rPr>
        <w:t>万华环保科技公司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编组站地块废水处理设施进一步处理。</w:t>
      </w:r>
    </w:p>
    <w:p w14:paraId="4454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土壤和地下水污染防治。严格按照《地下污染源防渗技术指南》（试行）、《石油化工工程防渗技术规范》（GB/T50934-2013）以及《环境影响评价技术导则-地下水环境》（HJ610-2016）等相关要求对各功能区进行分区防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，并加强防渗设施的日常检查和维护。根据重点污染防治区平面布置、地下水流向，合理设置土壤和地下水监测点，严格落实土壤和地下水监测计划。</w:t>
      </w:r>
    </w:p>
    <w:p w14:paraId="73BC3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噪声污染防治。优先选用低噪声设备，高噪声设备采取减振、隔声、消声等综合降噪措施，确保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施工期及运营期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厂界噪声达标。</w:t>
      </w:r>
    </w:p>
    <w:p w14:paraId="3E409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5.固体废物污染防治。遵循减量化、资源化和无害化的原则，采用先进的清洁生产工艺，减少固体废物产生量，并按照固体废物性质对其进行收集、贮存和综合利用及处置。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认真落实《报告书》提出的固体废物处理、处置措施，严格按照《中华人民共和国固体废物污染环境防治法》和固体废物分类管理名录进行妥善处理，不准随意外排。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一般工业固体废物主要为空气过滤室产生的废滤芯，收集后暂存在万华环保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公司一般固体废物储存场，定期委托福州苏德环保科技有限公司处置。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液氨过滤器产生的废滤芯、废氨转化催化剂、废SCR催化剂、废机油、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废化学品包装物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等危险废物必须委托有资质的单位进行安全妥善处置，危险废物临时贮存地点采取相关措施后须符合《危险废物贮存污染控制标准》（GB18597-2023）的要求。</w:t>
      </w:r>
    </w:p>
    <w:p w14:paraId="5749F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6.环境风险防范。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严格落实《报告书》中提出的各项环境风险防范、应急措施，重点做好生产装置区、储罐区及污染防治措施等场所环境风险防范工作，配套视频监控系统、火灾报警系统、可燃、有毒有害气体泄漏自动监测系统等，严防泄漏事故发生。厂区设置足够容积的事故水池和初期雨水池，生产车间设置导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，罐区设置围堰、报警装置、备用罐等，建立事故废水收集、处理设施监测和预警系统，在厂区污水总排口及雨水排口设置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切换阀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，确保初期雨水、事故废水得到全部有效收集处理，防止事故情况下事故废水进入园区污水处理厂和周边水体。</w:t>
      </w:r>
    </w:p>
    <w:p w14:paraId="334F0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碳排放管理。落实国家发展改革委等部门《关于严格能效约束推动重点领域节能降碳的若干意见》（发改产业〔2021〕1464号）要求，并衔接落实省、市能耗双控目标任务和有关区域、行业碳达峰行动方案等政策，强化节能降耗、优化减污措施，确保企业能效达到行业标杆水平，严格控制单位产品能耗和碳排放强度，实现减污降碳协同控制。</w:t>
      </w:r>
    </w:p>
    <w:p w14:paraId="578E5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污染物排放标准和主要污染物允许排放控制要求:</w:t>
      </w:r>
    </w:p>
    <w:p w14:paraId="5C0A7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（一）污染物排放标准</w:t>
      </w:r>
    </w:p>
    <w:p w14:paraId="510E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1.废气。单位产品基准排气量和工艺尾气中的氮氧化物执行《硝酸工业污染物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排放标准》（GB26131-2010）表6大气污染物特别排放限值；氨执行《恶臭污染物排放标准》（GB14554-93）表2中60m相应的标准值执行。</w:t>
      </w:r>
    </w:p>
    <w:p w14:paraId="0192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厂界污染物氮氧化物和氨无组织排放浓度执行《石油化学工业污染物排放标准》（GB31571-2015）及其修改单、《恶臭污染物排放标准》（GB14554-93）、《工业企业挥发性有机物排放标准》（DB35/1782-2018）、《烧碱、聚氯乙烯工业污染物排放标准》（GB15581-2016）、《硝酸工业污染物排放标准》（GB26131-2010）及《大气污染物综合排放标准》（GB16297-1996）中相关最严限值。</w:t>
      </w:r>
    </w:p>
    <w:p w14:paraId="4AFED24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废水。本项目单位产品基准排水量执行《硝酸工业污染物排放标准》（GB26131-2010）表2排放限值要求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万华环保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公司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编组站废水处理系统浓水排放执行《烧碱、聚氯乙烯工业污染物排放标准》（GB15581-2016）表1直接排放限值、《石油化学工业污染物排放标准》（GB 31571-2015）及其修改单表1直接排放限值和表3有机特征污染物排放限值、《合成氨工业水污染物排放标准》（GB13458-2013）中表2直接排放限值、《硝酸工业污染物排放标准》（GB26131-2010）表2直接排放标准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《城镇污水处理厂污染物排放标准》（GB18918-2002）表1一级A标准、《污水综合排放标准》（GB8978-1996）一级排放标准中的最严限值。</w:t>
      </w:r>
    </w:p>
    <w:p w14:paraId="74D97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噪声。施工噪声执行《建筑施工场界噪声限值》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GB12523-2011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厂界噪声执行《工业企业厂界环境噪声排放标准》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GB12348-2008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3类标准。</w:t>
      </w:r>
    </w:p>
    <w:p w14:paraId="25917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4.固废。一般工业固体废物贮存执行《一般工业固体废物贮存和填埋污染控制标准》（GB18599-2020）要求；危险废物贮存执行《危险废物贮存污染控制标准》（GB18597-2023）要求，转移管理执行《危险废物转移管理办法》（部令第23号）相关规定。</w:t>
      </w:r>
    </w:p>
    <w:p w14:paraId="1DA56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主要污染物排放总量控制要求</w:t>
      </w:r>
    </w:p>
    <w:p w14:paraId="62CE9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新增化学需氧量、氨氮、氮氧化物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的排放总量分别为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0.074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吨/年、50.43吨/年。按照省、市排污权交易相关规定，应在项目投产前按1.0倍购买化学需氧量、氨氮排污权指标，所需排污权指标分别为化学需氧量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吨/年、氨氮0.07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吨/年、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氮氧化物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50.43吨/年。排污权指标取得前，如排污权交易相关规定发生变化，按新规定执行。</w:t>
      </w:r>
    </w:p>
    <w:p w14:paraId="7FF39CE1"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/>
        </w:rPr>
        <w:t>项目建成后全厂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（主要生产地块）主要污染物排放总量为：二氧化硫≤9.1吨/年、化学需氧量≤247.993吨/年、氨氮≤21.93吨/年、氮氧化物≤476.19吨/年、VOCs≤116.81吨/年。</w:t>
      </w:r>
    </w:p>
    <w:p w14:paraId="2BCAB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项目建设应严格执行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环境保护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“三同时”制度，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实施清洁生产。在本项目排放污染物前，应依法重新申请取得排污许可证。在施工招标文件、施工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合同等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文件中明确环保条款和责任，建成后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应按规定程序实施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竣工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验收。</w:t>
      </w:r>
    </w:p>
    <w:p w14:paraId="73AEE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环境影响报告书经批准后，项目的性质、规模、地点、工艺或者防治污染、防止生态破坏的措施发生重大变动的，应当重新报批该项目的环境影响报告书。自环境影响报告书批复之日起，如超过5年方决定开工建设的，环境影响报告书应重新审核。</w:t>
      </w:r>
    </w:p>
    <w:p w14:paraId="4A1A7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我局委托福州市生态环境保护综合执法支队开展该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环保“三同时”监督检查，由福州市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生态环境局负责该项目竣工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环保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验收后的日常环保监督管理工作。</w:t>
      </w:r>
    </w:p>
    <w:p w14:paraId="1AE24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F334F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福州市生态环境局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7CC325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664A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09AFE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6E1F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573B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6A52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bookmarkStart w:id="0" w:name="_GoBack"/>
    </w:p>
    <w:p w14:paraId="64577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6B2CF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32F2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79A5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0F3A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0892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11EF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5784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p w14:paraId="7D1E3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bookmarkEnd w:id="0"/>
    <w:tbl>
      <w:tblPr>
        <w:tblStyle w:val="10"/>
        <w:tblpPr w:leftFromText="180" w:rightFromText="180" w:vertAnchor="text" w:horzAnchor="page" w:tblpX="1712" w:tblpY="756"/>
        <w:tblOverlap w:val="never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780"/>
        <w:gridCol w:w="3675"/>
      </w:tblGrid>
      <w:tr w14:paraId="17F0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278807">
            <w:pPr>
              <w:tabs>
                <w:tab w:val="left" w:pos="3885"/>
              </w:tabs>
              <w:ind w:firstLine="179" w:firstLineChars="64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7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157A81">
            <w:pPr>
              <w:tabs>
                <w:tab w:val="left" w:pos="3885"/>
              </w:tabs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局大气处、土壤处、海洋处，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福州市生态环境保护综合执法支队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福州江阴港城经济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委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会，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福清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生态环境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局，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福州市环境影响评价技术中心，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福建省石油化学工业设计院有限公司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 w14:paraId="3A02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69F888">
            <w:pPr>
              <w:tabs>
                <w:tab w:val="left" w:pos="3885"/>
              </w:tabs>
              <w:ind w:firstLine="179" w:firstLineChars="64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生态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环境局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0C5E54">
            <w:pPr>
              <w:tabs>
                <w:tab w:val="left" w:pos="3882"/>
                <w:tab w:val="left" w:pos="3987"/>
              </w:tabs>
              <w:wordWrap/>
              <w:ind w:right="311" w:rightChars="148" w:firstLine="280" w:firstLineChars="100"/>
              <w:jc w:val="both"/>
              <w:rPr>
                <w:rFonts w:hint="eastAsia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日印发</w:t>
            </w:r>
          </w:p>
        </w:tc>
      </w:tr>
    </w:tbl>
    <w:p w14:paraId="5EF59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17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4EF1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GM2NWJlN2Q1ZTkzMWY3Y2U5YTgzOTNjODgxZTIifQ=="/>
  </w:docVars>
  <w:rsids>
    <w:rsidRoot w:val="696C0580"/>
    <w:rsid w:val="025A34EF"/>
    <w:rsid w:val="02D745CA"/>
    <w:rsid w:val="03321A50"/>
    <w:rsid w:val="03970A56"/>
    <w:rsid w:val="044802BF"/>
    <w:rsid w:val="04A92894"/>
    <w:rsid w:val="050719E6"/>
    <w:rsid w:val="07092588"/>
    <w:rsid w:val="071C6F9F"/>
    <w:rsid w:val="08147124"/>
    <w:rsid w:val="0984296C"/>
    <w:rsid w:val="0A981688"/>
    <w:rsid w:val="0DE93979"/>
    <w:rsid w:val="0F835861"/>
    <w:rsid w:val="10CF2EC9"/>
    <w:rsid w:val="1137447D"/>
    <w:rsid w:val="11501824"/>
    <w:rsid w:val="11FF7FAA"/>
    <w:rsid w:val="12BC1803"/>
    <w:rsid w:val="131028EE"/>
    <w:rsid w:val="159E2CEF"/>
    <w:rsid w:val="163C4FD2"/>
    <w:rsid w:val="17166F87"/>
    <w:rsid w:val="17456D3E"/>
    <w:rsid w:val="188E2AA4"/>
    <w:rsid w:val="18D671C0"/>
    <w:rsid w:val="1A9D2BD3"/>
    <w:rsid w:val="1D835D76"/>
    <w:rsid w:val="1ED67B9D"/>
    <w:rsid w:val="1F1E6F74"/>
    <w:rsid w:val="1FA70DD5"/>
    <w:rsid w:val="1FAB6F15"/>
    <w:rsid w:val="24784727"/>
    <w:rsid w:val="248203F5"/>
    <w:rsid w:val="256E27C6"/>
    <w:rsid w:val="26C41CC7"/>
    <w:rsid w:val="2793399F"/>
    <w:rsid w:val="2816406D"/>
    <w:rsid w:val="285750D9"/>
    <w:rsid w:val="28DB47DA"/>
    <w:rsid w:val="292E1E86"/>
    <w:rsid w:val="29A87A77"/>
    <w:rsid w:val="2AFC7F0E"/>
    <w:rsid w:val="2D5910EC"/>
    <w:rsid w:val="2D607006"/>
    <w:rsid w:val="30A01B1A"/>
    <w:rsid w:val="319E1514"/>
    <w:rsid w:val="31E4474B"/>
    <w:rsid w:val="329917AB"/>
    <w:rsid w:val="34111FF3"/>
    <w:rsid w:val="3443336F"/>
    <w:rsid w:val="348509FF"/>
    <w:rsid w:val="349C2EFB"/>
    <w:rsid w:val="353D07B6"/>
    <w:rsid w:val="372A11C3"/>
    <w:rsid w:val="37D82326"/>
    <w:rsid w:val="3A8C7944"/>
    <w:rsid w:val="3AE63E74"/>
    <w:rsid w:val="3FC47AEC"/>
    <w:rsid w:val="404C4D2B"/>
    <w:rsid w:val="4298462C"/>
    <w:rsid w:val="42AA783F"/>
    <w:rsid w:val="44641345"/>
    <w:rsid w:val="45395AB2"/>
    <w:rsid w:val="45570A8B"/>
    <w:rsid w:val="45802993"/>
    <w:rsid w:val="46F87E0D"/>
    <w:rsid w:val="47626221"/>
    <w:rsid w:val="480611C3"/>
    <w:rsid w:val="488E157C"/>
    <w:rsid w:val="498C3945"/>
    <w:rsid w:val="4A481537"/>
    <w:rsid w:val="4A7960E6"/>
    <w:rsid w:val="4BBC405F"/>
    <w:rsid w:val="4C755B70"/>
    <w:rsid w:val="4D471EA4"/>
    <w:rsid w:val="4DF23350"/>
    <w:rsid w:val="4E552A1D"/>
    <w:rsid w:val="4E6D6B33"/>
    <w:rsid w:val="513F53BD"/>
    <w:rsid w:val="51C40B1C"/>
    <w:rsid w:val="52D12E6D"/>
    <w:rsid w:val="531836DF"/>
    <w:rsid w:val="53B272CD"/>
    <w:rsid w:val="540175D9"/>
    <w:rsid w:val="542C10A6"/>
    <w:rsid w:val="54FC55EB"/>
    <w:rsid w:val="55457924"/>
    <w:rsid w:val="56F426B7"/>
    <w:rsid w:val="571915F2"/>
    <w:rsid w:val="57C912EF"/>
    <w:rsid w:val="57E87DE4"/>
    <w:rsid w:val="587A2A06"/>
    <w:rsid w:val="58A52B1B"/>
    <w:rsid w:val="596207F7"/>
    <w:rsid w:val="59A36E80"/>
    <w:rsid w:val="59D67C91"/>
    <w:rsid w:val="5CE21136"/>
    <w:rsid w:val="5E2F5C77"/>
    <w:rsid w:val="5F350E2D"/>
    <w:rsid w:val="5FD923CA"/>
    <w:rsid w:val="614C7264"/>
    <w:rsid w:val="616924BA"/>
    <w:rsid w:val="62CE1C1E"/>
    <w:rsid w:val="643F11E3"/>
    <w:rsid w:val="64571752"/>
    <w:rsid w:val="649602E2"/>
    <w:rsid w:val="650352F1"/>
    <w:rsid w:val="66E040A4"/>
    <w:rsid w:val="67A90512"/>
    <w:rsid w:val="68AE7A88"/>
    <w:rsid w:val="68D601AF"/>
    <w:rsid w:val="68E936B6"/>
    <w:rsid w:val="68F15C91"/>
    <w:rsid w:val="696C0580"/>
    <w:rsid w:val="697A2F01"/>
    <w:rsid w:val="6A7B1D96"/>
    <w:rsid w:val="6AFF58C7"/>
    <w:rsid w:val="6D5034DD"/>
    <w:rsid w:val="6EDC6229"/>
    <w:rsid w:val="6EFA4222"/>
    <w:rsid w:val="6FB54E0E"/>
    <w:rsid w:val="70FA6FF2"/>
    <w:rsid w:val="718617B2"/>
    <w:rsid w:val="71E43378"/>
    <w:rsid w:val="72C83732"/>
    <w:rsid w:val="735E3BF1"/>
    <w:rsid w:val="76316184"/>
    <w:rsid w:val="76716272"/>
    <w:rsid w:val="76E8509D"/>
    <w:rsid w:val="776A47AA"/>
    <w:rsid w:val="77B260F7"/>
    <w:rsid w:val="77BF424C"/>
    <w:rsid w:val="77CA76BA"/>
    <w:rsid w:val="7862076C"/>
    <w:rsid w:val="791C2AF1"/>
    <w:rsid w:val="79AE0873"/>
    <w:rsid w:val="7AA43A1B"/>
    <w:rsid w:val="7C5B3742"/>
    <w:rsid w:val="7D671DC8"/>
    <w:rsid w:val="7E7E4B3D"/>
    <w:rsid w:val="7EE7487D"/>
    <w:rsid w:val="7F00277F"/>
    <w:rsid w:val="7F834428"/>
    <w:rsid w:val="7F855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outlineLvl w:val="3"/>
    </w:pPr>
    <w:rPr>
      <w:rFonts w:ascii="Calibri" w:hAnsi="Calibri" w:eastAsia="宋体" w:cs="Calibri"/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autoRedefine/>
    <w:qFormat/>
    <w:uiPriority w:val="0"/>
    <w:pPr>
      <w:jc w:val="center"/>
    </w:pPr>
  </w:style>
  <w:style w:type="paragraph" w:styleId="5">
    <w:name w:val="Body Text"/>
    <w:basedOn w:val="1"/>
    <w:next w:val="4"/>
    <w:autoRedefine/>
    <w:qFormat/>
    <w:uiPriority w:val="0"/>
    <w:pPr>
      <w:spacing w:after="120"/>
    </w:pPr>
    <w:rPr>
      <w:kern w:val="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qFormat/>
    <w:uiPriority w:val="99"/>
    <w:pPr>
      <w:ind w:firstLine="420" w:firstLineChars="100"/>
    </w:p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FollowedHyperlink"/>
    <w:basedOn w:val="12"/>
    <w:autoRedefine/>
    <w:qFormat/>
    <w:uiPriority w:val="0"/>
    <w:rPr>
      <w:color w:val="000000"/>
      <w:u w:val="none"/>
    </w:rPr>
  </w:style>
  <w:style w:type="character" w:styleId="15">
    <w:name w:val="Emphasis"/>
    <w:basedOn w:val="12"/>
    <w:autoRedefine/>
    <w:qFormat/>
    <w:uiPriority w:val="0"/>
  </w:style>
  <w:style w:type="character" w:styleId="16">
    <w:name w:val="Hyperlink"/>
    <w:basedOn w:val="12"/>
    <w:autoRedefine/>
    <w:qFormat/>
    <w:uiPriority w:val="0"/>
    <w:rPr>
      <w:color w:val="000000"/>
      <w:u w:val="none"/>
    </w:rPr>
  </w:style>
  <w:style w:type="paragraph" w:customStyle="1" w:styleId="17">
    <w:name w:val="表头样式"/>
    <w:basedOn w:val="3"/>
    <w:next w:val="1"/>
    <w:autoRedefine/>
    <w:qFormat/>
    <w:uiPriority w:val="0"/>
    <w:pPr>
      <w:keepNext w:val="0"/>
      <w:keepLines w:val="0"/>
      <w:adjustRightInd w:val="0"/>
      <w:snapToGrid w:val="0"/>
      <w:spacing w:line="360" w:lineRule="auto"/>
      <w:jc w:val="center"/>
      <w:outlineLvl w:val="4"/>
    </w:pPr>
    <w:rPr>
      <w:rFonts w:ascii="Calibri" w:hAnsi="Calibri" w:eastAsia="宋体" w:cs="Calibri"/>
      <w:snapToGrid w:val="0"/>
      <w:kern w:val="0"/>
      <w:sz w:val="24"/>
    </w:rPr>
  </w:style>
  <w:style w:type="paragraph" w:customStyle="1" w:styleId="18">
    <w:name w:val="YJ正文"/>
    <w:basedOn w:val="1"/>
    <w:autoRedefine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Calibri" w:hAnsi="Calibri" w:eastAsia="宋体" w:cs="Calibri"/>
      <w:sz w:val="24"/>
    </w:rPr>
  </w:style>
  <w:style w:type="paragraph" w:customStyle="1" w:styleId="19">
    <w:name w:val="YJ表格内容"/>
    <w:next w:val="1"/>
    <w:autoRedefine/>
    <w:qFormat/>
    <w:uiPriority w:val="0"/>
    <w:pPr>
      <w:widowControl w:val="0"/>
      <w:adjustRightInd w:val="0"/>
      <w:snapToGrid w:val="0"/>
      <w:jc w:val="center"/>
    </w:pPr>
    <w:rPr>
      <w:rFonts w:ascii="Calibri" w:hAnsi="Calibri" w:eastAsia="宋体" w:cs="Calibri"/>
      <w:snapToGrid w:val="0"/>
      <w:sz w:val="21"/>
      <w:szCs w:val="21"/>
      <w:lang w:val="en-US" w:eastAsia="zh-CN" w:bidi="ar-SA"/>
    </w:rPr>
  </w:style>
  <w:style w:type="character" w:customStyle="1" w:styleId="20">
    <w:name w:val="lable"/>
    <w:basedOn w:val="12"/>
    <w:autoRedefine/>
    <w:qFormat/>
    <w:uiPriority w:val="0"/>
    <w:rPr>
      <w:sz w:val="24"/>
      <w:szCs w:val="24"/>
    </w:rPr>
  </w:style>
  <w:style w:type="character" w:customStyle="1" w:styleId="21">
    <w:name w:val="radio-btn"/>
    <w:basedOn w:val="12"/>
    <w:autoRedefine/>
    <w:qFormat/>
    <w:uiPriority w:val="0"/>
    <w:rPr>
      <w:sz w:val="24"/>
      <w:szCs w:val="24"/>
    </w:rPr>
  </w:style>
  <w:style w:type="character" w:customStyle="1" w:styleId="22">
    <w:name w:val="radio-btn1"/>
    <w:basedOn w:val="12"/>
    <w:autoRedefine/>
    <w:qFormat/>
    <w:uiPriority w:val="0"/>
    <w:rPr>
      <w:sz w:val="24"/>
      <w:szCs w:val="24"/>
    </w:rPr>
  </w:style>
  <w:style w:type="character" w:customStyle="1" w:styleId="23">
    <w:name w:val="radio-btn2"/>
    <w:basedOn w:val="12"/>
    <w:autoRedefine/>
    <w:qFormat/>
    <w:uiPriority w:val="0"/>
    <w:rPr>
      <w:sz w:val="24"/>
      <w:szCs w:val="24"/>
    </w:rPr>
  </w:style>
  <w:style w:type="character" w:customStyle="1" w:styleId="24">
    <w:name w:val="lishishuju"/>
    <w:basedOn w:val="12"/>
    <w:autoRedefine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25">
    <w:name w:val="cur1"/>
    <w:basedOn w:val="12"/>
    <w:autoRedefine/>
    <w:qFormat/>
    <w:uiPriority w:val="0"/>
    <w:rPr>
      <w:color w:val="FFFFFF"/>
      <w:shd w:val="clear" w:fill="2F6B98"/>
    </w:rPr>
  </w:style>
  <w:style w:type="character" w:customStyle="1" w:styleId="26">
    <w:name w:val="znspantitle"/>
    <w:basedOn w:val="12"/>
    <w:autoRedefine/>
    <w:qFormat/>
    <w:uiPriority w:val="0"/>
    <w:rPr>
      <w:b/>
      <w:bCs/>
      <w:color w:val="333333"/>
    </w:rPr>
  </w:style>
  <w:style w:type="character" w:customStyle="1" w:styleId="27">
    <w:name w:val="sp3"/>
    <w:basedOn w:val="12"/>
    <w:autoRedefine/>
    <w:qFormat/>
    <w:uiPriority w:val="0"/>
  </w:style>
  <w:style w:type="character" w:customStyle="1" w:styleId="28">
    <w:name w:val="sp1"/>
    <w:basedOn w:val="12"/>
    <w:autoRedefine/>
    <w:qFormat/>
    <w:uiPriority w:val="0"/>
  </w:style>
  <w:style w:type="character" w:customStyle="1" w:styleId="29">
    <w:name w:val="sp4"/>
    <w:basedOn w:val="12"/>
    <w:autoRedefine/>
    <w:qFormat/>
    <w:uiPriority w:val="0"/>
  </w:style>
  <w:style w:type="character" w:customStyle="1" w:styleId="30">
    <w:name w:val="sp41"/>
    <w:basedOn w:val="12"/>
    <w:autoRedefine/>
    <w:qFormat/>
    <w:uiPriority w:val="0"/>
  </w:style>
  <w:style w:type="character" w:customStyle="1" w:styleId="31">
    <w:name w:val="sp42"/>
    <w:basedOn w:val="12"/>
    <w:autoRedefine/>
    <w:qFormat/>
    <w:uiPriority w:val="0"/>
  </w:style>
  <w:style w:type="character" w:customStyle="1" w:styleId="32">
    <w:name w:val="first-child"/>
    <w:basedOn w:val="12"/>
    <w:autoRedefine/>
    <w:qFormat/>
    <w:uiPriority w:val="0"/>
  </w:style>
  <w:style w:type="character" w:customStyle="1" w:styleId="33">
    <w:name w:val="nurr"/>
    <w:basedOn w:val="12"/>
    <w:autoRedefine/>
    <w:qFormat/>
    <w:uiPriority w:val="0"/>
  </w:style>
  <w:style w:type="character" w:customStyle="1" w:styleId="34">
    <w:name w:val="sp22"/>
    <w:basedOn w:val="12"/>
    <w:autoRedefine/>
    <w:qFormat/>
    <w:uiPriority w:val="0"/>
  </w:style>
  <w:style w:type="character" w:customStyle="1" w:styleId="35">
    <w:name w:val="sp23"/>
    <w:basedOn w:val="12"/>
    <w:autoRedefine/>
    <w:qFormat/>
    <w:uiPriority w:val="0"/>
  </w:style>
  <w:style w:type="paragraph" w:customStyle="1" w:styleId="36">
    <w:name w:val="5文章正文"/>
    <w:basedOn w:val="1"/>
    <w:autoRedefine/>
    <w:qFormat/>
    <w:uiPriority w:val="0"/>
    <w:pPr>
      <w:spacing w:line="360" w:lineRule="auto"/>
      <w:ind w:firstLine="200"/>
    </w:pPr>
    <w:rPr>
      <w:kern w:val="1"/>
      <w:sz w:val="24"/>
    </w:rPr>
  </w:style>
  <w:style w:type="paragraph" w:customStyle="1" w:styleId="37">
    <w:name w:val="FAM表格"/>
    <w:basedOn w:val="1"/>
    <w:qFormat/>
    <w:uiPriority w:val="0"/>
    <w:pPr>
      <w:spacing w:line="240" w:lineRule="auto"/>
      <w:ind w:firstLine="0" w:firstLineChars="0"/>
      <w:jc w:val="center"/>
    </w:pPr>
    <w:rPr>
      <w:rFonts w:hAnsi="Times New Roman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hs</Company>
  <Pages>7</Pages>
  <Words>3249</Words>
  <Characters>3608</Characters>
  <Lines>0</Lines>
  <Paragraphs>0</Paragraphs>
  <TotalTime>26</TotalTime>
  <ScaleCrop>false</ScaleCrop>
  <LinksUpToDate>false</LinksUpToDate>
  <CharactersWithSpaces>3627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2021-04-28T01:12:00Z</dcterms:created>
  <dc:creator>WPS_1619163745</dc:creator>
  <cp:lastModifiedBy>baby</cp:lastModifiedBy>
  <cp:lastPrinted>2025-09-24T03:12:00Z</cp:lastPrinted>
  <dcterms:modified xsi:type="dcterms:W3CDTF">2025-09-30T07:00:59Z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E58C8FE6A0004CA1BFF6CBBE035B7EF0_13</vt:lpwstr>
  </property>
  <property fmtid="{D5CDD505-2E9C-101B-9397-08002B2CF9AE}" pid="4" name="KSOTemplateDocerSaveRecord">
    <vt:lpwstr>eyJoZGlkIjoiMGQxMGM2NWJlN2Q1ZTkzMWY3Y2U5YTgzOTNjODgxZTIiLCJ1c2VySWQiOiIxMTIzNjQ4OTY3In0=</vt:lpwstr>
  </property>
</Properties>
</file>