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41" w:beforeAutospacing="0" w:after="75" w:afterAutospacing="0" w:line="17" w:lineRule="atLeast"/>
        <w:ind w:left="0" w:right="0" w:firstLine="0"/>
        <w:jc w:val="center"/>
        <w:rPr>
          <w:rFonts w:ascii="Helvetica Neue" w:hAnsi="Helvetica Neue" w:eastAsia="Helvetica Neue" w:cs="Helvetica Neue"/>
          <w:i w:val="0"/>
          <w:caps w:val="0"/>
          <w:color w:val="333333"/>
          <w:spacing w:val="0"/>
          <w:sz w:val="45"/>
          <w:szCs w:val="45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45"/>
          <w:szCs w:val="45"/>
          <w:shd w:val="clear" w:fill="FFFFFF"/>
        </w:rPr>
        <w:t>《城市轨道交通运营安全评估管理办法》政策解读</w:t>
      </w:r>
    </w:p>
    <w:p>
      <w:pPr>
        <w:pStyle w:val="4"/>
        <w:keepNext w:val="0"/>
        <w:keepLines w:val="0"/>
        <w:widowControl/>
        <w:suppressLineNumbers w:val="0"/>
        <w:pBdr>
          <w:bottom w:val="single" w:color="EEEEEE" w:sz="6" w:space="7"/>
        </w:pBdr>
        <w:shd w:val="clear" w:fill="FFFFFF"/>
        <w:spacing w:before="90" w:beforeAutospacing="0" w:after="90" w:afterAutospacing="0" w:line="17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i w:val="0"/>
          <w:caps w:val="0"/>
          <w:color w:val="666666"/>
          <w:spacing w:val="0"/>
          <w:sz w:val="19"/>
          <w:szCs w:val="19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666666"/>
          <w:spacing w:val="0"/>
          <w:sz w:val="19"/>
          <w:szCs w:val="19"/>
          <w:shd w:val="clear" w:fill="FFFFFF"/>
        </w:rPr>
        <w:t>来源：运输服务司   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666666"/>
          <w:spacing w:val="0"/>
          <w:sz w:val="19"/>
          <w:szCs w:val="19"/>
          <w:shd w:val="clear" w:fill="FFFFFF"/>
        </w:rPr>
        <w:t>2023-08-28 15:31:08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为进一步完善城市轨道交通运营安全评估制度，指导各地做好城市轨道交通运营安全评估工作，提升城市轨道交通安全管理水平，日前，交通运输部对《城市轨道交通初期运营前安全评估管理暂行办法》和《城市轨道交通正式运营前和运营期间安全评估管理暂行办法》（以下简称2项《暂行办法》）两个文件进行了修订整合，印发了《城市轨道交通运营安全评估管理办法》（交运规〔2023〕3号，以下简称《管理办法》）。现就《管理办法》修订背景及主要内容解读如下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一、修订背景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2019年交通运输部发布了2项《暂行办法》，为有序开展城市轨道交通运营安全评估、把好运营安全关口发挥了重要作用。2022年，吸取“7·20”郑州地铁淹水倒灌事件教训，交通运输部对《城市轨道交通初期运营前安全评估管理暂行办法》进行了修订，增加工程项目防洪涝专项论证材料等相关要求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考虑到城市轨道交通初期运营前、正式运营前和运营期间安全评估工作相互衔接，有关评估要求具有较强关联性，为统筹安全评估管理工作，对2项《暂行办法》进行了合并。同时，吸取近年来发生的城市轨道交通运营险性事件教训，结合行业发展新形势、新需求，以及相关法律法规、强制性标准实施等要求，对管理办法部分内容作了修订完善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二、修订的主要内容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修订后的《管理办法》共8章50条，包括总则、初期运营前安全评估、正式运营前安全评估、运营期间安全评估、第三方安全评估机构、相关要求、运营安全专家、附则等章节以及3个附件（初期运营前、正式运营前和运营期间安全评估报告的基本格式要求）。修订的主要内容包括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一是进一步完善安全评估前提条件及相关要求。落实《安全生产法》等法律法规要求，完善了安全生产“两类人员”考核、人防验收等安全评估前提条件。明确了分批分段开通的线路正式运营前安全评估要求。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二是进一步强化安全评估工作要求。做好与新出台相关标准的衔接，将关键设施设备更新改造或使用环境变化等纳入针对性安全评估。优化运营期间安全评估周期要求，提出各地可根据线网状态灵活确定评估周期，守住安全底线的同时提高评估精细化水平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三是进一步规范对第三方安全评估机构和专家的要求。提出第三方安全评估机构和专家与被评估单位、项目之间的回避原则。明确省级和城市级主管部门对安全评估工作的监管职责，强化对第三方安全评估机构的监督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GNlM2Y5ZjM3ZWIyNGM3NGY0YmVjZmZmY2FkYjQifQ=="/>
  </w:docVars>
  <w:rsids>
    <w:rsidRoot w:val="3E8311CB"/>
    <w:rsid w:val="0D6E7B4B"/>
    <w:rsid w:val="206047A1"/>
    <w:rsid w:val="3E8311CB"/>
    <w:rsid w:val="4AA57C7B"/>
    <w:rsid w:val="4AC7080C"/>
    <w:rsid w:val="4AFF25EF"/>
    <w:rsid w:val="5BF17C39"/>
    <w:rsid w:val="7A770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1818</Characters>
  <Lines>0</Lines>
  <Paragraphs>0</Paragraphs>
  <ScaleCrop>false</ScaleCrop>
  <LinksUpToDate>false</LinksUpToDate>
  <CharactersWithSpaces>1823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伊风</dc:creator>
  <cp:lastModifiedBy>NTKO</cp:lastModifiedBy>
  <dcterms:modified xsi:type="dcterms:W3CDTF">2023-10-31T02:41:16Z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121149E98CC14E9EB984B06C78AAE7A2</vt:lpwstr>
  </property>
</Properties>
</file>