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89394">
      <w:pPr>
        <w:pStyle w:val="2"/>
        <w:widowControl/>
        <w:shd w:val="clear" w:color="050000" w:fill="FFFFFF"/>
        <w:spacing w:before="141" w:beforeAutospacing="0" w:after="75" w:afterAutospacing="0" w:line="17" w:lineRule="atLeast"/>
        <w:ind w:left="0" w:right="0" w:firstLine="0"/>
        <w:jc w:val="center"/>
        <w:rPr>
          <w:rFonts w:ascii="Helvetica Neue" w:hAnsi="Helvetica Neue" w:eastAsia="Helvetica Neue" w:cs="Helvetica Neue"/>
          <w:i w:val="0"/>
          <w:caps w:val="0"/>
          <w:color w:val="333333"/>
          <w:spacing w:val="0"/>
          <w:sz w:val="45"/>
          <w:szCs w:val="45"/>
        </w:rPr>
      </w:pPr>
      <w:r>
        <w:rPr>
          <w:rFonts w:hint="default" w:ascii="Helvetica Neue" w:hAnsi="Helvetica Neue" w:eastAsia="Helvetica Neue" w:cs="Helvetica Neue"/>
          <w:i w:val="0"/>
          <w:caps w:val="0"/>
          <w:color w:val="333333"/>
          <w:spacing w:val="0"/>
          <w:sz w:val="45"/>
          <w:szCs w:val="45"/>
          <w:shd w:val="clear" w:color="070000" w:fill="FFFFFF"/>
        </w:rPr>
        <w:t>《公路交通应急装备物资储备中心技术规范》解读</w:t>
      </w:r>
    </w:p>
    <w:p w14:paraId="6DB17F97">
      <w:pPr>
        <w:widowControl/>
        <w:shd w:val="clear" w:color="040000" w:fill="FFFFFF"/>
        <w:ind w:left="0" w:firstLine="0"/>
        <w:jc w:val="right"/>
        <w:rPr>
          <w:rFonts w:hint="eastAsia" w:ascii="微软雅黑" w:hAnsi="微软雅黑" w:eastAsia="微软雅黑" w:cs="微软雅黑"/>
          <w:i w:val="0"/>
          <w:caps w:val="0"/>
          <w:color w:val="333333"/>
          <w:spacing w:val="0"/>
          <w:sz w:val="16"/>
          <w:szCs w:val="16"/>
        </w:rPr>
      </w:pPr>
      <w:r>
        <w:rPr>
          <w:rFonts w:hint="eastAsia" w:ascii="微软雅黑" w:hAnsi="微软雅黑" w:eastAsia="微软雅黑" w:cs="微软雅黑"/>
          <w:i w:val="0"/>
          <w:caps w:val="0"/>
          <w:color w:val="333333"/>
          <w:spacing w:val="0"/>
          <w:kern w:val="0"/>
          <w:sz w:val="16"/>
          <w:szCs w:val="16"/>
          <w:shd w:val="clear" w:color="080000" w:fill="FFFFFF"/>
          <w:lang w:val="en-US" w:eastAsia="zh-CN"/>
        </w:rPr>
        <w:t>    </w:t>
      </w:r>
    </w:p>
    <w:p w14:paraId="750B9481">
      <w:pPr>
        <w:pStyle w:val="6"/>
        <w:widowControl/>
        <w:shd w:val="clear" w:color="050000" w:fill="FFFFFF"/>
        <w:spacing w:before="0" w:beforeAutospacing="0" w:after="0" w:afterAutospacing="0" w:line="360" w:lineRule="atLeast"/>
        <w:ind w:left="0" w:right="0" w:firstLine="420"/>
        <w:rPr>
          <w:rFonts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近日，交通运输部发布了《公路交通应急装备物资储备中心技术规范》（JTG/T 6420—2024，以下简称《规范》），作为公路工程推荐性行业标准，自2024年6月1日起施行。现就《规范》编制背景、定位、主要内容及特点等解读如下：</w:t>
      </w:r>
    </w:p>
    <w:p w14:paraId="4AE0244B">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一、编制背景</w:t>
      </w:r>
    </w:p>
    <w:p w14:paraId="33FFD2E7">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中共中央、国务院印发的《交通强国建设纲要》《国家综合立体交通网规划纲要》，对交通运输应急保障能力建设提出了新要求。为加强交通运输应急能力建设，提升公路交通应急装备物资储备水平，2022年交通运输部联合国家发展改革委印发了《国家区域性</w:t>
      </w:r>
      <w:bookmarkStart w:id="0" w:name="_GoBack"/>
      <w:bookmarkEnd w:id="0"/>
      <w:r>
        <w:rPr>
          <w:rFonts w:hint="default" w:ascii="Helvetica Neue" w:hAnsi="Helvetica Neue" w:eastAsia="Helvetica Neue" w:cs="Helvetica Neue"/>
          <w:i w:val="0"/>
          <w:caps w:val="0"/>
          <w:color w:val="333333"/>
          <w:spacing w:val="0"/>
          <w:sz w:val="21"/>
          <w:szCs w:val="21"/>
          <w:shd w:val="clear" w:color="070000" w:fill="FFFFFF"/>
        </w:rPr>
        <w:t>公路交通应急装备物资储备中心布局方案》。目前，各级交通运输主管部门正在积极推进公路交通应急装备物资储备中心建设，推动构建国</w:t>
      </w:r>
      <w:r>
        <w:rPr>
          <w:rFonts w:hint="eastAsia" w:ascii="Helvetica Neue" w:hAnsi="Helvetica Neue" w:cs="Helvetica Neue"/>
          <w:i w:val="0"/>
          <w:caps w:val="0"/>
          <w:color w:val="333333"/>
          <w:spacing w:val="0"/>
          <w:sz w:val="21"/>
          <w:szCs w:val="21"/>
          <w:shd w:val="clear" w:color="070000" w:fill="FFFFFF"/>
          <w:lang w:eastAsia="zh-CN"/>
        </w:rPr>
        <w:t>家</w:t>
      </w:r>
      <w:r>
        <w:rPr>
          <w:rFonts w:hint="default" w:ascii="Helvetica Neue" w:hAnsi="Helvetica Neue" w:eastAsia="Helvetica Neue" w:cs="Helvetica Neue"/>
          <w:i w:val="0"/>
          <w:caps w:val="0"/>
          <w:color w:val="333333"/>
          <w:spacing w:val="0"/>
          <w:sz w:val="21"/>
          <w:szCs w:val="21"/>
          <w:shd w:val="clear" w:color="070000" w:fill="FFFFFF"/>
        </w:rPr>
        <w:t>、省、市三级公路交通应急物资储备体系。为了规范与指导公路交通应急装备物资储备中心的建设维护，提高公路交通应急保障能力和应急处置效率，交通运输部制定了本规范。</w:t>
      </w:r>
    </w:p>
    <w:p w14:paraId="601D94F3">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二、标准定位</w:t>
      </w:r>
    </w:p>
    <w:p w14:paraId="05B3C855">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根据现行《公路工程标准体系》（JTG 1001），在公路工程标准体系六大板块中，《规范》为公路运营板块应急处置模块的标准，用以规范公路交通应急装备物资储备中心建设、应急装备与应急物资配备等内容。</w:t>
      </w:r>
    </w:p>
    <w:p w14:paraId="6311E597">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三、主要内容及特点</w:t>
      </w:r>
    </w:p>
    <w:p w14:paraId="2792A8BA">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鉴于我国各片区突发事件、路网密度、土地资源等建设基础差异较大，《规范》在充分考虑实际需求和客观条件的基础上，在建设规模、建设选址、应急装备和应急物资配置等方面按照西部、中部、东部进行区分。《规范》共8章和3个附录，分别是：1总则；2术语；3基本规定；4建设规模；5建设选址与总平面布局；6建筑工程；7应急装备与应急物资；8运营维护；附录A国家区域性公路交通应急装备物资储备中心形象标识样式及主要参数；附录B省级公路交通应急装备物资储备中心形象标识样式及主要参数；附录C国家区域性公路交通应急装备物资储备中心主要应急装备关键参考参数。主要内容包括：</w:t>
      </w:r>
    </w:p>
    <w:p w14:paraId="5C639240">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（一）明确了公路交通应急装备物资储备中心的定义和分级分类。</w:t>
      </w:r>
    </w:p>
    <w:p w14:paraId="68B661EE">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明确公路交通应急装备物资储备中心是为应对公路交通突发事件所建设，储备相关应急装备及应急物资，经拓展具备应急演练培训和应急管理功能的基地。公路交通应急装备物资储备中心包括国家区域性、省级和地市级三级。国家区域性公路交通应急装备物资储备中心包括基本型和增强型两类。</w:t>
      </w:r>
    </w:p>
    <w:p w14:paraId="61F92FB1">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（二）明确了公路交通应急装备物资储备中心的建设内容和建设规模。</w:t>
      </w:r>
    </w:p>
    <w:p w14:paraId="24DCCDE6">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一是明确了公路交通应急装备物资储备中心的主要建设项目，包括仓储用房、应急演练场地以及配套用房，并规定了建设项目的建设内容和功能要求等；二是明确了仓储用房、应急演练场地、配套用房等各建设项目的建筑面积，以及公路交通应急装备物资储备中心的建设用地指标。</w:t>
      </w:r>
    </w:p>
    <w:p w14:paraId="61FD2257">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（三）明确了公路交通应急装备物资储备中心的建设选址与总平面布局要求。</w:t>
      </w:r>
    </w:p>
    <w:p w14:paraId="64DEF111">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一是从规划选址、交通运输条件、地质水文条件、市政基础设施条件等方面明确了建设选址要求；二是从建筑布局、建筑间距、出入口设置、交通组织、场地竖向设计、标志标线以及形象标识等方面明确了总平面布局要求。</w:t>
      </w:r>
    </w:p>
    <w:p w14:paraId="652F8611">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（四）明确了公路交通应急装备物资储备中心的建筑工程要求。</w:t>
      </w:r>
    </w:p>
    <w:p w14:paraId="7756E6EE">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一是明确了建筑结构形式、使用年限、抗震设防、防火防雷等建筑设计要求；二是明确了给水排水、供电设施、照明设备、供暖通风以及公共安全系统等设备设施要求；三是明确了验收要求。</w:t>
      </w:r>
    </w:p>
    <w:p w14:paraId="4F976ED8">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（五）明确了公路交通应急装备物资储备中心应急装备与应急物资配置要求。</w:t>
      </w:r>
    </w:p>
    <w:p w14:paraId="438A3EEB">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一是明确了应急装备和应急物资的种类、功能、性能参数，以及储备模式等一般规定；二是明确了各片区、各级公路交通应急装备物资储备中心应急装备和应急物资的配置种类要求；三是明确了各级公路交通应急装备物资储备中心应急装备和应急物资配置数量的基本要求，以及国家区域性公路交通应急装备物资储备中心应急装备和应急物资配置数量的具体要求。</w:t>
      </w:r>
    </w:p>
    <w:p w14:paraId="13A326F4">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（六）明确了公路交通应急装备物资储备中心的运营维护要求。</w:t>
      </w:r>
    </w:p>
    <w:p w14:paraId="1826BD83">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一是明确了公路交通应急装备物资储备中心应急装备和应急物资的定期检查保养、维修更新、周期性管理等要求；二是明确了公路交通应急装备物资储备中心信息化管理方面的要求。</w:t>
      </w:r>
    </w:p>
    <w:p w14:paraId="49A633C1">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r>
        <w:rPr>
          <w:rFonts w:hint="default" w:ascii="Helvetica Neue" w:hAnsi="Helvetica Neue" w:eastAsia="Helvetica Neue" w:cs="Helvetica Neue"/>
          <w:i w:val="0"/>
          <w:caps w:val="0"/>
          <w:color w:val="333333"/>
          <w:spacing w:val="0"/>
          <w:sz w:val="21"/>
          <w:szCs w:val="21"/>
          <w:shd w:val="clear" w:color="070000" w:fill="FFFFFF"/>
        </w:rPr>
        <w:t>各地应以《规范》发布实施为契机，加快推进已规划建设应急储备中心的前期工作，落实土地等要素条件，推动项目早日建设，形成应急力量。</w:t>
      </w:r>
    </w:p>
    <w:p w14:paraId="134DCC86">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p>
    <w:p w14:paraId="0DF8D1F9">
      <w:pPr>
        <w:pStyle w:val="6"/>
        <w:widowControl/>
        <w:shd w:val="clear" w:color="050000" w:fill="FFFFFF"/>
        <w:spacing w:before="0" w:beforeAutospacing="0" w:after="0" w:afterAutospacing="0" w:line="360" w:lineRule="atLeast"/>
        <w:ind w:left="0" w:right="0" w:firstLine="420"/>
        <w:rPr>
          <w:rFonts w:hint="default" w:ascii="Helvetica Neue" w:hAnsi="Helvetica Neue" w:eastAsia="Helvetica Neue" w:cs="Helvetica Neue"/>
          <w:i w:val="0"/>
          <w:caps w:val="0"/>
          <w:color w:val="333333"/>
          <w:spacing w:val="0"/>
          <w:sz w:val="21"/>
          <w:szCs w:val="21"/>
        </w:rPr>
      </w:pPr>
    </w:p>
    <w:p w14:paraId="71BC98C0">
      <w:pPr>
        <w:pStyle w:val="6"/>
        <w:widowControl/>
        <w:shd w:val="clear" w:color="050000" w:fill="FFFFFF"/>
        <w:spacing w:before="0" w:beforeAutospacing="1" w:after="0" w:afterAutospacing="1" w:line="560" w:lineRule="atLeast"/>
        <w:ind w:left="0" w:right="0" w:firstLine="640"/>
        <w:jc w:val="both"/>
        <w:rPr>
          <w:rFonts w:hint="eastAsia" w:ascii="宋体" w:hAnsi="宋体" w:eastAsia="宋体" w:cs="宋体"/>
        </w:rPr>
      </w:pPr>
    </w:p>
    <w:p w14:paraId="3CC4CF7E">
      <w:pPr>
        <w:rPr>
          <w:rFonts w:hint="eastAsia" w:ascii="宋体" w:hAnsi="宋体" w:eastAsia="宋体" w:cs="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zY3NGNlM2Y5ZjM3ZWIyNGM3NGY0YmVjZmZmY2FkYjQifQ=="/>
  </w:docVars>
  <w:rsids>
    <w:rsidRoot w:val="3E8311CB"/>
    <w:rsid w:val="01870CB0"/>
    <w:rsid w:val="0D6E7B4B"/>
    <w:rsid w:val="10E72C86"/>
    <w:rsid w:val="114C042C"/>
    <w:rsid w:val="1C5655F9"/>
    <w:rsid w:val="206047A1"/>
    <w:rsid w:val="221B7BDB"/>
    <w:rsid w:val="266E3158"/>
    <w:rsid w:val="3E8311CB"/>
    <w:rsid w:val="45793348"/>
    <w:rsid w:val="4668086D"/>
    <w:rsid w:val="4AA57C7B"/>
    <w:rsid w:val="4AC7080C"/>
    <w:rsid w:val="4AFF25EF"/>
    <w:rsid w:val="5BA42508"/>
    <w:rsid w:val="5BF17C39"/>
    <w:rsid w:val="5F234FFD"/>
    <w:rsid w:val="7A7702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1680</Words>
  <Characters>1703</Characters>
  <Lines>0</Lines>
  <Paragraphs>0</Paragraphs>
  <TotalTime>0</TotalTime>
  <ScaleCrop>false</ScaleCrop>
  <LinksUpToDate>false</LinksUpToDate>
  <CharactersWithSpaces>1709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Colin</cp:lastModifiedBy>
  <dcterms:modified xsi:type="dcterms:W3CDTF">2025-10-24T02:09:07Z</dcterms:modified>
  <dc:title>《公路交通应急装备物资储备中心技术规范》解读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121149E98CC14E9EB984B06C78AAE7A2</vt:lpwstr>
  </property>
  <property fmtid="{D5CDD505-2E9C-101B-9397-08002B2CF9AE}" pid="4" name="KSOTemplateDocerSaveRecord">
    <vt:lpwstr>eyJoZGlkIjoiN2ZkN2U0NTE2ZWZjNGNkOGYwMTY5ODIwZjEyYjUxNGMiLCJ1c2VySWQiOiI1NTQyNzYyNzIifQ==</vt:lpwstr>
  </property>
</Properties>
</file>