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textAlignment w:val="auto"/>
        <w:rPr>
          <w:rFonts w:hint="eastAsia" w:ascii="黑体" w:hAnsi="黑体" w:eastAsia="黑体" w:cs="黑体"/>
          <w:color w:val="000000"/>
          <w:sz w:val="32"/>
          <w:szCs w:val="32"/>
          <w:u w:val="none" w:color="auto"/>
          <w:lang w:val="en-US" w:eastAsia="zh-CN"/>
        </w:rPr>
      </w:pPr>
      <w:bookmarkStart w:id="0" w:name="_GoBack"/>
      <w:bookmarkEnd w:id="0"/>
      <w:r>
        <w:rPr>
          <w:rFonts w:hint="eastAsia" w:ascii="黑体" w:hAnsi="黑体" w:eastAsia="黑体" w:cs="黑体"/>
          <w:color w:val="000000"/>
          <w:sz w:val="32"/>
          <w:szCs w:val="32"/>
          <w:u w:val="none" w:color="auto"/>
          <w:lang w:val="en-US" w:eastAsia="zh-CN"/>
        </w:rPr>
        <w:t>附件：</w:t>
      </w:r>
    </w:p>
    <w:p>
      <w:pPr>
        <w:pStyle w:val="6"/>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textAlignment w:val="auto"/>
        <w:rPr>
          <w:rFonts w:hint="eastAsia" w:eastAsia="方正黑体简体"/>
          <w:color w:val="000000"/>
          <w:sz w:val="32"/>
          <w:szCs w:val="32"/>
          <w:u w:val="none" w:color="auto"/>
          <w:lang w:val="en-US" w:eastAsia="zh-CN"/>
        </w:rPr>
      </w:pPr>
    </w:p>
    <w:p>
      <w:pPr>
        <w:pStyle w:val="6"/>
        <w:keepNext w:val="0"/>
        <w:keepLines w:val="0"/>
        <w:pageBreakBefore w:val="0"/>
        <w:widowControl w:val="0"/>
        <w:kinsoku/>
        <w:wordWrap/>
        <w:overflowPunct/>
        <w:topLinePunct w:val="0"/>
        <w:autoSpaceDE/>
        <w:bidi w:val="0"/>
        <w:adjustRightInd/>
        <w:snapToGrid w:val="0"/>
        <w:spacing w:before="0" w:beforeLines="0" w:beforeAutospacing="0" w:after="0" w:afterLines="0" w:afterAutospacing="0" w:line="580" w:lineRule="exact"/>
        <w:jc w:val="center"/>
        <w:textAlignment w:val="auto"/>
        <w:rPr>
          <w:rFonts w:hint="eastAsia" w:ascii="方正小标宋简体" w:hAnsi="方正小标宋简体" w:eastAsia="方正小标宋简体" w:cs="方正小标宋简体"/>
          <w:kern w:val="2"/>
          <w:sz w:val="44"/>
          <w:szCs w:val="44"/>
          <w:highlight w:val="none"/>
          <w:u w:val="none" w:color="auto"/>
          <w:lang w:val="en-US" w:eastAsia="zh-CN"/>
        </w:rPr>
      </w:pPr>
      <w:r>
        <w:rPr>
          <w:rFonts w:hint="eastAsia" w:ascii="方正小标宋简体" w:hAnsi="方正小标宋简体" w:eastAsia="方正小标宋简体" w:cs="方正小标宋简体"/>
          <w:color w:val="000000"/>
          <w:kern w:val="2"/>
          <w:sz w:val="44"/>
          <w:szCs w:val="44"/>
          <w:highlight w:val="none"/>
          <w:u w:val="none" w:color="auto"/>
          <w:lang w:val="en-US" w:eastAsia="zh-CN"/>
        </w:rPr>
        <w:t>福建省创新药械产品产业化申报表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
        <w:gridCol w:w="2115"/>
        <w:gridCol w:w="1489"/>
        <w:gridCol w:w="808"/>
        <w:gridCol w:w="197"/>
        <w:gridCol w:w="197"/>
        <w:gridCol w:w="1133"/>
        <w:gridCol w:w="967"/>
        <w:gridCol w:w="60"/>
        <w:gridCol w:w="2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28"/>
                <w:szCs w:val="28"/>
                <w:u w:val="none" w:color="auto"/>
              </w:rPr>
            </w:pPr>
            <w:r>
              <w:rPr>
                <w:rFonts w:hint="eastAsia" w:ascii="黑体" w:hAnsi="黑体" w:eastAsia="黑体" w:cs="黑体"/>
                <w:sz w:val="30"/>
                <w:szCs w:val="30"/>
                <w:u w:val="none" w:color="auto"/>
                <w:lang w:val="en-US" w:eastAsia="zh-CN"/>
              </w:rPr>
              <w:t>一、申报单位基本信息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3"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申报单位</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5"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单位地址</w:t>
            </w:r>
          </w:p>
        </w:tc>
        <w:tc>
          <w:tcPr>
            <w:tcW w:w="7483"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2119"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统一社会</w:t>
            </w:r>
          </w:p>
          <w:p>
            <w:pPr>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440" w:lineRule="exact"/>
              <w:ind w:left="0" w:leftChars="0" w:right="0" w:rightChars="0" w:firstLine="0" w:firstLineChars="0"/>
              <w:jc w:val="center"/>
              <w:textAlignment w:val="auto"/>
              <w:outlineLvl w:val="9"/>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信用代码</w:t>
            </w:r>
          </w:p>
        </w:tc>
        <w:tc>
          <w:tcPr>
            <w:tcW w:w="7483" w:type="dxa"/>
            <w:gridSpan w:val="8"/>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left"/>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eastAsia="仿宋_GB2312" w:cs="Times New Roman"/>
                <w:sz w:val="28"/>
                <w:szCs w:val="28"/>
                <w:u w:val="none" w:color="auto"/>
                <w:lang w:val="en-US" w:eastAsia="zh-CN"/>
              </w:rPr>
            </w:pPr>
            <w:r>
              <w:rPr>
                <w:rFonts w:hint="eastAsia" w:eastAsia="仿宋_GB2312" w:cs="Times New Roman"/>
                <w:sz w:val="28"/>
                <w:szCs w:val="28"/>
                <w:u w:val="none" w:color="auto"/>
                <w:lang w:val="en-US" w:eastAsia="zh-CN"/>
              </w:rPr>
              <w:t>注册资本</w:t>
            </w:r>
          </w:p>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eastAsia="仿宋_GB2312" w:cs="Times New Roman"/>
                <w:sz w:val="28"/>
                <w:szCs w:val="28"/>
                <w:u w:val="none" w:color="auto"/>
                <w:lang w:val="en-US" w:eastAsia="zh-CN"/>
              </w:rPr>
              <w:t>（万元）</w:t>
            </w:r>
          </w:p>
        </w:tc>
        <w:tc>
          <w:tcPr>
            <w:tcW w:w="22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p>
        </w:tc>
        <w:tc>
          <w:tcPr>
            <w:tcW w:w="2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rPr>
            </w:pPr>
            <w:r>
              <w:rPr>
                <w:rFonts w:hint="eastAsia" w:ascii="Times New Roman" w:hAnsi="Times New Roman" w:eastAsia="仿宋_GB2312" w:cs="Times New Roman"/>
                <w:sz w:val="28"/>
                <w:szCs w:val="28"/>
                <w:u w:val="none" w:color="auto"/>
              </w:rPr>
              <w:t>注册时间</w:t>
            </w:r>
          </w:p>
        </w:tc>
        <w:tc>
          <w:tcPr>
            <w:tcW w:w="26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default"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 xml:space="preserve"> </w:t>
            </w:r>
            <w:r>
              <w:rPr>
                <w:rFonts w:hint="eastAsia" w:eastAsia="仿宋_GB2312" w:cs="Times New Roman"/>
                <w:sz w:val="28"/>
                <w:szCs w:val="28"/>
                <w:u w:val="none" w:color="auto"/>
                <w:lang w:val="en-US" w:eastAsia="zh-CN"/>
              </w:rPr>
              <w:t xml:space="preserve">    </w:t>
            </w:r>
            <w:r>
              <w:rPr>
                <w:rFonts w:hint="eastAsia" w:ascii="Times New Roman" w:hAnsi="Times New Roman" w:eastAsia="仿宋_GB2312" w:cs="Times New Roman"/>
                <w:sz w:val="28"/>
                <w:szCs w:val="28"/>
                <w:u w:val="none" w:color="auto"/>
                <w:lang w:eastAsia="zh-CN"/>
              </w:rPr>
              <w:t>年</w:t>
            </w:r>
            <w:r>
              <w:rPr>
                <w:rFonts w:hint="eastAsia" w:ascii="Times New Roman" w:hAnsi="Times New Roman" w:eastAsia="仿宋_GB2312" w:cs="Times New Roman"/>
                <w:sz w:val="28"/>
                <w:szCs w:val="28"/>
                <w:u w:val="none" w:color="auto"/>
                <w:lang w:val="en-US" w:eastAsia="zh-CN"/>
              </w:rPr>
              <w:t xml:space="preserve">    月</w:t>
            </w:r>
            <w:r>
              <w:rPr>
                <w:rFonts w:hint="eastAsia" w:eastAsia="仿宋_GB2312" w:cs="Times New Roman"/>
                <w:sz w:val="28"/>
                <w:szCs w:val="28"/>
                <w:u w:val="none" w:color="auto"/>
                <w:lang w:val="en-US" w:eastAsia="zh-CN"/>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jc w:val="center"/>
        </w:trPr>
        <w:tc>
          <w:tcPr>
            <w:tcW w:w="211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法定代表人</w:t>
            </w:r>
          </w:p>
        </w:tc>
        <w:tc>
          <w:tcPr>
            <w:tcW w:w="229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2494"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联系电话</w:t>
            </w:r>
          </w:p>
        </w:tc>
        <w:tc>
          <w:tcPr>
            <w:tcW w:w="26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jc w:val="center"/>
        </w:trPr>
        <w:tc>
          <w:tcPr>
            <w:tcW w:w="2119"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申报联系人</w:t>
            </w:r>
          </w:p>
        </w:tc>
        <w:tc>
          <w:tcPr>
            <w:tcW w:w="1489"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808"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联系电话</w:t>
            </w:r>
          </w:p>
        </w:tc>
        <w:tc>
          <w:tcPr>
            <w:tcW w:w="1527" w:type="dxa"/>
            <w:gridSpan w:val="3"/>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c>
          <w:tcPr>
            <w:tcW w:w="967" w:type="dxa"/>
            <w:tcBorders>
              <w:top w:val="single" w:color="000000"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电子</w:t>
            </w:r>
          </w:p>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r>
              <w:rPr>
                <w:rFonts w:hint="eastAsia" w:ascii="Times New Roman" w:hAnsi="Times New Roman" w:eastAsia="仿宋_GB2312" w:cs="Times New Roman"/>
                <w:sz w:val="28"/>
                <w:szCs w:val="28"/>
                <w:u w:val="none" w:color="auto"/>
                <w:lang w:val="en-US" w:eastAsia="zh-CN"/>
              </w:rPr>
              <w:t>邮箱</w:t>
            </w:r>
          </w:p>
        </w:tc>
        <w:tc>
          <w:tcPr>
            <w:tcW w:w="2692" w:type="dxa"/>
            <w:gridSpan w:val="2"/>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suppressLineNumbers w:val="0"/>
              <w:snapToGrid w:val="0"/>
              <w:spacing w:before="0" w:beforeLines="0" w:beforeAutospacing="0" w:after="0" w:afterLines="0" w:afterAutospacing="0" w:line="440" w:lineRule="exact"/>
              <w:ind w:left="0" w:right="0"/>
              <w:jc w:val="center"/>
              <w:rPr>
                <w:rFonts w:hint="eastAsia" w:ascii="Times New Roman" w:hAnsi="Times New Roman" w:eastAsia="仿宋_GB2312" w:cs="Times New Roman"/>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30"/>
                <w:szCs w:val="30"/>
                <w:u w:val="none" w:color="auto"/>
              </w:rPr>
            </w:pPr>
            <w:r>
              <w:rPr>
                <w:rFonts w:hint="default" w:ascii="黑体" w:hAnsi="黑体" w:eastAsia="黑体" w:cs="黑体"/>
                <w:kern w:val="2"/>
                <w:sz w:val="30"/>
                <w:szCs w:val="30"/>
                <w:u w:val="none" w:color="auto"/>
                <w:lang w:eastAsia="zh-CN" w:bidi="ar-SA"/>
              </w:rPr>
              <w:t>二</w:t>
            </w:r>
            <w:r>
              <w:rPr>
                <w:rFonts w:hint="eastAsia" w:ascii="黑体" w:hAnsi="黑体" w:eastAsia="黑体" w:cs="黑体"/>
                <w:kern w:val="2"/>
                <w:sz w:val="30"/>
                <w:szCs w:val="30"/>
                <w:u w:val="none" w:color="auto"/>
                <w:lang w:val="en-US" w:eastAsia="zh-CN" w:bidi="ar-SA"/>
              </w:rPr>
              <w:t>、申报项目基本信息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9"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u w:val="none" w:color="auto"/>
                <w:lang w:val="en-US" w:eastAsia="zh-CN"/>
              </w:rPr>
            </w:pPr>
            <w:r>
              <w:rPr>
                <w:rFonts w:hint="eastAsia" w:ascii="Times New Roman" w:hAnsi="Times New Roman" w:eastAsia="仿宋_GB2312" w:cs="Times New Roman"/>
                <w:kern w:val="2"/>
                <w:sz w:val="28"/>
                <w:szCs w:val="28"/>
                <w:u w:val="none" w:color="auto"/>
                <w:lang w:val="en-US" w:eastAsia="zh-CN"/>
              </w:rPr>
              <w:t>项目名称</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spacing w:after="0" w:afterLines="0" w:line="440" w:lineRule="exact"/>
              <w:jc w:val="center"/>
              <w:rPr>
                <w:rFonts w:hint="eastAsia"/>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产业化创新</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u w:val="none" w:color="auto"/>
                <w:lang w:val="en-US" w:eastAsia="zh-CN"/>
              </w:rPr>
            </w:pPr>
            <w:r>
              <w:rPr>
                <w:rFonts w:hint="eastAsia" w:eastAsia="仿宋_GB2312" w:cs="Times New Roman"/>
                <w:kern w:val="2"/>
                <w:sz w:val="28"/>
                <w:szCs w:val="28"/>
                <w:u w:val="none" w:color="auto"/>
                <w:lang w:val="en-US" w:eastAsia="zh-CN"/>
              </w:rPr>
              <w:t>产品</w:t>
            </w:r>
            <w:r>
              <w:rPr>
                <w:rFonts w:hint="eastAsia" w:ascii="Times New Roman" w:hAnsi="Times New Roman" w:eastAsia="仿宋_GB2312" w:cs="Times New Roman"/>
                <w:kern w:val="2"/>
                <w:sz w:val="28"/>
                <w:szCs w:val="28"/>
                <w:u w:val="none" w:color="auto"/>
                <w:lang w:val="zh-CN" w:eastAsia="zh-CN"/>
              </w:rPr>
              <w:t>类别</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w:t>
            </w:r>
            <w:r>
              <w:rPr>
                <w:rFonts w:hint="eastAsia" w:ascii="仿宋_GB2312" w:hAnsi="仿宋_GB2312" w:eastAsia="仿宋_GB2312" w:cs="仿宋_GB2312"/>
                <w:kern w:val="2"/>
                <w:sz w:val="28"/>
                <w:szCs w:val="28"/>
                <w:u w:val="none" w:color="auto"/>
                <w:lang w:val="en-US" w:eastAsia="zh-CN"/>
              </w:rPr>
              <w:t xml:space="preserve">1类生物制品  □1类化学药      □1类中药  </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仿宋_GB2312" w:hAnsi="仿宋_GB2312" w:eastAsia="仿宋_GB2312" w:cs="仿宋_GB2312"/>
                <w:kern w:val="2"/>
                <w:sz w:val="28"/>
                <w:szCs w:val="28"/>
                <w:u w:val="none" w:color="auto"/>
                <w:lang w:val="en-US" w:eastAsia="zh-CN"/>
              </w:rPr>
            </w:pPr>
            <w:r>
              <w:rPr>
                <w:rFonts w:hint="eastAsia" w:ascii="仿宋_GB2312" w:hAnsi="仿宋_GB2312" w:eastAsia="仿宋_GB2312" w:cs="仿宋_GB2312"/>
                <w:kern w:val="2"/>
                <w:sz w:val="28"/>
                <w:szCs w:val="28"/>
                <w:u w:val="none" w:color="auto"/>
                <w:lang w:val="en-US" w:eastAsia="zh-CN"/>
              </w:rPr>
              <w:t>□2类化学药    □2类中药        □3类化学药</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u w:val="none" w:color="auto"/>
                <w:lang w:val="en-US" w:eastAsia="zh-CN"/>
              </w:rPr>
            </w:pPr>
            <w:r>
              <w:rPr>
                <w:rFonts w:hint="eastAsia" w:ascii="仿宋_GB2312" w:hAnsi="仿宋_GB2312" w:eastAsia="仿宋_GB2312" w:cs="仿宋_GB2312"/>
                <w:kern w:val="2"/>
                <w:sz w:val="28"/>
                <w:szCs w:val="28"/>
                <w:u w:val="none" w:color="auto"/>
                <w:lang w:val="en-US" w:eastAsia="zh-CN"/>
              </w:rPr>
              <w:t>□3类中药      □第三类医疗器械  □化学原料药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产品获批时间</w:t>
            </w:r>
          </w:p>
        </w:tc>
        <w:tc>
          <w:tcPr>
            <w:tcW w:w="269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 xml:space="preserve">      年    月   日</w:t>
            </w:r>
          </w:p>
        </w:tc>
        <w:tc>
          <w:tcPr>
            <w:tcW w:w="2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项目产业化时间</w:t>
            </w:r>
          </w:p>
        </w:tc>
        <w:tc>
          <w:tcPr>
            <w:tcW w:w="269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0"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zh-CN" w:eastAsia="zh-CN"/>
              </w:rPr>
              <w:t>项目申请奖补资金额度（万元）</w:t>
            </w:r>
          </w:p>
        </w:tc>
        <w:tc>
          <w:tcPr>
            <w:tcW w:w="2691"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eastAsia="仿宋_GB2312" w:cs="Times New Roman"/>
                <w:kern w:val="2"/>
                <w:sz w:val="28"/>
                <w:szCs w:val="28"/>
                <w:u w:val="none" w:color="auto"/>
                <w:lang w:val="en-US" w:eastAsia="zh-CN"/>
              </w:rPr>
            </w:pPr>
          </w:p>
        </w:tc>
        <w:tc>
          <w:tcPr>
            <w:tcW w:w="210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bidi="ar-SA"/>
              </w:rPr>
            </w:pPr>
            <w:r>
              <w:rPr>
                <w:rFonts w:hint="eastAsia" w:eastAsia="仿宋_GB2312" w:cs="Times New Roman"/>
                <w:kern w:val="2"/>
                <w:sz w:val="28"/>
                <w:szCs w:val="28"/>
                <w:u w:val="none" w:color="auto"/>
                <w:lang w:val="en-US" w:eastAsia="zh-CN"/>
              </w:rPr>
              <w:t>项目产业化后新增年产值（万元）</w:t>
            </w:r>
          </w:p>
        </w:tc>
        <w:tc>
          <w:tcPr>
            <w:tcW w:w="269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default" w:ascii="Times New Roman" w:hAnsi="Times New Roman" w:eastAsia="仿宋_GB2312" w:cs="Times New Roman"/>
                <w:kern w:val="2"/>
                <w:sz w:val="28"/>
                <w:szCs w:val="28"/>
                <w:u w:val="none" w:color="auto"/>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药品批准文号或医疗器械注册号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药品或医疗器械生产许可证编号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eastAsia"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化学原料药批准通知书编号</w:t>
            </w:r>
          </w:p>
        </w:tc>
        <w:tc>
          <w:tcPr>
            <w:tcW w:w="7483" w:type="dxa"/>
            <w:gridSpan w:val="8"/>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5" w:hRule="atLeast"/>
          <w:jc w:val="center"/>
        </w:trPr>
        <w:tc>
          <w:tcPr>
            <w:tcW w:w="211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是否属于进入国家创新医疗器械特别审查程序获批的第三类医疗器械</w:t>
            </w:r>
          </w:p>
        </w:tc>
        <w:tc>
          <w:tcPr>
            <w:tcW w:w="249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r>
              <w:rPr>
                <w:rFonts w:hint="eastAsia" w:ascii="Times New Roman" w:hAnsi="Times New Roman" w:eastAsia="仿宋_GB2312" w:cs="Times New Roman"/>
                <w:kern w:val="2"/>
                <w:sz w:val="28"/>
                <w:szCs w:val="28"/>
                <w:u w:val="none" w:color="auto"/>
                <w:lang w:val="en-US" w:eastAsia="zh-CN"/>
              </w:rPr>
              <w:t>□</w:t>
            </w:r>
            <w:r>
              <w:rPr>
                <w:rFonts w:hint="eastAsia" w:eastAsia="仿宋_GB2312" w:cs="Times New Roman"/>
                <w:kern w:val="2"/>
                <w:sz w:val="28"/>
                <w:szCs w:val="28"/>
                <w:u w:val="none" w:color="auto"/>
                <w:lang w:val="en-US" w:eastAsia="zh-CN"/>
              </w:rPr>
              <w:t xml:space="preserve"> 是      </w:t>
            </w:r>
            <w:r>
              <w:rPr>
                <w:rFonts w:hint="eastAsia" w:ascii="Times New Roman" w:hAnsi="Times New Roman" w:eastAsia="仿宋_GB2312" w:cs="Times New Roman"/>
                <w:kern w:val="2"/>
                <w:sz w:val="28"/>
                <w:szCs w:val="28"/>
                <w:u w:val="none" w:color="auto"/>
                <w:lang w:val="en-US" w:eastAsia="zh-CN"/>
              </w:rPr>
              <w:t>□</w:t>
            </w:r>
            <w:r>
              <w:rPr>
                <w:rFonts w:hint="eastAsia" w:eastAsia="仿宋_GB2312" w:cs="Times New Roman"/>
                <w:kern w:val="2"/>
                <w:sz w:val="28"/>
                <w:szCs w:val="28"/>
                <w:u w:val="none" w:color="auto"/>
                <w:lang w:val="en-US" w:eastAsia="zh-CN"/>
              </w:rPr>
              <w:t>否</w:t>
            </w:r>
          </w:p>
        </w:tc>
        <w:tc>
          <w:tcPr>
            <w:tcW w:w="2357" w:type="dxa"/>
            <w:gridSpan w:val="4"/>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outlineLvl w:val="9"/>
              <w:rPr>
                <w:rFonts w:hint="default" w:ascii="Times New Roman" w:hAnsi="Times New Roman" w:eastAsia="仿宋_GB2312" w:cs="Times New Roman"/>
                <w:kern w:val="2"/>
                <w:sz w:val="28"/>
                <w:szCs w:val="28"/>
                <w:u w:val="none" w:color="auto"/>
                <w:lang w:val="en-US" w:eastAsia="zh-CN"/>
              </w:rPr>
            </w:pPr>
            <w:r>
              <w:rPr>
                <w:rFonts w:hint="eastAsia" w:eastAsia="仿宋_GB2312" w:cs="Times New Roman"/>
                <w:kern w:val="2"/>
                <w:sz w:val="28"/>
                <w:szCs w:val="28"/>
                <w:u w:val="none" w:color="auto"/>
                <w:lang w:val="en-US" w:eastAsia="zh-CN"/>
              </w:rPr>
              <w:t>创新医疗器械研发投入（万元）</w:t>
            </w:r>
          </w:p>
        </w:tc>
        <w:tc>
          <w:tcPr>
            <w:tcW w:w="26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textAlignment w:val="auto"/>
              <w:outlineLvl w:val="9"/>
              <w:rPr>
                <w:rFonts w:hint="eastAsia" w:ascii="Times New Roman" w:hAnsi="Times New Roman" w:eastAsia="仿宋_GB2312" w:cs="Times New Roman"/>
                <w:kern w:val="2"/>
                <w:sz w:val="28"/>
                <w:szCs w:val="28"/>
                <w:u w:val="none" w:color="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960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outlineLvl w:val="9"/>
              <w:rPr>
                <w:rFonts w:hint="eastAsia" w:ascii="Times New Roman" w:hAnsi="Times New Roman" w:eastAsia="仿宋_GB2312" w:cs="Times New Roman"/>
                <w:sz w:val="30"/>
                <w:szCs w:val="30"/>
                <w:u w:val="none" w:color="auto"/>
              </w:rPr>
            </w:pPr>
            <w:r>
              <w:rPr>
                <w:rFonts w:hint="eastAsia" w:ascii="黑体" w:hAnsi="黑体" w:eastAsia="黑体" w:cs="黑体"/>
                <w:sz w:val="30"/>
                <w:szCs w:val="30"/>
                <w:u w:val="none" w:color="auto"/>
                <w:lang w:eastAsia="zh-CN"/>
              </w:rPr>
              <w:t>三</w:t>
            </w:r>
            <w:r>
              <w:rPr>
                <w:rFonts w:hint="eastAsia" w:ascii="黑体" w:hAnsi="黑体" w:eastAsia="黑体" w:cs="黑体"/>
                <w:sz w:val="30"/>
                <w:szCs w:val="30"/>
                <w:u w:val="none" w:color="auto"/>
              </w:rPr>
              <w:t>、</w:t>
            </w:r>
            <w:r>
              <w:rPr>
                <w:rFonts w:hint="eastAsia" w:ascii="黑体" w:hAnsi="黑体" w:eastAsia="黑体" w:cs="黑体"/>
                <w:b w:val="0"/>
                <w:bCs w:val="0"/>
                <w:sz w:val="30"/>
                <w:szCs w:val="30"/>
                <w:u w:val="none" w:color="auto"/>
                <w:lang w:val="en-US" w:eastAsia="zh-CN"/>
              </w:rPr>
              <w:t>申报单位承诺和各地工信部门推荐意见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6" w:hRule="atLeast"/>
          <w:jc w:val="center"/>
        </w:trPr>
        <w:tc>
          <w:tcPr>
            <w:tcW w:w="9602" w:type="dxa"/>
            <w:gridSpan w:val="10"/>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jc w:val="center"/>
              <w:rPr>
                <w:rFonts w:hint="eastAsia" w:eastAsia="仿宋_GB2312"/>
                <w:sz w:val="28"/>
                <w:szCs w:val="28"/>
                <w:u w:val="none" w:color="auto"/>
              </w:rPr>
            </w:pPr>
            <w:r>
              <w:rPr>
                <w:rFonts w:hint="eastAsia" w:eastAsia="黑体"/>
                <w:sz w:val="32"/>
                <w:szCs w:val="32"/>
                <w:u w:val="none" w:color="auto"/>
                <w:lang w:val="en-US" w:eastAsia="zh-CN"/>
              </w:rPr>
              <w:t>申报主体</w:t>
            </w:r>
            <w:r>
              <w:rPr>
                <w:rFonts w:hint="eastAsia" w:eastAsia="黑体"/>
                <w:sz w:val="32"/>
                <w:szCs w:val="32"/>
                <w:u w:val="none" w:color="auto"/>
              </w:rPr>
              <w:t>承诺书</w:t>
            </w:r>
          </w:p>
          <w:p>
            <w:pPr>
              <w:keepNext w:val="0"/>
              <w:keepLines w:val="0"/>
              <w:suppressLineNumbers w:val="0"/>
              <w:spacing w:before="0" w:beforeLines="0" w:beforeAutospacing="0" w:after="0" w:afterLines="0" w:afterAutospacing="0" w:line="440" w:lineRule="exact"/>
              <w:ind w:left="0" w:right="0" w:firstLine="0" w:firstLineChars="0"/>
              <w:rPr>
                <w:rFonts w:hint="default" w:eastAsia="仿宋_GB2312"/>
                <w:sz w:val="28"/>
                <w:szCs w:val="28"/>
                <w:u w:val="none" w:color="auto"/>
              </w:rPr>
            </w:pP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本单位承诺：</w:t>
            </w:r>
          </w:p>
          <w:p>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1.</w:t>
            </w:r>
            <w:r>
              <w:rPr>
                <w:rFonts w:hint="eastAsia" w:ascii="仿宋_GB2312" w:hAnsi="仿宋_GB2312" w:eastAsia="仿宋_GB2312" w:cs="仿宋_GB2312"/>
                <w:sz w:val="28"/>
                <w:szCs w:val="28"/>
                <w:u w:val="none" w:color="auto"/>
              </w:rPr>
              <w:t>申报书中所填写的内容真实、合法、有效。</w:t>
            </w:r>
          </w:p>
          <w:p>
            <w:pPr>
              <w:keepNext w:val="0"/>
              <w:keepLines w:val="0"/>
              <w:numPr>
                <w:ilvl w:val="0"/>
                <w:numId w:val="0"/>
              </w:numPr>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2.</w:t>
            </w:r>
            <w:r>
              <w:rPr>
                <w:rFonts w:hint="eastAsia" w:ascii="仿宋_GB2312" w:hAnsi="仿宋_GB2312" w:eastAsia="仿宋_GB2312" w:cs="仿宋_GB2312"/>
                <w:sz w:val="28"/>
                <w:szCs w:val="28"/>
                <w:u w:val="none" w:color="auto"/>
              </w:rPr>
              <w:t>提供的申报资料和文件内容真实、</w:t>
            </w:r>
            <w:r>
              <w:rPr>
                <w:rFonts w:hint="eastAsia" w:ascii="仿宋_GB2312" w:hAnsi="仿宋_GB2312" w:eastAsia="仿宋_GB2312" w:cs="仿宋_GB2312"/>
                <w:sz w:val="28"/>
                <w:szCs w:val="28"/>
                <w:u w:val="none" w:color="auto"/>
                <w:lang w:eastAsia="zh-CN"/>
              </w:rPr>
              <w:t>准确</w:t>
            </w:r>
            <w:r>
              <w:rPr>
                <w:rFonts w:hint="eastAsia" w:ascii="仿宋_GB2312" w:hAnsi="仿宋_GB2312" w:eastAsia="仿宋_GB2312" w:cs="仿宋_GB2312"/>
                <w:sz w:val="28"/>
                <w:szCs w:val="28"/>
                <w:u w:val="none" w:color="auto"/>
              </w:rPr>
              <w:t>、完整，事实存在</w:t>
            </w:r>
            <w:r>
              <w:rPr>
                <w:rFonts w:hint="eastAsia" w:ascii="仿宋_GB2312" w:hAnsi="仿宋_GB2312" w:eastAsia="仿宋_GB2312" w:cs="仿宋_GB2312"/>
                <w:sz w:val="28"/>
                <w:szCs w:val="28"/>
                <w:u w:val="none" w:color="auto"/>
                <w:lang w:eastAsia="zh-CN"/>
              </w:rPr>
              <w:t>，来源合法</w:t>
            </w:r>
            <w:r>
              <w:rPr>
                <w:rFonts w:hint="eastAsia" w:ascii="仿宋_GB2312" w:hAnsi="仿宋_GB2312" w:eastAsia="仿宋_GB2312" w:cs="仿宋_GB2312"/>
                <w:sz w:val="28"/>
                <w:szCs w:val="28"/>
                <w:u w:val="none" w:color="auto"/>
              </w:rPr>
              <w:t>。</w:t>
            </w: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3.所报送的材料符合国家保密规定，未涉及国家秘密和其他敏感信息。</w:t>
            </w:r>
          </w:p>
          <w:p>
            <w:pPr>
              <w:keepNext w:val="0"/>
              <w:keepLines w:val="0"/>
              <w:suppressLineNumbers w:val="0"/>
              <w:spacing w:before="0" w:beforeLines="0" w:beforeAutospacing="0" w:after="0" w:afterLines="0" w:afterAutospacing="0" w:line="440" w:lineRule="exact"/>
              <w:ind w:left="0" w:right="0" w:firstLine="0" w:firstLineChars="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4.涉及的知识产权（商业秘密）明晰完整，归属本单位或技术来源正当合法，未剽窃他人成果，未侵犯他人的知识产权或商业秘密。</w:t>
            </w:r>
          </w:p>
          <w:p>
            <w:pPr>
              <w:keepNext w:val="0"/>
              <w:keepLines w:val="0"/>
              <w:suppressLineNumbers w:val="0"/>
              <w:spacing w:before="0" w:beforeLines="0" w:beforeAutospacing="0" w:after="0" w:afterLines="0" w:afterAutospacing="0" w:line="440" w:lineRule="exact"/>
              <w:ind w:left="0" w:right="0" w:firstLine="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若发生与上述承诺相违背的事实，由本单位承担</w:t>
            </w:r>
            <w:r>
              <w:rPr>
                <w:rFonts w:hint="eastAsia" w:ascii="仿宋_GB2312" w:hAnsi="仿宋_GB2312" w:eastAsia="仿宋_GB2312" w:cs="仿宋_GB2312"/>
                <w:sz w:val="28"/>
                <w:szCs w:val="28"/>
                <w:u w:val="none" w:color="auto"/>
                <w:lang w:eastAsia="zh-CN"/>
              </w:rPr>
              <w:t>一切</w:t>
            </w:r>
            <w:r>
              <w:rPr>
                <w:rFonts w:hint="eastAsia" w:ascii="仿宋_GB2312" w:hAnsi="仿宋_GB2312" w:eastAsia="仿宋_GB2312" w:cs="仿宋_GB2312"/>
                <w:sz w:val="28"/>
                <w:szCs w:val="28"/>
                <w:u w:val="none" w:color="auto"/>
              </w:rPr>
              <w:t>责任。</w:t>
            </w: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kern w:val="0"/>
                <w:sz w:val="28"/>
                <w:szCs w:val="28"/>
                <w:u w:val="none" w:color="auto"/>
              </w:rPr>
            </w:pPr>
            <w:r>
              <w:rPr>
                <w:rFonts w:hint="eastAsia" w:ascii="仿宋_GB2312" w:hAnsi="仿宋_GB2312" w:eastAsia="仿宋_GB2312" w:cs="仿宋_GB2312"/>
                <w:kern w:val="0"/>
                <w:sz w:val="28"/>
                <w:szCs w:val="28"/>
                <w:u w:val="none" w:color="auto"/>
              </w:rPr>
              <w:t xml:space="preserve">    </w:t>
            </w:r>
          </w:p>
          <w:p>
            <w:pPr>
              <w:keepNext w:val="0"/>
              <w:keepLines w:val="0"/>
              <w:suppressLineNumbers w:val="0"/>
              <w:spacing w:before="0" w:beforeLines="0" w:beforeAutospacing="0" w:after="0" w:afterLines="0" w:afterAutospacing="0" w:line="440" w:lineRule="exact"/>
              <w:ind w:left="0" w:right="0"/>
              <w:rPr>
                <w:rFonts w:hint="eastAsia" w:ascii="楷体_GB2312" w:hAnsi="宋体" w:eastAsia="楷体_GB2312" w:cs="宋体"/>
                <w:kern w:val="0"/>
                <w:sz w:val="28"/>
                <w:szCs w:val="28"/>
                <w:u w:val="none" w:color="auto"/>
              </w:rPr>
            </w:pPr>
            <w:r>
              <w:rPr>
                <w:rFonts w:hint="eastAsia" w:ascii="楷体_GB2312" w:hAnsi="宋体" w:eastAsia="楷体_GB2312" w:cs="宋体"/>
                <w:kern w:val="0"/>
                <w:sz w:val="28"/>
                <w:szCs w:val="28"/>
                <w:u w:val="none" w:color="auto"/>
              </w:rPr>
              <w:t xml:space="preserve">  </w:t>
            </w:r>
          </w:p>
          <w:p>
            <w:pPr>
              <w:keepNext w:val="0"/>
              <w:keepLines w:val="0"/>
              <w:suppressLineNumbers w:val="0"/>
              <w:spacing w:before="0" w:beforeLines="0" w:beforeAutospacing="0" w:after="0" w:afterLines="0" w:afterAutospacing="0" w:line="580" w:lineRule="exact"/>
              <w:ind w:left="0" w:right="0" w:firstLine="0" w:firstLineChars="0"/>
              <w:rPr>
                <w:rFonts w:hint="eastAsia" w:ascii="仿宋_GB2312" w:hAnsi="仿宋_GB2312" w:eastAsia="仿宋_GB2312" w:cs="仿宋_GB2312"/>
                <w:kern w:val="0"/>
                <w:sz w:val="28"/>
                <w:szCs w:val="28"/>
                <w:u w:val="none" w:color="auto"/>
              </w:rPr>
            </w:pPr>
            <w:r>
              <w:rPr>
                <w:rFonts w:hint="eastAsia" w:ascii="仿宋_GB2312" w:hAnsi="仿宋_GB2312" w:eastAsia="仿宋_GB2312" w:cs="仿宋_GB2312"/>
                <w:kern w:val="0"/>
                <w:sz w:val="28"/>
                <w:szCs w:val="28"/>
                <w:u w:val="none" w:color="auto"/>
                <w:lang w:eastAsia="zh-CN"/>
              </w:rPr>
              <w:t>申报单位（盖章）：</w:t>
            </w:r>
            <w:r>
              <w:rPr>
                <w:rFonts w:hint="eastAsia" w:ascii="仿宋_GB2312" w:hAnsi="仿宋_GB2312" w:eastAsia="仿宋_GB2312" w:cs="仿宋_GB2312"/>
                <w:kern w:val="0"/>
                <w:sz w:val="28"/>
                <w:szCs w:val="28"/>
                <w:u w:val="none" w:color="auto"/>
                <w:lang w:val="en-US" w:eastAsia="zh-CN"/>
              </w:rPr>
              <w:t xml:space="preserve">                </w:t>
            </w:r>
            <w:r>
              <w:rPr>
                <w:rFonts w:hint="eastAsia" w:ascii="仿宋_GB2312" w:hAnsi="仿宋_GB2312" w:eastAsia="仿宋_GB2312" w:cs="仿宋_GB2312"/>
                <w:kern w:val="0"/>
                <w:sz w:val="28"/>
                <w:szCs w:val="28"/>
                <w:u w:val="none" w:color="auto"/>
                <w:lang w:eastAsia="zh-CN"/>
              </w:rPr>
              <w:t>法定代表人</w:t>
            </w:r>
            <w:r>
              <w:rPr>
                <w:rFonts w:hint="eastAsia" w:ascii="仿宋_GB2312" w:hAnsi="仿宋_GB2312" w:eastAsia="仿宋_GB2312" w:cs="仿宋_GB2312"/>
                <w:kern w:val="0"/>
                <w:sz w:val="28"/>
                <w:szCs w:val="28"/>
                <w:u w:val="none" w:color="auto"/>
              </w:rPr>
              <w:t>（签字）：</w:t>
            </w:r>
            <w:r>
              <w:rPr>
                <w:rFonts w:hint="eastAsia" w:ascii="仿宋_GB2312" w:hAnsi="仿宋_GB2312" w:eastAsia="仿宋_GB2312" w:cs="仿宋_GB2312"/>
                <w:kern w:val="0"/>
                <w:sz w:val="28"/>
                <w:szCs w:val="28"/>
                <w:u w:val="none" w:color="auto"/>
                <w:lang w:val="en-US" w:eastAsia="zh-CN"/>
              </w:rPr>
              <w:t xml:space="preserve">          </w:t>
            </w:r>
          </w:p>
          <w:p>
            <w:pPr>
              <w:keepNext w:val="0"/>
              <w:keepLines w:val="0"/>
              <w:suppressLineNumbers w:val="0"/>
              <w:spacing w:before="0" w:beforeLines="0" w:beforeAutospacing="0" w:after="0" w:afterLines="0" w:afterAutospacing="0" w:line="580" w:lineRule="exact"/>
              <w:ind w:left="0" w:right="0"/>
              <w:rPr>
                <w:rFonts w:hint="eastAsia" w:ascii="楷体_GB2312" w:hAnsi="宋体" w:eastAsia="楷体_GB2312" w:cs="宋体"/>
                <w:b/>
                <w:bCs/>
                <w:sz w:val="28"/>
                <w:szCs w:val="28"/>
                <w:u w:val="none" w:color="auto"/>
              </w:rPr>
            </w:pPr>
            <w:r>
              <w:rPr>
                <w:rFonts w:hint="eastAsia" w:ascii="仿宋_GB2312" w:hAnsi="仿宋_GB2312" w:eastAsia="仿宋_GB2312" w:cs="仿宋_GB2312"/>
                <w:kern w:val="0"/>
                <w:sz w:val="28"/>
                <w:szCs w:val="28"/>
                <w:u w:val="none" w:color="auto"/>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dxa"/>
          <w:trHeight w:val="5710" w:hRule="atLeast"/>
          <w:jc w:val="center"/>
        </w:trPr>
        <w:tc>
          <w:tcPr>
            <w:tcW w:w="9598" w:type="dxa"/>
            <w:gridSpan w:val="9"/>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jc w:val="left"/>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lang w:val="en-US" w:eastAsia="zh-CN"/>
              </w:rPr>
              <w:t>县级工信部门</w:t>
            </w:r>
            <w:r>
              <w:rPr>
                <w:rFonts w:hint="eastAsia" w:ascii="仿宋_GB2312" w:hAnsi="仿宋_GB2312" w:eastAsia="仿宋_GB2312" w:cs="仿宋_GB2312"/>
                <w:sz w:val="28"/>
                <w:szCs w:val="28"/>
                <w:u w:val="none" w:color="auto"/>
              </w:rPr>
              <w:t>意见：</w:t>
            </w:r>
          </w:p>
          <w:p>
            <w:pPr>
              <w:pStyle w:val="3"/>
              <w:spacing w:line="440" w:lineRule="exact"/>
              <w:outlineLvl w:val="9"/>
              <w:rPr>
                <w:rFonts w:hint="eastAsia"/>
                <w:u w:val="none" w:color="auto"/>
              </w:rPr>
            </w:pPr>
          </w:p>
          <w:p>
            <w:pPr>
              <w:pStyle w:val="2"/>
              <w:spacing w:before="0" w:beforeLines="0" w:beforeAutospacing="0" w:after="0" w:afterLines="0" w:line="440" w:lineRule="exact"/>
              <w:ind w:left="0" w:right="0"/>
              <w:rPr>
                <w:rFonts w:hint="eastAsia" w:ascii="仿宋_GB2312" w:hAnsi="仿宋_GB2312" w:eastAsia="仿宋_GB2312" w:cs="仿宋_GB2312"/>
                <w:u w:val="none" w:color="auto"/>
              </w:rPr>
            </w:pPr>
          </w:p>
          <w:p>
            <w:pPr>
              <w:pStyle w:val="3"/>
              <w:rPr>
                <w:rFonts w:hint="eastAsia" w:ascii="仿宋_GB2312" w:hAnsi="仿宋_GB2312" w:eastAsia="仿宋_GB2312" w:cs="仿宋_GB2312"/>
                <w:u w:val="none" w:color="auto"/>
              </w:rPr>
            </w:pPr>
          </w:p>
          <w:p>
            <w:pPr>
              <w:rPr>
                <w:rFonts w:hint="eastAsia" w:ascii="仿宋_GB2312" w:hAnsi="仿宋_GB2312" w:eastAsia="仿宋_GB2312" w:cs="仿宋_GB2312"/>
                <w:u w:val="none" w:color="auto"/>
              </w:rPr>
            </w:pPr>
          </w:p>
          <w:p>
            <w:pPr>
              <w:rPr>
                <w:rFonts w:hint="eastAsia" w:ascii="仿宋_GB2312" w:hAnsi="仿宋_GB2312" w:eastAsia="仿宋_GB2312" w:cs="仿宋_GB2312"/>
                <w:u w:val="none" w:color="auto"/>
              </w:rPr>
            </w:pPr>
          </w:p>
          <w:p>
            <w:pPr>
              <w:rPr>
                <w:rFonts w:hint="eastAsia" w:ascii="仿宋_GB2312" w:hAnsi="仿宋_GB2312" w:eastAsia="仿宋_GB2312" w:cs="仿宋_GB2312"/>
                <w:u w:val="none" w:color="auto"/>
              </w:rPr>
            </w:pP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u w:val="none" w:color="auto"/>
                <w:lang w:val="en-US" w:eastAsia="zh-CN"/>
              </w:rPr>
            </w:pPr>
            <w:r>
              <w:rPr>
                <w:rFonts w:hint="eastAsia" w:ascii="仿宋_GB2312" w:hAnsi="仿宋_GB2312" w:eastAsia="仿宋_GB2312" w:cs="仿宋_GB2312"/>
                <w:sz w:val="28"/>
                <w:szCs w:val="28"/>
                <w:u w:val="none" w:color="auto"/>
                <w:lang w:val="en-US" w:eastAsia="zh-CN"/>
              </w:rPr>
              <w:t>经办人：        签发人：</w:t>
            </w: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推荐单位（公章）：</w:t>
            </w:r>
          </w:p>
          <w:p>
            <w:pPr>
              <w:keepNext w:val="0"/>
              <w:keepLines w:val="0"/>
              <w:suppressLineNumbers w:val="0"/>
              <w:spacing w:before="0" w:beforeLines="0" w:beforeAutospacing="0" w:after="0" w:afterLines="0" w:afterAutospacing="0" w:line="440" w:lineRule="exact"/>
              <w:ind w:left="0" w:right="0"/>
              <w:rPr>
                <w:rFonts w:hint="eastAsia" w:ascii="楷体_GB2312" w:eastAsia="楷体_GB2312"/>
                <w:sz w:val="28"/>
                <w:szCs w:val="28"/>
                <w:u w:val="none" w:color="auto"/>
              </w:rPr>
            </w:pPr>
            <w:r>
              <w:rPr>
                <w:rFonts w:hint="eastAsia" w:ascii="仿宋_GB2312" w:hAnsi="仿宋_GB2312" w:eastAsia="仿宋_GB2312" w:cs="仿宋_GB2312"/>
                <w:sz w:val="28"/>
                <w:szCs w:val="28"/>
                <w:u w:val="none" w:color="auto"/>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dxa"/>
          <w:trHeight w:val="6810" w:hRule="atLeast"/>
          <w:jc w:val="center"/>
        </w:trPr>
        <w:tc>
          <w:tcPr>
            <w:tcW w:w="9598" w:type="dxa"/>
            <w:gridSpan w:val="9"/>
            <w:noWrap w:val="0"/>
            <w:tcMar>
              <w:top w:w="13" w:type="dxa"/>
              <w:left w:w="13" w:type="dxa"/>
              <w:bottom w:w="0" w:type="dxa"/>
              <w:right w:w="13" w:type="dxa"/>
            </w:tcMar>
            <w:vAlign w:val="top"/>
          </w:tcPr>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r>
              <w:rPr>
                <w:rFonts w:hint="eastAsia" w:ascii="仿宋_GB2312" w:hAnsi="仿宋_GB2312" w:eastAsia="仿宋_GB2312" w:cs="仿宋_GB2312"/>
                <w:sz w:val="28"/>
                <w:szCs w:val="28"/>
                <w:u w:val="none" w:color="auto"/>
              </w:rPr>
              <w:t>设区市工信局、平潭综合实验区经发局意见</w:t>
            </w:r>
            <w:r>
              <w:rPr>
                <w:rFonts w:hint="eastAsia" w:ascii="仿宋_GB2312" w:hAnsi="仿宋_GB2312" w:eastAsia="仿宋_GB2312" w:cs="仿宋_GB2312"/>
                <w:sz w:val="28"/>
                <w:szCs w:val="28"/>
                <w:u w:val="none" w:color="auto"/>
                <w:lang w:eastAsia="zh-CN"/>
              </w:rPr>
              <w:t>：</w:t>
            </w: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u w:val="none" w:color="auto"/>
                <w:lang w:val="en-US" w:eastAsia="zh-CN"/>
              </w:rPr>
            </w:pPr>
            <w:r>
              <w:rPr>
                <w:rFonts w:hint="eastAsia" w:ascii="仿宋_GB2312" w:hAnsi="仿宋_GB2312" w:eastAsia="仿宋_GB2312" w:cs="仿宋_GB2312"/>
                <w:sz w:val="28"/>
                <w:szCs w:val="28"/>
                <w:u w:val="none" w:color="auto"/>
                <w:lang w:val="en-US" w:eastAsia="zh-CN"/>
              </w:rPr>
              <w:t>经办人：        签发人：</w:t>
            </w:r>
          </w:p>
          <w:p>
            <w:pPr>
              <w:keepNext w:val="0"/>
              <w:keepLines w:val="0"/>
              <w:suppressLineNumbers w:val="0"/>
              <w:spacing w:before="0" w:beforeLines="0" w:beforeAutospacing="0" w:after="0" w:afterLines="0" w:afterAutospacing="0" w:line="580" w:lineRule="exact"/>
              <w:ind w:left="0" w:right="0" w:firstLine="4760" w:firstLineChars="1700"/>
              <w:rPr>
                <w:rFonts w:hint="eastAsia" w:ascii="仿宋_GB2312" w:hAnsi="仿宋_GB2312" w:eastAsia="仿宋_GB2312" w:cs="仿宋_GB2312"/>
                <w:sz w:val="28"/>
                <w:szCs w:val="28"/>
                <w:u w:val="none" w:color="auto"/>
              </w:rPr>
            </w:pPr>
            <w:r>
              <w:rPr>
                <w:rFonts w:hint="eastAsia" w:ascii="仿宋_GB2312" w:hAnsi="仿宋_GB2312" w:eastAsia="仿宋_GB2312" w:cs="仿宋_GB2312"/>
                <w:sz w:val="28"/>
                <w:szCs w:val="28"/>
                <w:u w:val="none" w:color="auto"/>
              </w:rPr>
              <w:t>推荐单位（公章）：</w:t>
            </w:r>
          </w:p>
          <w:p>
            <w:pPr>
              <w:keepNext w:val="0"/>
              <w:keepLines w:val="0"/>
              <w:suppressLineNumbers w:val="0"/>
              <w:spacing w:before="0" w:beforeLines="0" w:beforeAutospacing="0" w:after="0" w:afterLines="0" w:afterAutospacing="0" w:line="440" w:lineRule="exact"/>
              <w:ind w:left="0" w:right="0"/>
              <w:rPr>
                <w:rFonts w:hint="eastAsia" w:ascii="仿宋_GB2312" w:hAnsi="仿宋_GB2312" w:eastAsia="仿宋_GB2312" w:cs="仿宋_GB2312"/>
                <w:sz w:val="28"/>
                <w:szCs w:val="28"/>
                <w:u w:val="none" w:color="auto"/>
                <w:lang w:eastAsia="zh-CN"/>
              </w:rPr>
            </w:pPr>
            <w:r>
              <w:rPr>
                <w:rFonts w:hint="eastAsia" w:ascii="仿宋_GB2312" w:hAnsi="仿宋_GB2312" w:eastAsia="仿宋_GB2312" w:cs="仿宋_GB2312"/>
                <w:sz w:val="28"/>
                <w:szCs w:val="28"/>
                <w:u w:val="none" w:color="auto"/>
              </w:rPr>
              <w:t xml:space="preserve">                                          日期：   年    月    日</w:t>
            </w:r>
          </w:p>
        </w:tc>
      </w:tr>
    </w:tbl>
    <w:p>
      <w:pPr>
        <w:rPr>
          <w:lang w:val="en-US"/>
        </w:rPr>
      </w:pPr>
    </w:p>
    <w:p>
      <w:pPr>
        <w:keepNext w:val="0"/>
        <w:keepLines w:val="0"/>
        <w:pageBreakBefore w:val="0"/>
        <w:numPr>
          <w:ilvl w:val="0"/>
          <w:numId w:val="0"/>
        </w:numPr>
        <w:kinsoku/>
        <w:wordWrap/>
        <w:overflowPunct/>
        <w:topLinePunct w:val="0"/>
        <w:autoSpaceDE/>
        <w:autoSpaceDN/>
        <w:bidi w:val="0"/>
        <w:spacing w:line="600" w:lineRule="exact"/>
        <w:ind w:left="105" w:leftChars="0" w:firstLine="592"/>
        <w:textAlignment w:val="auto"/>
        <w:rPr>
          <w:rFonts w:hint="eastAsia" w:ascii="仿宋_GB2312" w:hAnsi="仿宋_GB2312" w:eastAsia="仿宋_GB2312" w:cs="仿宋_GB2312"/>
          <w:spacing w:val="-6"/>
          <w:kern w:val="2"/>
          <w:sz w:val="32"/>
          <w:szCs w:val="32"/>
          <w:lang w:val="en" w:eastAsia="zh-CN"/>
        </w:rPr>
      </w:pPr>
    </w:p>
    <w:p>
      <w:pPr>
        <w:pStyle w:val="10"/>
        <w:rPr>
          <w:rFonts w:hint="eastAsia" w:ascii="仿宋" w:hAnsi="仿宋" w:eastAsia="仿宋" w:cs="仿宋"/>
          <w:color w:val="auto"/>
          <w:spacing w:val="-6"/>
          <w:kern w:val="2"/>
          <w:sz w:val="32"/>
          <w:szCs w:val="32"/>
          <w:lang w:val="en"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黑体简体">
    <w:altName w:val="黑体"/>
    <w:panose1 w:val="00000000000000000000"/>
    <w:charset w:val="00"/>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jk1MzgzNDM1ZjRjOWVlODAzZWU0N2IxZmIwOTcifQ=="/>
  </w:docVars>
  <w:rsids>
    <w:rsidRoot w:val="00000000"/>
    <w:rsid w:val="0EA4D122"/>
    <w:rsid w:val="0F7FD0D5"/>
    <w:rsid w:val="1EE39045"/>
    <w:rsid w:val="27202D52"/>
    <w:rsid w:val="2F7B7B4F"/>
    <w:rsid w:val="300F77B5"/>
    <w:rsid w:val="33E6553C"/>
    <w:rsid w:val="38E232FB"/>
    <w:rsid w:val="3BD77A6B"/>
    <w:rsid w:val="3BDFEAE0"/>
    <w:rsid w:val="3BF23A6B"/>
    <w:rsid w:val="3EAB0813"/>
    <w:rsid w:val="46CB0064"/>
    <w:rsid w:val="53EFE2AC"/>
    <w:rsid w:val="55DBEE06"/>
    <w:rsid w:val="5BA0217F"/>
    <w:rsid w:val="5EB7C0B9"/>
    <w:rsid w:val="5FBD198D"/>
    <w:rsid w:val="5FBFEEE7"/>
    <w:rsid w:val="5FFCFCAF"/>
    <w:rsid w:val="6B74616F"/>
    <w:rsid w:val="6BD9EAEF"/>
    <w:rsid w:val="6BFE49FD"/>
    <w:rsid w:val="6DF639C8"/>
    <w:rsid w:val="6E3F9306"/>
    <w:rsid w:val="6ED7C9CF"/>
    <w:rsid w:val="6EF52DA9"/>
    <w:rsid w:val="6FFA792E"/>
    <w:rsid w:val="73152910"/>
    <w:rsid w:val="73DFAE69"/>
    <w:rsid w:val="73FDE2B1"/>
    <w:rsid w:val="778F00FF"/>
    <w:rsid w:val="77BC06E9"/>
    <w:rsid w:val="77DF969C"/>
    <w:rsid w:val="797DE9A8"/>
    <w:rsid w:val="79AF35DF"/>
    <w:rsid w:val="7BE353B5"/>
    <w:rsid w:val="7D6DF0E0"/>
    <w:rsid w:val="7EB9B27A"/>
    <w:rsid w:val="7F6FD1D9"/>
    <w:rsid w:val="7F7ABF0A"/>
    <w:rsid w:val="7F7FB073"/>
    <w:rsid w:val="7F9BBB3E"/>
    <w:rsid w:val="7FEA1607"/>
    <w:rsid w:val="7FFFDA7A"/>
    <w:rsid w:val="8CF7CEDC"/>
    <w:rsid w:val="97AFBFEC"/>
    <w:rsid w:val="97FFCD07"/>
    <w:rsid w:val="9E260F9D"/>
    <w:rsid w:val="9F93454C"/>
    <w:rsid w:val="ABF7BC3A"/>
    <w:rsid w:val="AFFD88DF"/>
    <w:rsid w:val="B5D97393"/>
    <w:rsid w:val="B7F772EB"/>
    <w:rsid w:val="B99559AA"/>
    <w:rsid w:val="BFF10654"/>
    <w:rsid w:val="D7DD0A5E"/>
    <w:rsid w:val="D8DF51E7"/>
    <w:rsid w:val="DDFB8677"/>
    <w:rsid w:val="DFEF30D9"/>
    <w:rsid w:val="E94F0903"/>
    <w:rsid w:val="EB4E7045"/>
    <w:rsid w:val="ECB37199"/>
    <w:rsid w:val="ECF7E2AB"/>
    <w:rsid w:val="EED74456"/>
    <w:rsid w:val="EEF7F08A"/>
    <w:rsid w:val="EFDFF7F0"/>
    <w:rsid w:val="EFF498FC"/>
    <w:rsid w:val="F3BEC36D"/>
    <w:rsid w:val="F59DACF0"/>
    <w:rsid w:val="F6E65BD7"/>
    <w:rsid w:val="F79F4F26"/>
    <w:rsid w:val="F7CB1183"/>
    <w:rsid w:val="F7F788E5"/>
    <w:rsid w:val="FA5FC055"/>
    <w:rsid w:val="FAFD4480"/>
    <w:rsid w:val="FDFD5A02"/>
    <w:rsid w:val="FE0EA0F4"/>
    <w:rsid w:val="FE3C04F9"/>
    <w:rsid w:val="FE571F97"/>
    <w:rsid w:val="FEFFDF20"/>
    <w:rsid w:val="FF4D8B25"/>
    <w:rsid w:val="FF754790"/>
    <w:rsid w:val="FFDF6FBB"/>
    <w:rsid w:val="FFEF5206"/>
    <w:rsid w:val="FFFC54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unhideWhenUsed/>
    <w:qFormat/>
    <w:uiPriority w:val="99"/>
    <w:pPr>
      <w:spacing w:before="0" w:beforeLines="0" w:after="140" w:afterLines="0" w:line="276" w:lineRule="auto"/>
    </w:p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Body Text Indent"/>
    <w:basedOn w:val="1"/>
    <w:unhideWhenUsed/>
    <w:qFormat/>
    <w:uiPriority w:val="99"/>
    <w:pPr>
      <w:spacing w:after="120" w:afterLines="0"/>
      <w:ind w:left="420" w:leftChars="200"/>
    </w:p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99"/>
    <w:pPr>
      <w:spacing w:beforeAutospacing="1" w:afterAutospacing="1"/>
      <w:jc w:val="left"/>
    </w:pPr>
    <w:rPr>
      <w:kern w:val="0"/>
      <w:sz w:val="24"/>
    </w:rPr>
  </w:style>
  <w:style w:type="paragraph" w:styleId="7">
    <w:name w:val="Body Text First Indent 2"/>
    <w:basedOn w:val="4"/>
    <w:next w:val="1"/>
    <w:unhideWhenUsed/>
    <w:qFormat/>
    <w:uiPriority w:val="99"/>
    <w:pPr>
      <w:ind w:left="0" w:leftChars="0" w:firstLine="420"/>
    </w:p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3924</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2014-11-08T12:08:00Z</dcterms:created>
  <dc:creator>Administrator</dc:creator>
  <cp:lastModifiedBy>neokylin</cp:lastModifiedBy>
  <cp:lastPrinted>2023-11-20T00:16:30Z</cp:lastPrinted>
  <dcterms:modified xsi:type="dcterms:W3CDTF">2025-04-07T11:39:57Z</dcterms:modified>
  <dc:title>福州市工业和信息化局 福州市财政局关于印发2024年度省级生物医药创新产品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481CCD62B51F430886C5F39D8EE3E10C_12</vt:lpwstr>
  </property>
</Properties>
</file>