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>
      <w:pPr>
        <w:autoSpaceDE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福州市经济和信息化委员会行政执法</w:t>
      </w:r>
    </w:p>
    <w:p>
      <w:pPr>
        <w:autoSpaceDE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36"/>
          <w:szCs w:val="36"/>
        </w:rPr>
        <w:t>全过程记录信息管理办法</w:t>
      </w:r>
      <w:bookmarkEnd w:id="0"/>
    </w:p>
    <w:p>
      <w:pPr>
        <w:autoSpaceDE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</w:t>
      </w:r>
    </w:p>
    <w:p>
      <w:pPr>
        <w:autoSpaceDE w:val="0"/>
        <w:spacing w:line="560" w:lineRule="exact"/>
        <w:ind w:firstLine="6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规范行政执法程序，促进严格、规范、公正、文明执法，保障公民、法人和非法人组织的合法权益，根据有关法律法规和《福州市人民政府关于印发福州市全面推行行政执法公示制度、执法全过程记录制度、重大执法决定法制审核制度工作方案的通知》（榕政综〔2018〕</w:t>
      </w:r>
      <w:r>
        <w:rPr>
          <w:rFonts w:ascii="仿宋" w:hAnsi="仿宋" w:eastAsia="仿宋"/>
          <w:sz w:val="32"/>
          <w:szCs w:val="32"/>
        </w:rPr>
        <w:t>165</w:t>
      </w:r>
      <w:r>
        <w:rPr>
          <w:rFonts w:hint="eastAsia" w:ascii="仿宋" w:hAnsi="仿宋" w:eastAsia="仿宋"/>
          <w:sz w:val="32"/>
          <w:szCs w:val="32"/>
        </w:rPr>
        <w:t>号）规定，制定本办法。</w:t>
      </w:r>
    </w:p>
    <w:p>
      <w:pPr>
        <w:autoSpaceDE w:val="0"/>
        <w:spacing w:line="560" w:lineRule="exact"/>
        <w:ind w:firstLine="63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</w:rPr>
        <w:t>一、行政执法人员在行政执法行为终结之日起30日内，应将行政执法过程中形成的文字和音像记录资料进行立卷、归档，案卷应当按照市政府制定的案卷评查标准的要求进行整理，不得缺漏材料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  <w:r>
        <w:rPr>
          <w:rFonts w:hint="eastAsia" w:ascii="仿宋" w:hAnsi="仿宋" w:eastAsia="仿宋"/>
          <w:sz w:val="32"/>
          <w:szCs w:val="32"/>
          <w:highlight w:val="none"/>
          <w:u w:val="none"/>
        </w:rPr>
        <w:t>委档案室负责按照档案工作相关规定保管案卷资料。</w:t>
      </w:r>
    </w:p>
    <w:p>
      <w:pPr>
        <w:autoSpaceDE w:val="0"/>
        <w:spacing w:line="560" w:lineRule="exact"/>
        <w:ind w:firstLine="630"/>
        <w:rPr>
          <w:rFonts w:ascii="仿宋" w:hAnsi="仿宋" w:eastAsia="仿宋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音像记录制作完成后，行政执法人员不得自行保管，应在返回单位后24小时内，标明案号、当事人姓名或者名称、承办人姓名等信息，将信息储存至执法信息系统，</w:t>
      </w:r>
      <w:r>
        <w:rPr>
          <w:rFonts w:hint="eastAsia" w:ascii="仿宋" w:hAnsi="仿宋" w:eastAsia="仿宋"/>
          <w:sz w:val="32"/>
          <w:szCs w:val="32"/>
          <w:highlight w:val="none"/>
          <w:u w:val="none"/>
        </w:rPr>
        <w:t>及委档案室专用存储器。委档案室负责按照档案工作要求保管相关执法信息，并定期进行备份。</w:t>
      </w:r>
    </w:p>
    <w:p>
      <w:pPr>
        <w:autoSpaceDE w:val="0"/>
        <w:spacing w:line="560" w:lineRule="exact"/>
        <w:ind w:firstLine="63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二、本委工作人员不得伪造、删改、销毁、擅自对外提供或公示行政执法记录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信息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>
      <w:pPr>
        <w:autoSpaceDE w:val="0"/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三、对于记录以下情形的执</w:t>
      </w:r>
      <w:r>
        <w:rPr>
          <w:rFonts w:hint="eastAsia" w:ascii="仿宋" w:hAnsi="仿宋" w:eastAsia="仿宋"/>
          <w:sz w:val="32"/>
          <w:szCs w:val="32"/>
        </w:rPr>
        <w:t>法音像资料，应当永久保存：</w:t>
      </w:r>
    </w:p>
    <w:p>
      <w:pPr>
        <w:autoSpaceDE w:val="0"/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（一）作为行政处罚证据使用的；</w:t>
      </w:r>
    </w:p>
    <w:p>
      <w:pPr>
        <w:autoSpaceDE w:val="0"/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（二）当事人或者现场其他人员有阻碍执法、妨害公务行为的；</w:t>
      </w:r>
    </w:p>
    <w:p>
      <w:pPr>
        <w:autoSpaceDE w:val="0"/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（三）处置重大突发事件、群体性事件的；</w:t>
      </w:r>
    </w:p>
    <w:p>
      <w:pPr>
        <w:autoSpaceDE w:val="0"/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（四）其他重大、疑难、复杂的执法活动。</w:t>
      </w:r>
    </w:p>
    <w:p>
      <w:pPr>
        <w:autoSpaceDE w:val="0"/>
        <w:spacing w:line="560" w:lineRule="exact"/>
        <w:ind w:firstLine="64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四、执法过程中形成的音像资料，应当制作文字说明材料，注明制作人、提取人、提取时间等信息，并将其复制为光盘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附</w:t>
      </w:r>
      <w:r>
        <w:rPr>
          <w:rFonts w:hint="eastAsia" w:ascii="仿宋" w:hAnsi="仿宋" w:eastAsia="仿宋"/>
          <w:sz w:val="32"/>
          <w:szCs w:val="32"/>
          <w:lang w:eastAsia="zh-CN"/>
        </w:rPr>
        <w:t>在案</w:t>
      </w:r>
      <w:r>
        <w:rPr>
          <w:rFonts w:hint="eastAsia" w:ascii="仿宋" w:hAnsi="仿宋" w:eastAsia="仿宋"/>
          <w:sz w:val="32"/>
          <w:szCs w:val="32"/>
        </w:rPr>
        <w:t>卷</w:t>
      </w:r>
      <w:r>
        <w:rPr>
          <w:rFonts w:hint="eastAsia" w:ascii="仿宋" w:hAnsi="仿宋" w:eastAsia="仿宋"/>
          <w:sz w:val="32"/>
          <w:szCs w:val="32"/>
          <w:lang w:eastAsia="zh-CN"/>
        </w:rPr>
        <w:t>中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autoSpaceDE w:val="0"/>
        <w:spacing w:line="560" w:lineRule="exact"/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五、涉及国家秘密、商业秘密和个人隐私的执法记录信息，应严格按照保密工作的有关规定和权限进行管理。</w:t>
      </w:r>
    </w:p>
    <w:p>
      <w:pPr>
        <w:autoSpaceDE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Njg5MTQ5M2ExMzkxZDFhMGMwNThjOTUyNmM5OTIifQ=="/>
  </w:docVars>
  <w:rsids>
    <w:rsidRoot w:val="713C2D2F"/>
    <w:rsid w:val="027C3AF2"/>
    <w:rsid w:val="057A658B"/>
    <w:rsid w:val="0692350C"/>
    <w:rsid w:val="22EE0FA1"/>
    <w:rsid w:val="291C3D5E"/>
    <w:rsid w:val="30D832A8"/>
    <w:rsid w:val="333C7B65"/>
    <w:rsid w:val="44903A47"/>
    <w:rsid w:val="46744D16"/>
    <w:rsid w:val="4FEE4993"/>
    <w:rsid w:val="5A464F25"/>
    <w:rsid w:val="60374A66"/>
    <w:rsid w:val="671E7F36"/>
    <w:rsid w:val="6BBC3CFA"/>
    <w:rsid w:val="6F071ECB"/>
    <w:rsid w:val="713C2D2F"/>
    <w:rsid w:val="727D6F8A"/>
    <w:rsid w:val="7515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79" w:lineRule="exact"/>
      <w:jc w:val="left"/>
      <w:outlineLvl w:val="1"/>
    </w:pPr>
    <w:rPr>
      <w:rFonts w:ascii="Arial" w:hAnsi="Arial" w:eastAsia="黑体" w:cs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79" w:lineRule="exact"/>
      <w:outlineLvl w:val="2"/>
    </w:pPr>
    <w:rPr>
      <w:rFonts w:ascii="楷体_GB2312" w:hAnsi="楷体_GB2312" w:eastAsia="楷体_GB2312" w:cs="楷体_GB2312"/>
      <w:b/>
      <w:bCs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qFormat/>
    <w:uiPriority w:val="0"/>
    <w:rPr>
      <w:rFonts w:ascii="方正小标宋简体" w:hAnsi="方正小标宋简体" w:eastAsia="方正小标宋简体" w:cs="方正小标宋简体"/>
      <w:b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2022-12-19T03:24:00Z</dcterms:created>
  <dc:creator>施秀升</dc:creator>
  <cp:lastModifiedBy>施秀升</cp:lastModifiedBy>
  <dcterms:modified xsi:type="dcterms:W3CDTF">2022-12-19T03:25:17Z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7F7461D000C84AE5816FB3A688F7EEF5</vt:lpwstr>
  </property>
</Properties>
</file>