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19BCF">
      <w:pPr>
        <w:pStyle w:val="2"/>
      </w:pPr>
    </w:p>
    <w:p w14:paraId="40429FC6">
      <w:pPr>
        <w:tabs>
          <w:tab w:val="left" w:pos="739"/>
          <w:tab w:val="left" w:pos="1995"/>
          <w:tab w:val="left" w:pos="3251"/>
          <w:tab w:val="left" w:pos="4507"/>
          <w:tab w:val="left" w:pos="5503"/>
          <w:tab w:val="left" w:pos="7019"/>
          <w:tab w:val="left" w:pos="8275"/>
          <w:tab w:val="left" w:pos="9014"/>
          <w:tab w:val="left" w:pos="10270"/>
          <w:tab w:val="left" w:pos="11531"/>
        </w:tabs>
        <w:rPr>
          <w:rFonts w:hint="eastAsia" w:ascii="黑体" w:hAnsi="黑体" w:eastAsia="黑体" w:cs="黑体"/>
          <w:i w:val="0"/>
          <w:iCs w:val="0"/>
          <w:color w:val="000000"/>
          <w:sz w:val="30"/>
          <w:szCs w:val="30"/>
          <w:u w:val="none"/>
          <w:lang w:eastAsia="zh-CN"/>
        </w:rPr>
      </w:pPr>
      <w:r>
        <w:rPr>
          <w:rFonts w:hint="eastAsia" w:ascii="黑体" w:hAnsi="黑体" w:eastAsia="黑体" w:cs="黑体"/>
          <w:i w:val="0"/>
          <w:iCs w:val="0"/>
          <w:color w:val="000000"/>
          <w:kern w:val="0"/>
          <w:sz w:val="30"/>
          <w:szCs w:val="30"/>
          <w:u w:val="none"/>
          <w:lang w:val="en-US" w:eastAsia="zh-CN" w:bidi="ar"/>
        </w:rPr>
        <w:t>附件</w:t>
      </w:r>
    </w:p>
    <w:p w14:paraId="6273B02E">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2025年福州市科技重大“揭榜挂帅”项目立项表</w:t>
      </w:r>
    </w:p>
    <w:p w14:paraId="5B92FEBD">
      <w:pPr>
        <w:keepNext w:val="0"/>
        <w:keepLines w:val="0"/>
        <w:widowControl/>
        <w:suppressLineNumbers w:val="0"/>
        <w:jc w:val="center"/>
        <w:textAlignment w:val="center"/>
        <w:rPr>
          <w:rFonts w:hint="eastAsia" w:ascii="黑体" w:hAnsi="黑体" w:eastAsia="黑体" w:cs="黑体"/>
          <w:b/>
          <w:bCs/>
          <w:i w:val="0"/>
          <w:iCs w:val="0"/>
          <w:color w:val="000000"/>
          <w:kern w:val="0"/>
          <w:sz w:val="32"/>
          <w:szCs w:val="32"/>
          <w:u w:val="none"/>
          <w:lang w:val="en-US" w:eastAsia="zh-CN" w:bidi="ar"/>
        </w:rPr>
      </w:pPr>
    </w:p>
    <w:tbl>
      <w:tblPr>
        <w:tblStyle w:val="4"/>
        <w:tblW w:w="143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7057"/>
        <w:gridCol w:w="3349"/>
        <w:gridCol w:w="3321"/>
      </w:tblGrid>
      <w:tr w14:paraId="7157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tblHeader/>
          <w:jc w:val="center"/>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267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F0C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3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BFA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张榜单位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24D4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揭榜单位</w:t>
            </w:r>
          </w:p>
        </w:tc>
      </w:tr>
      <w:tr w14:paraId="5BCF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tblHeader/>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6FE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7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BD43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3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852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74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r>
      <w:tr w14:paraId="0FA7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00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8C8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高端显示器背光源技术开发和产业化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FDCD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福州京东方光电科技有限公司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B2D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福州大学物理与信息工程学院</w:t>
            </w:r>
          </w:p>
        </w:tc>
      </w:tr>
      <w:tr w14:paraId="0F34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BD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CD3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基于MOFs功能化叉流湿帘骨架的高效智能溶液吸附除湿换热器关键技术研发与产业化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819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澳蓝（福建）实业有限公司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C44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福建理工大学生态环境与城市建设学院</w:t>
            </w:r>
          </w:p>
        </w:tc>
      </w:tr>
      <w:tr w14:paraId="641C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DF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984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风力发电机组工况自适应的无人机及集群自主巡检关键技术研发与产业化应用</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85D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福建海电运维科技股份有限公司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EE7D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闽江学院计算机与大数据学院</w:t>
            </w:r>
          </w:p>
        </w:tc>
      </w:tr>
      <w:tr w14:paraId="4F74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6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4E6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基于宽禁带半导体器件的高频高效臭氧制备系统研制及产业化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445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福建龙净新陆科技发展有限公司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5DF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福州大学电气工程与自动化学院</w:t>
            </w:r>
          </w:p>
        </w:tc>
      </w:tr>
      <w:tr w14:paraId="4E2C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724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ABC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高端消费电子产品用新型超强高亮耐腐蚀铝合金关键技术攻关及产业化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D44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奋安铝业股份有限公司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4BA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福州大学机械工程及自动化学院</w:t>
            </w:r>
          </w:p>
        </w:tc>
      </w:tr>
      <w:tr w14:paraId="6D26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35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50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新能源汽车动力电池直冷系统高精密制造关键技术及产业化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487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福建元晟汽车配件科技有限公司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D091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福州大学机械工程及自动化学院</w:t>
            </w:r>
          </w:p>
        </w:tc>
      </w:tr>
      <w:tr w14:paraId="1209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38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21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动态NFT驱动的景区数字资产跨链流转与融合结算关键技术研究</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CA7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福建票付通信息科技有限公司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D12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福建理工大学管理学院</w:t>
            </w:r>
          </w:p>
        </w:tc>
      </w:tr>
      <w:tr w14:paraId="2778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EA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507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多干扰场景智能小型化导航终端关键技术研发及产业化应用</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79B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福建福大北斗通信科技有限公司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852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福州大学物理与信息工程学院</w:t>
            </w:r>
          </w:p>
        </w:tc>
      </w:tr>
      <w:tr w14:paraId="77C2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AD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2797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工业级超低功耗无线通信模组研发</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EC5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福建星网天合智能科技有限公司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7CA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福州大学物理与信息工程学院</w:t>
            </w:r>
          </w:p>
        </w:tc>
      </w:tr>
      <w:tr w14:paraId="43BF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44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C2D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抗病毒/抗菌纳米纤维素研发及产业化生产</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0D5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永荣控股集团有限公司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E60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天津大学福州国际联合学院</w:t>
            </w:r>
          </w:p>
        </w:tc>
      </w:tr>
      <w:tr w14:paraId="2757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64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11B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全气候热湿自适应仿毛型肌理功能纱线的研发及产业化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498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福建金源纺织有限公司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55F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闽江学院服装与艺术工程学院</w:t>
            </w:r>
          </w:p>
        </w:tc>
      </w:tr>
      <w:tr w14:paraId="4026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37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86A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废弃纤维高值化回用及轻质保暖再生纱加工关键技术与产业化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4E3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福建新华源纺织集团有限公司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E54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闽江学院服装与艺术工程学院</w:t>
            </w:r>
          </w:p>
        </w:tc>
      </w:tr>
      <w:tr w14:paraId="23DB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16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976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生物基吸湿速干微背凸仿生运动面料关键技术研发及产业化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D38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福建宇邦纺织科技有限公司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80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闽江学院服装与艺术工程学院</w:t>
            </w:r>
          </w:p>
        </w:tc>
      </w:tr>
      <w:tr w14:paraId="1C31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FB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A90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面向人工智能应用高性能聚合物电容器关键材料开发和产业化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000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福建国光新业科技股份有限公司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ED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福州大学化学学院</w:t>
            </w:r>
          </w:p>
        </w:tc>
      </w:tr>
      <w:tr w14:paraId="594F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78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0909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远距离高精度视觉激光雷达关键技术研发及产业化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034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福建汇川物联网技术科技股份有限公司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F810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中国科学院福建物质结构研究所</w:t>
            </w:r>
          </w:p>
        </w:tc>
      </w:tr>
    </w:tbl>
    <w:p w14:paraId="70DAC241">
      <w:pPr>
        <w:rPr>
          <w:rFonts w:hint="eastAsia" w:hAnsi="仿宋" w:eastAsia="仿宋_GB2312"/>
          <w:sz w:val="2"/>
          <w:lang w:eastAsia="zh-CN"/>
        </w:rPr>
      </w:pPr>
    </w:p>
    <w:p w14:paraId="55306CF0">
      <w:pPr>
        <w:rPr>
          <w:rFonts w:ascii="仿宋" w:hAnsi="仿宋" w:eastAsia="仿宋" w:cs="仿宋"/>
          <w:sz w:val="11"/>
          <w:szCs w:val="11"/>
        </w:rPr>
      </w:pPr>
    </w:p>
    <w:p w14:paraId="721E13AC">
      <w:bookmarkStart w:id="0" w:name="_GoBack"/>
      <w:bookmarkEnd w:id="0"/>
    </w:p>
    <w:sectPr>
      <w:pgSz w:w="16838" w:h="11906" w:orient="landscape"/>
      <w:pgMar w:top="1588" w:right="1361" w:bottom="1588" w:left="136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B0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2025-11-12T08:11:23Z</dcterms:created>
  <dc:creator>admin</dc:creator>
  <cp:lastModifiedBy>秋水</cp:lastModifiedBy>
  <dcterms:modified xsi:type="dcterms:W3CDTF">2025-11-12T08:11:33Z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eyJoZGlkIjoiZmQ5MmNlNWUyMTA5MzIyNTZiZWUwNGYxNGRkZTFhMmUiLCJ1c2VySWQiOiI2OTIzNzQ4MjUifQ==</vt:lpwstr>
  </property>
  <property fmtid="{D5CDD505-2E9C-101B-9397-08002B2CF9AE}" pid="4" name="ICV">
    <vt:lpwstr>2D58AF7357E24627A68D28C03C9B2D0A_12</vt:lpwstr>
  </property>
</Properties>
</file>