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2026年“福州企业清华行”创新合作需求意向表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</w:p>
    <w:tbl>
      <w:tblPr>
        <w:tblStyle w:val="5"/>
        <w:tblW w:w="9960" w:type="dxa"/>
        <w:tblInd w:w="-5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080"/>
        <w:gridCol w:w="1600"/>
        <w:gridCol w:w="1080"/>
        <w:gridCol w:w="142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创新需求意向</w:t>
            </w:r>
          </w:p>
        </w:tc>
        <w:tc>
          <w:tcPr>
            <w:tcW w:w="43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要求内容具体、指向清晰；简述技术攻关的方向，说明期望通过科技创新解决的技术壁垒；说明是否行业共性“卡脖子”技术及现实应用场景）</w:t>
            </w:r>
          </w:p>
          <w:p>
            <w:pPr>
              <w:pStyle w:val="2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</w:pPr>
          </w:p>
        </w:tc>
        <w:tc>
          <w:tcPr>
            <w:tcW w:w="43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</w:pP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十六条产业链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链主</w:t>
            </w:r>
            <w:r>
              <w:rPr>
                <w:rFonts w:hint="eastAsia" w:ascii="仿宋" w:hAnsi="仿宋" w:eastAsia="仿宋"/>
                <w:sz w:val="24"/>
              </w:rPr>
              <w:t>□龙头企业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规上企业</w:t>
            </w:r>
            <w:r>
              <w:rPr>
                <w:rFonts w:hint="eastAsia" w:ascii="仿宋" w:hAnsi="仿宋" w:eastAsia="仿宋"/>
                <w:sz w:val="24"/>
              </w:rPr>
              <w:t xml:space="preserve"> （□高新技术企业、□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专精特新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专精特新“小巨人”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80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企业简介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希望与清华大学合作的创新团队（可选择1-3个）、现有与清华大学合作沟通及进展情况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DD728D1"/>
    <w:rsid w:val="75BF7339"/>
    <w:rsid w:val="FFDB8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neokylin</cp:lastModifiedBy>
  <dcterms:modified xsi:type="dcterms:W3CDTF">2026-04-03T16:48:02Z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