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tbl>
      <w:tblPr>
        <w:tblStyle w:val="6"/>
        <w:tblW w:w="148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7"/>
        <w:gridCol w:w="5175"/>
        <w:gridCol w:w="1185"/>
        <w:gridCol w:w="5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48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福建省国防动员办公室“双随机、一公开”抽查实地核查记录表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8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color w:val="000000"/>
                <w:sz w:val="24"/>
                <w:u w:val="singl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仿宋_GB2312" w:hAnsi="宋体" w:cs="仿宋_GB2312"/>
                <w:color w:val="000000"/>
                <w:sz w:val="24"/>
                <w:u w:val="none"/>
                <w:lang w:val="en-US" w:eastAsia="zh-CN" w:bidi="ar"/>
              </w:rPr>
              <w:t>执法人员</w:t>
            </w:r>
            <w:r>
              <w:rPr>
                <w:rFonts w:hint="eastAsia" w:ascii="仿宋_GB2312" w:hAnsi="宋体" w:cs="仿宋_GB2312"/>
                <w:color w:val="000000"/>
                <w:sz w:val="24"/>
                <w:u w:val="singl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_GB2312" w:hAnsi="宋体" w:cs="仿宋_GB2312"/>
                <w:color w:val="000000"/>
                <w:sz w:val="24"/>
                <w:u w:val="none"/>
                <w:lang w:val="en-US" w:eastAsia="zh-CN" w:bidi="ar"/>
              </w:rPr>
              <w:t>于20</w:t>
            </w:r>
            <w:r>
              <w:rPr>
                <w:rFonts w:hint="eastAsia" w:ascii="仿宋_GB2312" w:hAnsi="宋体" w:cs="仿宋_GB2312"/>
                <w:color w:val="000000"/>
                <w:sz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cs="仿宋_GB2312"/>
                <w:color w:val="000000"/>
                <w:sz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color w:val="000000"/>
                <w:sz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color w:val="000000"/>
                <w:sz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cs="仿宋_GB2312"/>
                <w:color w:val="000000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cs="仿宋_GB2312"/>
                <w:color w:val="000000"/>
                <w:sz w:val="24"/>
                <w:u w:val="none"/>
                <w:lang w:val="en-US" w:eastAsia="zh-CN" w:bidi="ar"/>
              </w:rPr>
              <w:t>日，经现场出示执法证件（执法证号</w:t>
            </w:r>
            <w:r>
              <w:rPr>
                <w:rFonts w:hint="eastAsia" w:ascii="仿宋_GB2312" w:hAnsi="宋体" w:cs="仿宋_GB2312"/>
                <w:color w:val="000000"/>
                <w:sz w:val="24"/>
                <w:u w:val="singl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_GB2312" w:hAnsi="宋体" w:cs="仿宋_GB2312"/>
                <w:color w:val="000000"/>
                <w:sz w:val="24"/>
                <w:u w:val="none"/>
                <w:lang w:val="en-US" w:eastAsia="zh-CN" w:bidi="ar"/>
              </w:rPr>
              <w:t>），按照实地核查标准和要求，对企业以下事项实施现杨核查，记录如下：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市场主体名称：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法定代表人/负责人：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检查住所（经营场所）</w:t>
            </w:r>
          </w:p>
        </w:tc>
        <w:tc>
          <w:tcPr>
            <w:tcW w:w="5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是否真实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sz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cs="仿宋_GB2312"/>
                <w:color w:val="000000"/>
                <w:sz w:val="24"/>
                <w:u w:val="none"/>
                <w:lang w:val="en-US" w:eastAsia="zh-CN" w:bidi="ar"/>
              </w:rPr>
              <w:t xml:space="preserve">                否</w:t>
            </w:r>
            <w:r>
              <w:rPr>
                <w:rFonts w:ascii="Wingdings 2" w:hAnsi="Wingdings 2" w:eastAsia="Wingdings 2" w:cs="Wingdings 2"/>
                <w:color w:val="000000"/>
                <w:sz w:val="24"/>
                <w:u w:val="none"/>
                <w:lang w:val="en-US" w:eastAsia="zh-CN" w:bidi="ar"/>
              </w:rPr>
              <w:t>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                       情形</w:t>
            </w:r>
          </w:p>
        </w:tc>
        <w:tc>
          <w:tcPr>
            <w:tcW w:w="6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不予配合情况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有该情况  </w:t>
            </w:r>
            <w:r>
              <w:rPr>
                <w:rFonts w:ascii="Wingdings 2" w:hAnsi="Wingdings 2" w:eastAsia="Wingdings 2" w:cs="Wingdings 2"/>
                <w:color w:val="000000"/>
                <w:sz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cs="仿宋_GB2312"/>
                <w:color w:val="000000"/>
                <w:sz w:val="24"/>
                <w:u w:val="none"/>
                <w:lang w:val="en-US" w:eastAsia="zh-CN" w:bidi="ar"/>
              </w:rPr>
              <w:t xml:space="preserve">                 无该情况  </w:t>
            </w:r>
            <w:r>
              <w:rPr>
                <w:rFonts w:ascii="Wingdings 2" w:hAnsi="Wingdings 2" w:eastAsia="Wingdings 2" w:cs="Wingdings 2"/>
                <w:color w:val="000000"/>
                <w:sz w:val="24"/>
                <w:u w:val="none"/>
                <w:lang w:val="en-US" w:eastAsia="zh-CN" w:bidi="ar"/>
              </w:rPr>
              <w:t>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Wingdings 2" w:cs="仿宋_GB2312"/>
                <w:color w:val="000000"/>
                <w:sz w:val="24"/>
                <w:u w:val="none"/>
                <w:lang w:val="en-US" w:eastAsia="zh-CN" w:bidi="ar"/>
              </w:rPr>
              <w:t xml:space="preserve">拒绝检查人员或其委托专业机构进入被检查场所            </w:t>
            </w:r>
            <w:r>
              <w:rPr>
                <w:rFonts w:hint="default" w:ascii="Wingdings 2" w:hAnsi="Wingdings 2" w:eastAsia="Wingdings 2" w:cs="Wingdings 2"/>
                <w:color w:val="000000"/>
                <w:sz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Wingdings 2" w:cs="仿宋_GB2312"/>
                <w:color w:val="000000"/>
                <w:sz w:val="24"/>
                <w:u w:val="none"/>
                <w:lang w:val="en-US" w:eastAsia="zh-CN" w:bidi="ar"/>
              </w:rPr>
              <w:t xml:space="preserve">拒绝向检查人员或其委托的专业机构提供相关材料                                                                           </w:t>
            </w:r>
            <w:r>
              <w:rPr>
                <w:rFonts w:hint="default" w:ascii="Wingdings 2" w:hAnsi="Wingdings 2" w:eastAsia="Wingdings 2" w:cs="Wingdings 2"/>
                <w:color w:val="000000"/>
                <w:sz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Wingdings 2" w:cs="仿宋_GB2312"/>
                <w:color w:val="000000"/>
                <w:sz w:val="24"/>
                <w:u w:val="none"/>
                <w:lang w:val="en-US" w:eastAsia="zh-CN" w:bidi="ar"/>
              </w:rPr>
              <w:t xml:space="preserve">不如实提供情况或相关材料                              </w:t>
            </w:r>
            <w:r>
              <w:rPr>
                <w:rFonts w:hint="default" w:ascii="Wingdings 2" w:hAnsi="Wingdings 2" w:eastAsia="Wingdings 2" w:cs="Wingdings 2"/>
                <w:color w:val="000000"/>
                <w:sz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Wingdings 2" w:cs="仿宋_GB2312"/>
                <w:color w:val="000000"/>
                <w:sz w:val="24"/>
                <w:u w:val="none"/>
                <w:lang w:val="en-US" w:eastAsia="zh-CN" w:bidi="ar"/>
              </w:rPr>
              <w:t xml:space="preserve">其他阻扰、妨碍检查工作正常进行的行为                                                                                                                </w:t>
            </w:r>
            <w:r>
              <w:rPr>
                <w:rFonts w:hint="default" w:ascii="Wingdings 2" w:hAnsi="Wingdings 2" w:eastAsia="Wingdings 2" w:cs="Wingdings 2"/>
                <w:color w:val="000000"/>
                <w:sz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Wingdings 2" w:cs="仿宋_GB2312"/>
                <w:color w:val="000000"/>
                <w:sz w:val="24"/>
                <w:u w:val="none"/>
                <w:lang w:val="en-US" w:eastAsia="zh-CN" w:bidi="ar"/>
              </w:rPr>
              <w:t>其他情形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9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市场主体（盖章）：                                                                               法定代表人/负责人（签字）：                                                                                   受委托人（签字）：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见证人员（签字）：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89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eastAsia" w:ascii="仿宋_GB2312"/>
          <w:bCs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134" w:right="2098" w:bottom="1134" w:left="1984" w:header="0" w:footer="1134" w:gutter="0"/>
          <w:pgNumType w:fmt="decimal"/>
          <w:cols w:space="720" w:num="1"/>
          <w:titlePg/>
          <w:docGrid w:type="linesAndChars" w:linePitch="623" w:charSpace="-432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06229"/>
    <w:rsid w:val="55C0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 w:firstLine="200" w:firstLineChars="200"/>
      <w:jc w:val="both"/>
    </w:pPr>
    <w:rPr>
      <w:rFonts w:ascii="Calibri" w:hAnsi="Calibri" w:cs="Calibri"/>
    </w:rPr>
  </w:style>
  <w:style w:type="paragraph" w:styleId="3">
    <w:name w:val="Body Text Indent"/>
    <w:basedOn w:val="1"/>
    <w:next w:val="1"/>
    <w:qFormat/>
    <w:uiPriority w:val="99"/>
    <w:pPr>
      <w:ind w:firstLine="585"/>
      <w:jc w:val="left"/>
    </w:pPr>
    <w:rPr>
      <w:rFonts w:ascii="仿宋_GB2312" w:hAnsi="Times New Roman" w:cs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2025-08-07T07:46:00Z</dcterms:created>
  <dc:creator>王惺</dc:creator>
  <cp:lastModifiedBy>王惺</cp:lastModifiedBy>
  <dcterms:modified xsi:type="dcterms:W3CDTF">2025-08-07T07:48:22Z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