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宋体" w:hAnsi="宋体" w:eastAsia="宋体" w:cs="宋体"/>
          <w:b/>
          <w:bCs/>
          <w:color w:val="auto"/>
          <w:spacing w:val="4"/>
          <w:sz w:val="45"/>
          <w:szCs w:val="45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4"/>
          <w:sz w:val="45"/>
          <w:szCs w:val="45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color w:val="auto"/>
          <w:spacing w:val="4"/>
          <w:sz w:val="45"/>
          <w:szCs w:val="45"/>
        </w:rPr>
        <w:t>工伤预防项目实施方案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auto"/>
          <w:spacing w:val="4"/>
          <w:sz w:val="45"/>
          <w:szCs w:val="45"/>
        </w:rPr>
        <w:t>(提纲模版)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39" w:line="560" w:lineRule="exact"/>
        <w:outlineLvl w:val="2"/>
        <w:rPr>
          <w:rFonts w:hint="eastAsia" w:ascii="黑体" w:hAnsi="黑体" w:eastAsia="黑体" w:cs="黑体"/>
          <w:b/>
          <w:bCs/>
          <w:color w:val="auto"/>
          <w:spacing w:val="5"/>
          <w:sz w:val="32"/>
          <w:szCs w:val="32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39" w:line="560" w:lineRule="exact"/>
        <w:ind w:firstLine="660" w:firstLineChars="200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  <w:t>一、基本情况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申报单位基本情况：单位名称、单位类型(行业协会、大型企业、中型企业等)、上年度营业收入、资产总额、职工人数、业务范围、地址等情况。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工伤预防项目负责人基本情况：姓名、性别、年龄、职务、学历、专业、专业技术职称、职业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执业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资格，历年项目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包括工伤预防、安全生产、职业病防治宣传培训项目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负责情况，与项目相关的其它情况。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="39" w:line="560" w:lineRule="exact"/>
        <w:ind w:firstLine="660" w:firstLineChars="200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  <w:t>二、必要性和可行性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8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>一）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实施工伤预防项目的背景情况</w:t>
      </w:r>
      <w:r>
        <w:rPr>
          <w:rFonts w:hint="eastAsia" w:ascii="仿宋_GB2312" w:hAnsi="仿宋_GB2312" w:eastAsia="仿宋_GB2312" w:cs="仿宋_GB2312"/>
          <w:color w:val="auto"/>
          <w:spacing w:val="7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单位近两年安全教育和工伤预防宣传培训情况，工伤发生情况，项目需求分析等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28" w:firstLine="668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7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7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实施工伤预防项目的必要性</w:t>
      </w:r>
      <w:r>
        <w:rPr>
          <w:rFonts w:hint="eastAsia" w:ascii="仿宋_GB2312" w:hAnsi="仿宋_GB2312" w:eastAsia="仿宋_GB2312" w:cs="仿宋_GB2312"/>
          <w:color w:val="auto"/>
          <w:spacing w:val="7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项目实施对预防工伤事 故和职业病的针对性作用，对企业和职工的影响。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8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实施工伤预防项目的可行性</w:t>
      </w:r>
      <w:r>
        <w:rPr>
          <w:rFonts w:hint="eastAsia" w:ascii="仿宋_GB2312" w:hAnsi="仿宋_GB2312" w:eastAsia="仿宋_GB2312" w:cs="仿宋_GB2312"/>
          <w:color w:val="auto"/>
          <w:spacing w:val="7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实施项目的主要流程和环节、设施设备和人员配置、时间安排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项目实施的绩效目标分析。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72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8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项目实施风险及应对措施</w:t>
      </w:r>
      <w:r>
        <w:rPr>
          <w:rFonts w:hint="eastAsia" w:ascii="仿宋_GB2312" w:hAnsi="仿宋_GB2312" w:eastAsia="仿宋_GB2312" w:cs="仿宋_GB2312"/>
          <w:color w:val="auto"/>
          <w:spacing w:val="7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实施过程存在的主要风险与不确定性分析；对风险的应对措施。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60" w:firstLineChars="200"/>
        <w:textAlignment w:val="baseline"/>
        <w:outlineLvl w:val="2"/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5"/>
          <w:sz w:val="32"/>
          <w:szCs w:val="32"/>
        </w:rPr>
        <w:t>三、实施条件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（一）硬件条件</w:t>
      </w:r>
      <w:r>
        <w:rPr>
          <w:rFonts w:hint="eastAsia" w:ascii="仿宋_GB2312" w:hAnsi="仿宋_GB2312" w:eastAsia="仿宋_GB2312" w:cs="仿宋_GB2312"/>
          <w:color w:val="auto"/>
          <w:spacing w:val="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具备满足项目实施所需的设施、设备等相关条件。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0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val="en-US" w:eastAsia="zh-CN"/>
        </w:rPr>
        <w:t>二）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</w:rPr>
        <w:t>人员条件</w:t>
      </w:r>
      <w:r>
        <w:rPr>
          <w:rFonts w:hint="eastAsia" w:ascii="仿宋_GB2312" w:hAnsi="仿宋_GB2312" w:eastAsia="仿宋_GB2312" w:cs="仿宋_GB2312"/>
          <w:color w:val="auto"/>
          <w:spacing w:val="0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项目负责人、主要专业技术人员、管理人员基本情况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包括专业背景、职责分工、工作经验、工作成效等情况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4" w:firstLine="79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val="en-US" w:eastAsia="zh-CN"/>
        </w:rPr>
        <w:t>三）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</w:rPr>
        <w:t>技术条件。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近两年企业开展工伤预防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含安全生产事故预防、职业病预防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宣传或培训的经验；实施项目的方法和技术手段等。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4" w:firstLine="79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val="en-US" w:eastAsia="zh-CN"/>
        </w:rPr>
        <w:t>四）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</w:rPr>
        <w:t>实施方式。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直接实施或委托第三方实施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val="en-US" w:eastAsia="zh-CN"/>
        </w:rPr>
        <w:t>或政府采购实施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79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  <w:lang w:val="en-US" w:eastAsia="zh-CN"/>
        </w:rPr>
        <w:t>五）</w:t>
      </w:r>
      <w:r>
        <w:rPr>
          <w:rFonts w:hint="eastAsia" w:ascii="仿宋_GB2312" w:hAnsi="仿宋_GB2312" w:eastAsia="仿宋_GB2312" w:cs="仿宋_GB2312"/>
          <w:color w:val="auto"/>
          <w:spacing w:val="0"/>
          <w:sz w:val="30"/>
          <w:szCs w:val="30"/>
        </w:rPr>
        <w:t>其他相关条件。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四、工作任务及绩效目标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工伤预防项目的具体工作任务和预期效果等。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</w:rPr>
        <w:t>主要工作任务。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实施内容、实施方法、工作进度和技术手段、组织保障措施等。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具体目标。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outlineLvl w:val="2"/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</w:rPr>
        <w:t>五、费用预算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lang w:eastAsia="zh-CN"/>
        </w:rPr>
        <w:t>预算总金额、明细。预算应当做到详尽翔实、精细节约，包含完成本项目所需的所有费用，各项费用均须列出明细清单，报价精确到整数，并提供简要依据和说明。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</w:pP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培训项目的费用预算，应当参照关于印发《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val="en-US" w:eastAsia="zh-CN"/>
        </w:rPr>
        <w:t>福建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省省直机关培训费管理办法》的通知（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val="en-US" w:eastAsia="zh-CN"/>
        </w:rPr>
        <w:t>闽财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行〔201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val="en-US" w:eastAsia="zh-CN"/>
        </w:rPr>
        <w:t>7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〕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val="en-US" w:eastAsia="zh-CN"/>
        </w:rPr>
        <w:t>18</w:t>
      </w: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号）等相关规定及项目标准执行。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ascii="Arial"/>
          <w:color w:val="auto"/>
          <w:sz w:val="21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ascii="Arial"/>
          <w:color w:val="auto"/>
          <w:sz w:val="21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4160" w:firstLineChars="13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申报单位(盖章):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5120" w:firstLineChars="1600"/>
        <w:textAlignment w:val="baseline"/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pacing w:val="0"/>
          <w:sz w:val="32"/>
          <w:lang w:eastAsia="zh-CN"/>
        </w:rPr>
        <w:t>年   月   日</w:t>
      </w:r>
    </w:p>
    <w:p/>
    <w:sectPr>
      <w:pgSz w:w="11906" w:h="16838"/>
      <w:pgMar w:top="2041" w:right="1474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C9858"/>
    <w:multiLevelType w:val="singleLevel"/>
    <w:tmpl w:val="B5EC985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EE31AF"/>
    <w:rsid w:val="001C0ECB"/>
    <w:rsid w:val="01541B30"/>
    <w:rsid w:val="04763EE5"/>
    <w:rsid w:val="33EE31AF"/>
    <w:rsid w:val="42041647"/>
    <w:rsid w:val="44E31340"/>
    <w:rsid w:val="518E5997"/>
    <w:rsid w:val="599D7AED"/>
    <w:rsid w:val="59B77A55"/>
    <w:rsid w:val="760E00EB"/>
    <w:rsid w:val="78FB0617"/>
    <w:rsid w:val="794C71C1"/>
    <w:rsid w:val="9FF2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808</Words>
  <Characters>813</Characters>
  <Lines>0</Lines>
  <Paragraphs>0</Paragraphs>
  <TotalTime>0</TotalTime>
  <ScaleCrop>false</ScaleCrop>
  <LinksUpToDate>false</LinksUpToDate>
  <CharactersWithSpaces>820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2025-11-28T13:39:00Z</dcterms:created>
  <dc:creator>木子</dc:creator>
  <cp:lastModifiedBy>uos</cp:lastModifiedBy>
  <dcterms:modified xsi:type="dcterms:W3CDTF">2026-04-09T17:01:48Z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54E5BECAE92B4463A6B488D194E5E459_11</vt:lpwstr>
  </property>
  <property fmtid="{D5CDD505-2E9C-101B-9397-08002B2CF9AE}" pid="4" name="KSOTemplateDocerSaveRecord">
    <vt:lpwstr>eyJoZGlkIjoiZDA3ZDQwMmNiOWFlYzZjYTcwOWJiZGQ0YTA5ODBmZGUiLCJ1c2VySWQiOiI2NjI2NTY3OTgifQ==</vt:lpwstr>
  </property>
</Properties>
</file>