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rPr>
          <w:rFonts w:hint="eastAsia" w:ascii="黑体" w:hAnsi="Arial" w:eastAsia="黑体" w:cs="Arial"/>
          <w:color w:val="000000"/>
          <w:kern w:val="0"/>
          <w:sz w:val="36"/>
          <w:szCs w:val="36"/>
        </w:rPr>
      </w:pPr>
      <w:r>
        <w:rPr>
          <w:rFonts w:hint="eastAsia" w:ascii="黑体" w:eastAsia="黑体" w:cs="黑体"/>
          <w:color w:val="000000"/>
          <w:kern w:val="0"/>
          <w:sz w:val="36"/>
          <w:szCs w:val="36"/>
          <w:lang w:val="en-US" w:eastAsia="zh-CN"/>
        </w:rPr>
        <w:t>2021</w:t>
      </w:r>
      <w:bookmarkStart w:id="0" w:name="_GoBack"/>
      <w:bookmarkEnd w:id="0"/>
      <w:r>
        <w:rPr>
          <w:rFonts w:hint="eastAsia" w:ascii="黑体" w:eastAsia="黑体" w:cs="黑体"/>
          <w:color w:val="000000"/>
          <w:kern w:val="0"/>
          <w:sz w:val="36"/>
          <w:szCs w:val="36"/>
          <w:lang w:val="en-US" w:eastAsia="zh-CN"/>
        </w:rPr>
        <w:t>年度</w:t>
      </w:r>
      <w:r>
        <w:rPr>
          <w:rFonts w:hint="eastAsia" w:ascii="黑体" w:hAnsi="宋体" w:eastAsia="黑体" w:cs="黑体"/>
          <w:color w:val="000000"/>
          <w:kern w:val="0"/>
          <w:sz w:val="36"/>
          <w:szCs w:val="36"/>
        </w:rPr>
        <w:t>一般公共预算财政拨款“三公”经费支出决算表</w:t>
      </w:r>
    </w:p>
    <w:tbl>
      <w:tblPr>
        <w:tblStyle w:val="3"/>
        <w:tblW w:w="8375" w:type="dxa"/>
        <w:jc w:val="center"/>
        <w:shd w:val="clear" w:color="auto" w:fill="auto"/>
        <w:tblLayout w:type="fixed"/>
        <w:tblCellMar>
          <w:top w:w="0" w:type="dxa"/>
          <w:left w:w="108" w:type="dxa"/>
          <w:bottom w:w="0" w:type="dxa"/>
          <w:right w:w="108" w:type="dxa"/>
        </w:tblCellMar>
      </w:tblPr>
      <w:tblGrid>
        <w:gridCol w:w="4180"/>
        <w:gridCol w:w="780"/>
        <w:gridCol w:w="3415"/>
      </w:tblGrid>
      <w:tr>
        <w:tblPrEx>
          <w:shd w:val="clear" w:color="auto" w:fill="auto"/>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15" w:type="dxa"/>
            <w:tcBorders>
              <w:top w:val="nil"/>
              <w:left w:val="nil"/>
              <w:bottom w:val="nil"/>
              <w:right w:val="nil"/>
            </w:tcBorders>
            <w:shd w:val="clear" w:color="auto" w:fill="FFFFFF"/>
            <w:vAlign w:val="bottom"/>
          </w:tcPr>
          <w:p>
            <w:pPr>
              <w:keepNext w:val="0"/>
              <w:keepLines w:val="0"/>
              <w:widowControl/>
              <w:suppressLineNumbers w:val="0"/>
              <w:spacing w:before="0" w:beforeAutospacing="1" w:after="0" w:afterAutospacing="1"/>
              <w:ind w:left="0" w:right="0"/>
              <w:jc w:val="right"/>
              <w:rPr>
                <w:rFonts w:hint="eastAsia" w:ascii="宋体" w:hAnsi="宋体" w:eastAsia="宋体" w:cs="宋体"/>
                <w:kern w:val="0"/>
                <w:sz w:val="24"/>
                <w:szCs w:val="24"/>
              </w:rPr>
            </w:pPr>
            <w:r>
              <w:rPr>
                <w:rFonts w:hint="eastAsia" w:ascii="宋体" w:hAnsi="宋体" w:eastAsia="宋体" w:cs="宋体"/>
                <w:kern w:val="0"/>
                <w:sz w:val="24"/>
                <w:szCs w:val="24"/>
              </w:rPr>
              <w:t>公开07表</w:t>
            </w:r>
          </w:p>
        </w:tc>
      </w:tr>
      <w:tr>
        <w:tblPrEx>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0"/>
                <w:szCs w:val="20"/>
                <w:u w:val="none"/>
                <w:lang w:val="en-US" w:eastAsia="zh-CN" w:bidi="ar"/>
              </w:rPr>
              <w:t>编制单位</w:t>
            </w:r>
            <w:r>
              <w:rPr>
                <w:rFonts w:hint="eastAsia" w:ascii="宋体" w:hAnsi="宋体" w:eastAsia="宋体" w:cs="宋体"/>
                <w:color w:val="000000"/>
                <w:kern w:val="0"/>
                <w:sz w:val="22"/>
                <w:szCs w:val="22"/>
              </w:rPr>
              <w:t>：</w:t>
            </w:r>
            <w:r>
              <w:rPr>
                <w:rFonts w:hint="eastAsia" w:ascii="宋体" w:hAnsi="宋体" w:eastAsia="宋体" w:cs="宋体"/>
                <w:i w:val="0"/>
                <w:color w:val="000000"/>
                <w:kern w:val="0"/>
                <w:sz w:val="20"/>
                <w:szCs w:val="20"/>
                <w:u w:val="none"/>
                <w:lang w:val="en-US" w:eastAsia="zh-CN" w:bidi="ar"/>
              </w:rPr>
              <w:t>福州市职业技能鉴定指导中心</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15" w:type="dxa"/>
            <w:tcBorders>
              <w:top w:val="nil"/>
              <w:left w:val="nil"/>
              <w:bottom w:val="nil"/>
              <w:right w:val="nil"/>
            </w:tcBorders>
            <w:shd w:val="clear" w:color="auto" w:fill="auto"/>
            <w:vAlign w:val="center"/>
          </w:tcPr>
          <w:p>
            <w:pPr>
              <w:keepNext w:val="0"/>
              <w:keepLines w:val="0"/>
              <w:widowControl/>
              <w:suppressLineNumbers w:val="0"/>
              <w:spacing w:before="0" w:beforeAutospacing="1" w:after="0" w:afterAutospacing="1"/>
              <w:ind w:left="0" w:right="0"/>
              <w:jc w:val="right"/>
              <w:rPr>
                <w:rFonts w:hint="eastAsia" w:ascii="宋体" w:hAnsi="宋体" w:eastAsia="宋体" w:cs="宋体"/>
                <w:color w:val="000000"/>
                <w:kern w:val="0"/>
                <w:sz w:val="22"/>
                <w:szCs w:val="22"/>
              </w:rPr>
            </w:pPr>
            <w:r>
              <w:rPr>
                <w:rFonts w:hint="eastAsia" w:ascii="宋体" w:hAnsi="宋体" w:eastAsia="宋体" w:cs="宋体"/>
                <w:kern w:val="0"/>
                <w:sz w:val="24"/>
                <w:szCs w:val="24"/>
              </w:rPr>
              <w:t>单位：万元</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行次</w:t>
            </w:r>
          </w:p>
        </w:tc>
        <w:tc>
          <w:tcPr>
            <w:tcW w:w="34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r>
      <w:tr>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4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因公出国（境）费</w:t>
            </w:r>
          </w:p>
        </w:tc>
        <w:tc>
          <w:tcPr>
            <w:tcW w:w="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4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公务用车购置及运行维护费</w:t>
            </w:r>
          </w:p>
        </w:tc>
        <w:tc>
          <w:tcPr>
            <w:tcW w:w="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4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其中：（1）公务用车购置费</w:t>
            </w:r>
          </w:p>
        </w:tc>
        <w:tc>
          <w:tcPr>
            <w:tcW w:w="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4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（2）公务用车运行维护费</w:t>
            </w:r>
          </w:p>
        </w:tc>
        <w:tc>
          <w:tcPr>
            <w:tcW w:w="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4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公务接待费</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4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right="0" w:rightChars="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注：本表反映部门本年度“三公”经费支出决算情况，包括当年一般公共预算财政拨款和以前年度结转资金安排的实际支出。</w:t>
            </w:r>
          </w:p>
        </w:tc>
      </w:tr>
    </w:tbl>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YTBmMTY0NDBiNzRlMDViZTgyOGQxOTFmMTc4NmYifQ=="/>
  </w:docVars>
  <w:rsids>
    <w:rsidRoot w:val="022915B5"/>
    <w:rsid w:val="022915B5"/>
    <w:rsid w:val="2F290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jc w:val="left"/>
    </w:pPr>
    <w:rPr>
      <w:rFonts w:hint="eastAsia" w:ascii="宋体" w:hAnsi="宋体"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205</Characters>
  <Lines>0</Lines>
  <Paragraphs>0</Paragraphs>
  <TotalTime>0</TotalTime>
  <ScaleCrop>false</ScaleCrop>
  <LinksUpToDate>false</LinksUpToDate>
  <CharactersWithSpaces>225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2021-08-03T09:10:00Z</dcterms:created>
  <dc:creator>Administrator</dc:creator>
  <cp:lastModifiedBy>Administrator</cp:lastModifiedBy>
  <dcterms:modified xsi:type="dcterms:W3CDTF">2022-08-04T07:21:55Z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217E8F3DAAF4410F968E98AAC0011294</vt:lpwstr>
  </property>
</Properties>
</file>