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仿宋_GB2312" w:eastAsia="仿宋_GB2312" w:cs="仿宋_GB2312"/>
          <w:sz w:val="72"/>
          <w:szCs w:val="72"/>
        </w:rPr>
      </w:pPr>
      <w:r>
        <w:rPr>
          <w:rFonts w:hint="eastAsia" w:ascii="仿宋_GB2312" w:hAnsi="仿宋_GB2312" w:eastAsia="仿宋_GB2312" w:cs="仿宋_GB2312"/>
          <w:sz w:val="32"/>
          <w:szCs w:val="32"/>
        </w:rPr>
        <w:t>附件</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福州市劳务派遣单位诚信等级评价表</w:t>
      </w:r>
    </w:p>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年度 ）</w:t>
      </w:r>
    </w:p>
    <w:p>
      <w:pPr>
        <w:spacing w:line="540" w:lineRule="exact"/>
        <w:jc w:val="center"/>
        <w:rPr>
          <w:rFonts w:ascii="仿宋_GB2312" w:hAnsi="仿宋_GB2312" w:eastAsia="仿宋_GB2312" w:cs="仿宋_GB2312"/>
          <w:sz w:val="32"/>
          <w:szCs w:val="32"/>
        </w:rPr>
      </w:pPr>
    </w:p>
    <w:p>
      <w:pPr>
        <w:spacing w:line="540" w:lineRule="exact"/>
        <w:jc w:val="center"/>
        <w:rPr>
          <w:rFonts w:ascii="仿宋_GB2312" w:hAnsi="仿宋_GB2312" w:eastAsia="仿宋_GB2312" w:cs="仿宋_GB2312"/>
          <w:sz w:val="32"/>
          <w:szCs w:val="32"/>
        </w:rPr>
      </w:pPr>
    </w:p>
    <w:p>
      <w:pPr>
        <w:spacing w:line="540" w:lineRule="exact"/>
        <w:jc w:val="center"/>
        <w:rPr>
          <w:rFonts w:ascii="仿宋_GB2312" w:hAnsi="仿宋_GB2312" w:eastAsia="仿宋_GB2312" w:cs="仿宋_GB2312"/>
          <w:sz w:val="32"/>
          <w:szCs w:val="32"/>
        </w:rPr>
      </w:pPr>
    </w:p>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单位名称(印章):</w:t>
      </w:r>
    </w:p>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劳务派遣许可证号：</w:t>
      </w:r>
    </w:p>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填报时间：</w:t>
      </w:r>
    </w:p>
    <w:p>
      <w:pPr>
        <w:spacing w:line="540" w:lineRule="exact"/>
        <w:ind w:firstLine="5440" w:firstLineChars="1700"/>
        <w:rPr>
          <w:rFonts w:ascii="仿宋_GB2312" w:hAnsi="仿宋_GB2312" w:eastAsia="仿宋_GB2312" w:cs="仿宋_GB2312"/>
          <w:sz w:val="32"/>
          <w:szCs w:val="32"/>
        </w:rPr>
      </w:pPr>
    </w:p>
    <w:p>
      <w:pPr>
        <w:spacing w:line="540" w:lineRule="exact"/>
        <w:ind w:firstLine="5440" w:firstLineChars="1700"/>
        <w:rPr>
          <w:rFonts w:ascii="仿宋_GB2312" w:hAnsi="仿宋_GB2312" w:eastAsia="仿宋_GB2312" w:cs="仿宋_GB2312"/>
          <w:sz w:val="32"/>
          <w:szCs w:val="32"/>
        </w:rPr>
      </w:pPr>
    </w:p>
    <w:p>
      <w:pPr>
        <w:spacing w:line="540" w:lineRule="exact"/>
        <w:ind w:firstLine="5440" w:firstLineChars="1700"/>
        <w:rPr>
          <w:rFonts w:ascii="仿宋_GB2312" w:hAnsi="仿宋_GB2312" w:eastAsia="仿宋_GB2312" w:cs="仿宋_GB2312"/>
          <w:sz w:val="32"/>
          <w:szCs w:val="32"/>
        </w:rPr>
      </w:pPr>
    </w:p>
    <w:p>
      <w:pPr>
        <w:spacing w:line="540" w:lineRule="exact"/>
        <w:ind w:firstLine="5440" w:firstLineChars="1700"/>
        <w:rPr>
          <w:rFonts w:ascii="仿宋_GB2312" w:hAnsi="仿宋_GB2312" w:eastAsia="仿宋_GB2312" w:cs="仿宋_GB2312"/>
          <w:sz w:val="32"/>
          <w:szCs w:val="32"/>
        </w:rPr>
      </w:pPr>
    </w:p>
    <w:p>
      <w:pPr>
        <w:spacing w:line="540" w:lineRule="exact"/>
        <w:ind w:firstLine="5440" w:firstLineChars="1700"/>
        <w:rPr>
          <w:rFonts w:ascii="仿宋_GB2312" w:hAnsi="仿宋_GB2312" w:eastAsia="仿宋_GB2312" w:cs="仿宋_GB2312"/>
          <w:sz w:val="32"/>
          <w:szCs w:val="32"/>
        </w:rPr>
      </w:pPr>
    </w:p>
    <w:p>
      <w:pPr>
        <w:widowControl/>
        <w:jc w:val="center"/>
        <w:rPr>
          <w:rFonts w:ascii="宋体" w:hAnsi="宋体" w:eastAsia="宋体" w:cs="宋体"/>
          <w:b/>
          <w:bCs/>
          <w:color w:val="000000"/>
          <w:kern w:val="0"/>
          <w:sz w:val="40"/>
          <w:szCs w:val="40"/>
        </w:rPr>
      </w:pPr>
    </w:p>
    <w:p>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福州市劳务派遣单位诚信等级评价表</w:t>
      </w:r>
    </w:p>
    <w:p>
      <w:pPr>
        <w:widowControl/>
        <w:spacing w:line="240" w:lineRule="exact"/>
        <w:jc w:val="center"/>
        <w:rPr>
          <w:rFonts w:ascii="宋体" w:hAnsi="宋体" w:eastAsia="宋体" w:cs="宋体"/>
          <w:b/>
          <w:bCs/>
          <w:color w:val="000000"/>
          <w:kern w:val="0"/>
          <w:sz w:val="40"/>
          <w:szCs w:val="40"/>
        </w:rPr>
      </w:pPr>
    </w:p>
    <w:tbl>
      <w:tblPr>
        <w:tblStyle w:val="6"/>
        <w:tblW w:w="14978"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115"/>
        <w:gridCol w:w="2564"/>
        <w:gridCol w:w="5891"/>
        <w:gridCol w:w="1664"/>
        <w:gridCol w:w="668"/>
        <w:gridCol w:w="845"/>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trPr>
        <w:tc>
          <w:tcPr>
            <w:tcW w:w="1311"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项目</w:t>
            </w:r>
          </w:p>
        </w:tc>
        <w:tc>
          <w:tcPr>
            <w:tcW w:w="3679" w:type="dxa"/>
            <w:gridSpan w:val="2"/>
            <w:tcBorders>
              <w:tl2br w:val="nil"/>
              <w:tr2bl w:val="nil"/>
            </w:tcBorders>
            <w:shd w:val="clear" w:color="auto" w:fill="auto"/>
            <w:vAlign w:val="center"/>
          </w:tcPr>
          <w:p>
            <w:pPr>
              <w:widowControl/>
              <w:spacing w:line="360" w:lineRule="exact"/>
              <w:jc w:val="center"/>
              <w:rPr>
                <w:sz w:val="24"/>
              </w:rPr>
            </w:pPr>
            <w:r>
              <w:rPr>
                <w:rFonts w:hint="eastAsia" w:ascii="宋体" w:hAnsi="宋体" w:eastAsia="宋体" w:cs="宋体"/>
                <w:color w:val="000000"/>
                <w:kern w:val="0"/>
                <w:sz w:val="24"/>
              </w:rPr>
              <w:t>评价内容</w:t>
            </w:r>
          </w:p>
        </w:tc>
        <w:tc>
          <w:tcPr>
            <w:tcW w:w="5891"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评分标准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评价办法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spacing w:val="-11"/>
                <w:kern w:val="0"/>
                <w:sz w:val="24"/>
              </w:rPr>
              <w:t>分值</w:t>
            </w:r>
          </w:p>
        </w:tc>
        <w:tc>
          <w:tcPr>
            <w:tcW w:w="845" w:type="dxa"/>
            <w:tcBorders>
              <w:tl2br w:val="nil"/>
              <w:tr2bl w:val="nil"/>
            </w:tcBorders>
            <w:shd w:val="clear" w:color="auto" w:fill="auto"/>
            <w:vAlign w:val="center"/>
          </w:tcPr>
          <w:p>
            <w:pPr>
              <w:widowControl/>
              <w:spacing w:line="360" w:lineRule="exact"/>
              <w:ind w:right="-130" w:rightChars="-62"/>
              <w:jc w:val="center"/>
              <w:rPr>
                <w:rFonts w:ascii="宋体" w:hAnsi="宋体" w:eastAsia="宋体" w:cs="宋体"/>
                <w:color w:val="000000"/>
                <w:kern w:val="0"/>
                <w:sz w:val="24"/>
              </w:rPr>
            </w:pPr>
            <w:r>
              <w:rPr>
                <w:rFonts w:hint="eastAsia" w:ascii="宋体" w:hAnsi="宋体" w:eastAsia="宋体" w:cs="宋体"/>
                <w:color w:val="000000"/>
                <w:kern w:val="0"/>
                <w:sz w:val="24"/>
              </w:rPr>
              <w:t>自评分</w:t>
            </w:r>
          </w:p>
        </w:tc>
        <w:tc>
          <w:tcPr>
            <w:tcW w:w="920" w:type="dxa"/>
            <w:tcBorders>
              <w:tl2br w:val="nil"/>
              <w:tr2bl w:val="nil"/>
            </w:tcBorders>
            <w:shd w:val="clear" w:color="auto" w:fill="auto"/>
            <w:vAlign w:val="center"/>
          </w:tcPr>
          <w:p>
            <w:pPr>
              <w:widowControl/>
              <w:spacing w:line="360" w:lineRule="exact"/>
              <w:ind w:right="-54" w:rightChars="-26"/>
              <w:jc w:val="center"/>
              <w:rPr>
                <w:rFonts w:ascii="宋体" w:hAnsi="宋体" w:eastAsia="宋体" w:cs="宋体"/>
                <w:color w:val="000000"/>
                <w:kern w:val="0"/>
                <w:sz w:val="24"/>
              </w:rPr>
            </w:pPr>
            <w:r>
              <w:rPr>
                <w:rFonts w:hint="eastAsia" w:ascii="宋体" w:hAnsi="宋体" w:eastAsia="宋体" w:cs="宋体"/>
                <w:color w:val="000000"/>
                <w:kern w:val="0"/>
                <w:sz w:val="24"/>
              </w:rPr>
              <w:t>评定分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基本条件（40分）</w:t>
            </w: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机构资质（14分）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注册资本（实数）不少于200万元</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根据《劳务派遣行政许可实施办法》，注册资本（实数）不少于200万元，1分；500万以上,2分；800万以上,3分；1000万以上,6分。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查看劳务派遣经营许可证、验资报告，参考当年审计报告</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spacing w:line="360" w:lineRule="exact"/>
              <w:rPr>
                <w:sz w:val="22"/>
                <w:szCs w:val="22"/>
              </w:rPr>
            </w:pPr>
            <w:r>
              <w:rPr>
                <w:rFonts w:hint="eastAsia" w:ascii="宋体" w:hAnsi="宋体" w:eastAsia="宋体" w:cs="宋体"/>
                <w:color w:val="000000"/>
                <w:kern w:val="0"/>
                <w:sz w:val="22"/>
                <w:szCs w:val="22"/>
              </w:rPr>
              <w:t>服务场所办公建筑面积不少于50平方米,主要包括接洽会客室、档案室、财务室、工作人员办公室和必要的辅助用房等,并应执行安全、消防、卫生、环境保护等现行国家标准。具有为被派遣劳动者和用工单位服务的相关设施设备,包括计算机、传真机、打印机、电话机、档案柜、网络设备和网络服务等。</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劳务派遣行政许可实施办法》，有与开展业务相适应的固定的经营场所和设施，服务场所办公面积50平方米以上，1分;100平方米以上，2分；200平方米以上，3分；500平方米以上，4分；1000平方米以上，5分。有计算机、传真机、打印机、电话机、档案柜、有网络设备和网络服务，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spacing w:line="360" w:lineRule="exact"/>
              <w:rPr>
                <w:sz w:val="22"/>
                <w:szCs w:val="22"/>
              </w:rPr>
            </w:pPr>
            <w:r>
              <w:rPr>
                <w:rFonts w:hint="eastAsia" w:ascii="宋体" w:hAnsi="宋体" w:eastAsia="宋体" w:cs="宋体"/>
                <w:color w:val="000000"/>
                <w:kern w:val="0"/>
                <w:sz w:val="22"/>
                <w:szCs w:val="22"/>
              </w:rPr>
              <w:t>有符合法律法规和政策文件规定的劳务派遣管理制度。</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根据《劳务派遣行政许可实施办法》，有劳动合同、劳动报酬、社会保险、工作时间、休息休假、劳动纪律等规章制度，1分;有与用工单位签订的劳务派遣协议样本，1分。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机构管理（14分）</w:t>
            </w:r>
          </w:p>
        </w:tc>
        <w:tc>
          <w:tcPr>
            <w:tcW w:w="2564" w:type="dxa"/>
            <w:tcBorders>
              <w:tl2br w:val="nil"/>
              <w:tr2bl w:val="nil"/>
            </w:tcBorders>
            <w:shd w:val="clear" w:color="auto" w:fill="auto"/>
            <w:vAlign w:val="center"/>
          </w:tcPr>
          <w:p>
            <w:pPr>
              <w:widowControl/>
              <w:spacing w:line="340" w:lineRule="exact"/>
              <w:jc w:val="left"/>
              <w:rPr>
                <w:sz w:val="22"/>
                <w:szCs w:val="22"/>
              </w:rPr>
            </w:pPr>
            <w:r>
              <w:rPr>
                <w:rFonts w:hint="eastAsia" w:ascii="宋体" w:hAnsi="宋体" w:eastAsia="宋体" w:cs="宋体"/>
                <w:color w:val="000000"/>
                <w:kern w:val="0"/>
                <w:sz w:val="22"/>
                <w:szCs w:val="22"/>
              </w:rPr>
              <w:t>出现单位名称、法定代表人、住所等信息变更后,应当于</w:t>
            </w:r>
            <w:r>
              <w:rPr>
                <w:rFonts w:ascii="宋体" w:hAnsi="宋体" w:eastAsia="宋体" w:cs="宋体"/>
                <w:color w:val="000000"/>
                <w:kern w:val="0"/>
                <w:sz w:val="22"/>
                <w:szCs w:val="22"/>
              </w:rPr>
              <w:t>30</w:t>
            </w:r>
            <w:r>
              <w:rPr>
                <w:rFonts w:hint="eastAsia" w:ascii="宋体" w:hAnsi="宋体" w:eastAsia="宋体" w:cs="宋体"/>
                <w:color w:val="000000"/>
                <w:kern w:val="0"/>
                <w:sz w:val="22"/>
                <w:szCs w:val="22"/>
              </w:rPr>
              <w:t>日内向许可机关办理变更申请,换发新的《劳务派遣经营许可证》。</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未出现单位信息变更、或在出现单位信息变更后于15日内向许可机关办理变更申请，2分，未按期限申请变更不得分。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查看劳务派遣经营许可证和营业执照</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40" w:lineRule="exact"/>
              <w:jc w:val="left"/>
              <w:rPr>
                <w:sz w:val="22"/>
                <w:szCs w:val="22"/>
              </w:rPr>
            </w:pPr>
            <w:r>
              <w:rPr>
                <w:rFonts w:hint="eastAsia" w:ascii="宋体" w:hAnsi="宋体" w:eastAsia="宋体" w:cs="宋体"/>
                <w:color w:val="000000"/>
                <w:kern w:val="0"/>
                <w:sz w:val="22"/>
                <w:szCs w:val="22"/>
              </w:rPr>
              <w:t>需要延续行政许可有效期的，在有效期界满60日前向许可机关提出延续行政许可书面申请</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在有效期界满60日前向许可机关提出延续行政许可书面申请，2分。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40" w:lineRule="exact"/>
              <w:jc w:val="left"/>
              <w:rPr>
                <w:sz w:val="22"/>
                <w:szCs w:val="22"/>
              </w:rPr>
            </w:pPr>
            <w:r>
              <w:rPr>
                <w:rFonts w:hint="eastAsia" w:ascii="宋体" w:hAnsi="宋体" w:eastAsia="宋体" w:cs="宋体"/>
                <w:color w:val="000000" w:themeColor="text1"/>
                <w:kern w:val="0"/>
                <w:sz w:val="22"/>
                <w:szCs w:val="22"/>
                <w14:textFill>
                  <w14:solidFill>
                    <w14:schemeClr w14:val="tx1"/>
                  </w14:solidFill>
                </w14:textFill>
              </w:rPr>
              <w:t>每年3月31日前向人力资源和社会保障行政部门提交上一年度劳务派遣经营情况报告</w:t>
            </w:r>
          </w:p>
        </w:tc>
        <w:tc>
          <w:tcPr>
            <w:tcW w:w="5891" w:type="dxa"/>
            <w:tcBorders>
              <w:tl2br w:val="nil"/>
              <w:tr2bl w:val="nil"/>
            </w:tcBorders>
            <w:shd w:val="clear" w:color="auto" w:fill="auto"/>
            <w:vAlign w:val="center"/>
          </w:tcPr>
          <w:p>
            <w:pPr>
              <w:widowControl/>
              <w:spacing w:line="340" w:lineRule="exact"/>
              <w:jc w:val="left"/>
              <w:rPr>
                <w:rFonts w:ascii="宋体" w:hAnsi="宋体" w:eastAsia="宋体" w:cs="宋体"/>
                <w:color w:val="000000"/>
                <w:kern w:val="0"/>
                <w:sz w:val="22"/>
                <w:szCs w:val="22"/>
              </w:rPr>
            </w:pPr>
            <w:r>
              <w:rPr>
                <w:rFonts w:hint="eastAsia" w:ascii="宋体" w:hAnsi="宋体" w:eastAsia="宋体" w:cs="宋体"/>
                <w:kern w:val="0"/>
                <w:sz w:val="22"/>
                <w:szCs w:val="22"/>
              </w:rPr>
              <w:t>提交上一年度劳务派遣经营情况报告。经营情况及上年度财务审计报告，</w:t>
            </w:r>
            <w:r>
              <w:rPr>
                <w:rFonts w:ascii="宋体" w:hAnsi="宋体" w:eastAsia="宋体" w:cs="宋体"/>
                <w:kern w:val="0"/>
                <w:sz w:val="22"/>
                <w:szCs w:val="22"/>
              </w:rPr>
              <w:t>2</w:t>
            </w:r>
            <w:r>
              <w:rPr>
                <w:rFonts w:hint="eastAsia" w:ascii="宋体" w:hAnsi="宋体" w:eastAsia="宋体" w:cs="宋体"/>
                <w:kern w:val="0"/>
                <w:sz w:val="22"/>
                <w:szCs w:val="22"/>
              </w:rPr>
              <w:t>分；被派遣劳动者人数以及订立劳动合同情况、参加工会情况，1分；向被派遣劳动者支付劳动报酬的情况，1分；被派遣劳动者参加社会保险、缴纳社会保险费的情况，1分；被派遣劳动者派往的用工单位、派遣数量、派遣期限、用工岗位的情况，以及与用工单位订立的劳务派遣协议情况及用工单位履行法定义务的情况等情况，1分</w:t>
            </w:r>
            <w:r>
              <w:rPr>
                <w:rFonts w:hint="eastAsia" w:ascii="仿宋_GB2312" w:hAnsi="宋体" w:eastAsia="仿宋_GB2312"/>
                <w:sz w:val="22"/>
                <w:szCs w:val="22"/>
              </w:rPr>
              <w:t>。</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查看劳务派遣年度报告</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40" w:lineRule="exact"/>
              <w:jc w:val="left"/>
              <w:rPr>
                <w:sz w:val="22"/>
                <w:szCs w:val="22"/>
              </w:rPr>
            </w:pPr>
            <w:r>
              <w:rPr>
                <w:rFonts w:hint="eastAsia" w:ascii="宋体" w:hAnsi="宋体" w:eastAsia="宋体" w:cs="宋体"/>
                <w:color w:val="000000"/>
                <w:kern w:val="0"/>
                <w:sz w:val="22"/>
                <w:szCs w:val="22"/>
              </w:rPr>
              <w:t>无涂改、倒卖、出租、出借或者以其他形式非法转让服务许可证行为</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没有涂改、倒卖、出租、出借或者以其他形式非法转让服务许可证行为，</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查相关记录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40" w:lineRule="exact"/>
              <w:jc w:val="left"/>
              <w:rPr>
                <w:sz w:val="22"/>
                <w:szCs w:val="22"/>
              </w:rPr>
            </w:pPr>
            <w:r>
              <w:rPr>
                <w:rFonts w:hint="eastAsia" w:ascii="宋体" w:hAnsi="宋体" w:eastAsia="宋体" w:cs="宋体"/>
                <w:color w:val="000000"/>
                <w:kern w:val="0"/>
                <w:sz w:val="22"/>
                <w:szCs w:val="22"/>
              </w:rPr>
              <w:t>接受相关管理部门、行业协会的监督管理，信守对申请劳务派遣行政许可和对被派遣劳动者、用工单位的承诺</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接受相关管理部门、行业协会的监督管理，1分，信守对申请劳务派遣行政许可和对被派遣劳动者、用工单位的承诺，1分，无有效投诉，1分。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查相关记录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机构建设（8分）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符合条件的，应建立党、团和工会、妇女等组织</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建立党、团和工会、妇女组织，每个0.5分。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相关成立材料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　管理人员不少于3人,并熟悉人力资源社会保法律法规及劳务派遣相关政策,其中至少有1人具有人力资服务初级以上职业资格</w:t>
            </w:r>
            <w:r>
              <w:rPr>
                <w:rFonts w:hint="eastAsia" w:ascii="仿宋_GB2312" w:hAnsi="仿宋_GB2312" w:eastAsia="仿宋_GB2312" w:cs="仿宋_GB2312"/>
                <w:sz w:val="22"/>
                <w:szCs w:val="22"/>
              </w:rPr>
              <w:t>。</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管理人员不少于3人，3分（少于3人不得分），其中1人及以上具有人力资源管理初级以上职业资格，1分。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查看工作人员名册、社保登记情况；结合现场查看或其他可证实的远程方式查看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内部管理制度完善,岗位责任明确，工作流程规范，建立了与诚信服务相关的服务公示、服务承诺、服务投诉、服务反馈等制度。</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内部管理制度完善，1分；岗位责任明确，工作流程规范，1分。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经营时间（4分）</w:t>
            </w:r>
          </w:p>
        </w:tc>
        <w:tc>
          <w:tcPr>
            <w:tcW w:w="2564" w:type="dxa"/>
            <w:tcBorders>
              <w:tl2br w:val="nil"/>
              <w:tr2bl w:val="nil"/>
            </w:tcBorders>
            <w:shd w:val="clear" w:color="auto" w:fill="auto"/>
            <w:vAlign w:val="center"/>
          </w:tcPr>
          <w:p>
            <w:pPr>
              <w:widowControl/>
              <w:spacing w:line="360" w:lineRule="exact"/>
              <w:jc w:val="left"/>
              <w:rPr>
                <w:rFonts w:eastAsia="宋体"/>
                <w:sz w:val="22"/>
                <w:szCs w:val="22"/>
              </w:rPr>
            </w:pPr>
            <w:r>
              <w:rPr>
                <w:rFonts w:hint="eastAsia" w:ascii="宋体" w:hAnsi="宋体" w:eastAsia="宋体" w:cs="宋体"/>
                <w:color w:val="000000"/>
                <w:kern w:val="0"/>
                <w:sz w:val="22"/>
                <w:szCs w:val="22"/>
              </w:rPr>
              <w:t>　开展劳务派遣经营业务一年以上</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经营1-</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年1分，</w:t>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年2分，</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年3分，</w:t>
            </w:r>
            <w:r>
              <w:rPr>
                <w:rFonts w:ascii="宋体" w:hAnsi="宋体" w:eastAsia="宋体" w:cs="宋体"/>
                <w:color w:val="000000"/>
                <w:kern w:val="0"/>
                <w:sz w:val="22"/>
                <w:szCs w:val="22"/>
              </w:rPr>
              <w:t>7</w:t>
            </w:r>
            <w:r>
              <w:rPr>
                <w:rFonts w:hint="eastAsia" w:ascii="宋体" w:hAnsi="宋体" w:eastAsia="宋体" w:cs="宋体"/>
                <w:color w:val="000000"/>
                <w:kern w:val="0"/>
                <w:sz w:val="22"/>
                <w:szCs w:val="22"/>
              </w:rPr>
              <w:t>年以上4分。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11"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服务提供（30分）</w:t>
            </w: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FF0000"/>
                <w:kern w:val="0"/>
                <w:sz w:val="22"/>
                <w:szCs w:val="22"/>
              </w:rPr>
            </w:pPr>
            <w:r>
              <w:rPr>
                <w:rFonts w:hint="eastAsia" w:ascii="宋体" w:hAnsi="宋体" w:eastAsia="宋体" w:cs="宋体"/>
                <w:color w:val="000000" w:themeColor="text1"/>
                <w:kern w:val="0"/>
                <w:sz w:val="22"/>
                <w:szCs w:val="22"/>
                <w14:textFill>
                  <w14:solidFill>
                    <w14:schemeClr w14:val="tx1"/>
                  </w14:solidFill>
                </w14:textFill>
              </w:rPr>
              <w:t>信息公开（4.5分）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在经营场所显著位置公示劳务派遣经营许可证，营业执照、服务项目、收费标准、信用承诺等</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在经营场所显著位置公示劳务派遣经营许可证、营业执照、服务项目、收费标准、信用承诺等，每一项0.5分。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在经营场所告示管理制度、服务内容、服务流程、工作步骤和要求等</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在经营场所告示管理制度、服务内容、服务流程、工作步骤，每一项0.5分。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业务规范（25.5分）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根据不同派遣用工形式与被派遣劳动者依法签订的劳动合同</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themeColor="text1"/>
                <w:kern w:val="0"/>
                <w:sz w:val="22"/>
                <w:szCs w:val="22"/>
                <w14:textFill>
                  <w14:solidFill>
                    <w14:schemeClr w14:val="tx1"/>
                  </w14:solidFill>
                </w14:textFill>
              </w:rPr>
              <w:t>劳动合同的履行、变更、解除、终止遵循合法、公平、平等、自愿、协商一致、诚信信用的原则，每一项1分。签订的劳动合同符合规定2分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查看与被派遣劳动者签订的劳动合同</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依法与用工单位签订的劳务派遣协议符合规范</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与用工单位签订的劳务派遣协议规范，2.5分。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查看与被派遣劳动者签订的劳动合同</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建立劳务派遣用工台账，列明被派遣劳动者基本情况、所在用工单位、派遣期限、工作岗位、工作地点等</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建立劳务派遣用工台账，3分，列明被派遣劳动者基本情况、所在用工单位、派遣期限、工作岗位、工作地点等，2分。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查看单位用工台账</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为被派遣劳动者及时办理参加社会保险，按时足额缴纳社会保险费。</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为被派遣劳动者及时办理参加各项社会保险，5分，按时足额缴纳各项社会保险费，5分。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查看备案和社会保险缴费记录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不以任何名义挪用、滞留或克扣劳动者工资。</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无挪用、滞留或克扣劳动者工资，2分。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查看工资支付记录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经营业绩（20分）</w:t>
            </w: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业务开展（14分）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被派遣劳动者和服务用工单位达到一定的数量</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被派遣劳动者200以下，2分，200-500人，4分，500-2000人，6分，2000-10000人，7分，10000以上，8分。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查看备案和参保信息</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上年度有劳务派遣业务并依法纳税</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上年度有劳务派遣业务并依法纳税，3分。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查看税务记录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上年度有劳务派遣业务并实现利润</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上年度有劳务派遣业务并实现利润，3分（无利润不得分）。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查看财务报表</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用工管理（6分）</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遵守相关法律法规，依法保障被派遣劳动者的合法权益，未发生违法违规行为。</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没有发生克扣、无故拖欠劳动者劳动报酬、不依法参加社会保险或缴纳社会保险费，无违反工作时间和休息休假规定，无违反女职工特殊劳动保护规定违法违规行为，2分。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查看行政处罚记录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有劳动争议调解机构或专兼职调解工作人员，对争议处理有记录，</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有劳动争议调解机构或专兼职调解工作人员，1分，对争议处理有记录，1分。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查看文件记录</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与用工单位协调沟通顺畅，对工伤、职业病、退工等问题处理建立协商机制。</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与用工单位建立协调协商机制，1分，无劳动争议，1分。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1311" w:type="dxa"/>
            <w:vMerge w:val="restart"/>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社会责任（10分）</w:t>
            </w:r>
          </w:p>
        </w:tc>
        <w:tc>
          <w:tcPr>
            <w:tcW w:w="3679" w:type="dxa"/>
            <w:gridSpan w:val="2"/>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对被派遣劳动者进行法制教育、诚信教育、职业道德教育、业务技能和职业安全健康等培训。</w:t>
            </w:r>
          </w:p>
        </w:tc>
        <w:tc>
          <w:tcPr>
            <w:tcW w:w="5891" w:type="dxa"/>
            <w:tcBorders>
              <w:tl2br w:val="nil"/>
              <w:tr2bl w:val="nil"/>
            </w:tcBorders>
            <w:shd w:val="clear" w:color="auto" w:fill="auto"/>
            <w:vAlign w:val="center"/>
          </w:tcPr>
          <w:p>
            <w:pPr>
              <w:widowControl/>
              <w:spacing w:line="360" w:lineRule="exact"/>
              <w:jc w:val="left"/>
              <w:rPr>
                <w:rFonts w:eastAsia="宋体"/>
                <w:sz w:val="22"/>
                <w:szCs w:val="22"/>
              </w:rPr>
            </w:pPr>
            <w:r>
              <w:rPr>
                <w:rFonts w:hint="eastAsia" w:ascii="宋体" w:hAnsi="宋体" w:eastAsia="宋体" w:cs="宋体"/>
                <w:color w:val="000000" w:themeColor="text1"/>
                <w:kern w:val="0"/>
                <w:sz w:val="22"/>
                <w:szCs w:val="22"/>
                <w14:textFill>
                  <w14:solidFill>
                    <w14:schemeClr w14:val="tx1"/>
                  </w14:solidFill>
                </w14:textFill>
              </w:rPr>
              <w:t>对被派遣劳动者进行法制教育、职业道德及诚信教育、业务技能和职业安全健康等培训，各0.5分。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3679" w:type="dxa"/>
            <w:gridSpan w:val="2"/>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培育富有特色的企业精神和健康向上的企业文化，对员工提供人文关怀。</w:t>
            </w:r>
          </w:p>
        </w:tc>
        <w:tc>
          <w:tcPr>
            <w:tcW w:w="5891"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参与行业组织活动，1分，</w:t>
            </w:r>
            <w:r>
              <w:rPr>
                <w:rFonts w:hint="eastAsia" w:ascii="宋体" w:hAnsi="宋体" w:eastAsia="宋体" w:cs="宋体"/>
                <w:kern w:val="0"/>
                <w:sz w:val="22"/>
                <w:szCs w:val="22"/>
              </w:rPr>
              <w:t>对员工提供人文关怀，1分。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3679" w:type="dxa"/>
            <w:gridSpan w:val="2"/>
            <w:tcBorders>
              <w:tl2br w:val="nil"/>
              <w:tr2bl w:val="nil"/>
            </w:tcBorders>
            <w:shd w:val="clear" w:color="auto" w:fill="auto"/>
            <w:vAlign w:val="center"/>
          </w:tcPr>
          <w:p>
            <w:pPr>
              <w:widowControl/>
              <w:spacing w:line="360" w:lineRule="exact"/>
              <w:jc w:val="left"/>
              <w:rPr>
                <w:rFonts w:eastAsia="宋体"/>
                <w:sz w:val="22"/>
                <w:szCs w:val="22"/>
              </w:rPr>
            </w:pPr>
            <w:r>
              <w:rPr>
                <w:rFonts w:hint="eastAsia" w:ascii="宋体" w:hAnsi="宋体" w:eastAsia="宋体" w:cs="宋体"/>
                <w:color w:val="000000"/>
                <w:kern w:val="0"/>
                <w:sz w:val="22"/>
                <w:szCs w:val="22"/>
              </w:rPr>
              <w:t>积极参加社会公益活动。</w:t>
            </w:r>
          </w:p>
        </w:tc>
        <w:tc>
          <w:tcPr>
            <w:tcW w:w="5891"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参加社会公益活动每一项1分，满分2分。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pPr>
              <w:widowControl/>
              <w:spacing w:line="360" w:lineRule="exact"/>
              <w:jc w:val="left"/>
              <w:rPr>
                <w:rFonts w:ascii="宋体" w:hAnsi="宋体" w:eastAsia="宋体" w:cs="宋体"/>
                <w:color w:val="000000"/>
                <w:kern w:val="0"/>
                <w:sz w:val="22"/>
                <w:szCs w:val="22"/>
              </w:rPr>
            </w:pPr>
          </w:p>
        </w:tc>
        <w:tc>
          <w:tcPr>
            <w:tcW w:w="3679" w:type="dxa"/>
            <w:gridSpan w:val="2"/>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获得各级人力资源和社会保障、工商、税务等政府部门及行业协会表彰，获得公开发行的平面媒体正面宣传。</w:t>
            </w:r>
          </w:p>
        </w:tc>
        <w:tc>
          <w:tcPr>
            <w:tcW w:w="5891"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获得各级人力资源和社会保障、工商、税务等政府部门及行业协会表彰，2分，获得公开发行的平面媒体正面宣传，2分。</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4分</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1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5"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564" w:type="dxa"/>
            <w:tcBorders>
              <w:tl2br w:val="nil"/>
              <w:tr2bl w:val="nil"/>
            </w:tcBorders>
            <w:shd w:val="clear" w:color="auto" w:fill="auto"/>
            <w:vAlign w:val="center"/>
          </w:tcPr>
          <w:p>
            <w:pPr>
              <w:widowControl/>
              <w:spacing w:line="360" w:lineRule="exact"/>
              <w:jc w:val="left"/>
              <w:rPr>
                <w:sz w:val="22"/>
                <w:szCs w:val="22"/>
              </w:rPr>
            </w:pPr>
            <w:r>
              <w:rPr>
                <w:rFonts w:hint="eastAsia" w:ascii="宋体" w:hAnsi="宋体" w:eastAsia="宋体" w:cs="宋体"/>
                <w:color w:val="000000"/>
                <w:kern w:val="0"/>
                <w:sz w:val="22"/>
                <w:szCs w:val="22"/>
              </w:rPr>
              <w:t>　</w:t>
            </w:r>
          </w:p>
        </w:tc>
        <w:tc>
          <w:tcPr>
            <w:tcW w:w="5891"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4"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8" w:type="dxa"/>
            <w:tcBorders>
              <w:tl2br w:val="nil"/>
              <w:tr2bl w:val="nil"/>
            </w:tcBorders>
            <w:shd w:val="clear" w:color="auto" w:fill="auto"/>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100分　</w:t>
            </w:r>
          </w:p>
        </w:tc>
        <w:tc>
          <w:tcPr>
            <w:tcW w:w="845"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pPr>
        <w:widowControl/>
        <w:tabs>
          <w:tab w:val="left" w:pos="1311"/>
          <w:tab w:val="left" w:pos="2426"/>
          <w:tab w:val="left" w:pos="4990"/>
          <w:tab w:val="left" w:pos="10881"/>
          <w:tab w:val="left" w:pos="12545"/>
          <w:tab w:val="left" w:pos="13213"/>
          <w:tab w:val="left" w:pos="14058"/>
        </w:tabs>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附：劳务派遣单位诚信等级评价自评报告</w:t>
      </w:r>
      <w:r>
        <w:rPr>
          <w:rFonts w:ascii="宋体" w:hAnsi="宋体" w:eastAsia="宋体" w:cs="宋体"/>
          <w:color w:val="000000"/>
          <w:kern w:val="0"/>
          <w:sz w:val="22"/>
          <w:szCs w:val="22"/>
        </w:rPr>
        <w:tab/>
      </w:r>
      <w:r>
        <w:rPr>
          <w:sz w:val="22"/>
          <w:szCs w:val="22"/>
        </w:rPr>
        <w:tab/>
      </w:r>
      <w:r>
        <w:rPr>
          <w:sz w:val="22"/>
          <w:szCs w:val="22"/>
        </w:rPr>
        <w:tab/>
      </w:r>
      <w:r>
        <w:rPr>
          <w:rFonts w:ascii="宋体" w:hAnsi="宋体" w:eastAsia="宋体" w:cs="宋体"/>
          <w:color w:val="000000"/>
          <w:kern w:val="0"/>
          <w:sz w:val="22"/>
          <w:szCs w:val="22"/>
        </w:rPr>
        <w:tab/>
      </w:r>
      <w:r>
        <w:rPr>
          <w:rFonts w:ascii="宋体" w:hAnsi="宋体" w:eastAsia="宋体" w:cs="宋体"/>
          <w:color w:val="000000"/>
          <w:kern w:val="0"/>
          <w:sz w:val="22"/>
          <w:szCs w:val="22"/>
        </w:rPr>
        <w:tab/>
      </w:r>
      <w:r>
        <w:rPr>
          <w:rFonts w:ascii="宋体" w:hAnsi="宋体" w:eastAsia="宋体" w:cs="宋体"/>
          <w:color w:val="000000"/>
          <w:kern w:val="0"/>
          <w:sz w:val="22"/>
          <w:szCs w:val="22"/>
        </w:rPr>
        <w:tab/>
      </w:r>
    </w:p>
    <w:p>
      <w:pPr>
        <w:spacing w:line="540" w:lineRule="exact"/>
        <w:ind w:firstLine="420"/>
        <w:jc w:val="center"/>
        <w:rPr>
          <w:rFonts w:ascii="仿宋_GB2312" w:hAnsi="仿宋_GB2312" w:eastAsia="仿宋_GB2312" w:cs="仿宋_GB2312"/>
          <w:sz w:val="32"/>
          <w:szCs w:val="32"/>
        </w:rPr>
        <w:sectPr>
          <w:headerReference r:id="rId3" w:type="default"/>
          <w:footerReference r:id="rId4" w:type="default"/>
          <w:pgSz w:w="16838" w:h="11906" w:orient="landscape"/>
          <w:pgMar w:top="1134" w:right="1440" w:bottom="1134" w:left="1440" w:header="851" w:footer="992" w:gutter="0"/>
          <w:pgNumType w:fmt="numberInDash"/>
          <w:cols w:space="0" w:num="1"/>
          <w:docGrid w:type="linesAndChars" w:linePitch="321" w:charSpace="0"/>
        </w:sect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p>
    <w:p>
      <w:pPr>
        <w:spacing w:line="540" w:lineRule="exact"/>
        <w:ind w:firstLine="420"/>
        <w:jc w:val="center"/>
        <w:rPr>
          <w:rFonts w:ascii="仿宋_GB2312" w:hAnsi="仿宋_GB2312" w:eastAsia="仿宋_GB2312" w:cs="仿宋_GB2312"/>
          <w:sz w:val="32"/>
          <w:szCs w:val="32"/>
        </w:rPr>
      </w:pPr>
      <w:bookmarkStart w:id="0" w:name="_GoBack"/>
      <w:bookmarkEnd w:id="0"/>
    </w:p>
    <w:sectPr>
      <w:pgSz w:w="11906" w:h="16838"/>
      <w:pgMar w:top="1440" w:right="1134" w:bottom="1440" w:left="1134" w:header="851" w:footer="992" w:gutter="0"/>
      <w:pgNumType w:fmt="numberInDash"/>
      <w:cols w:space="0" w:num="1"/>
      <w:docGrid w:type="linesAndChars" w:linePitch="32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7"/>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F0"/>
    <w:rsid w:val="00127848"/>
    <w:rsid w:val="0014766E"/>
    <w:rsid w:val="001A44F6"/>
    <w:rsid w:val="001D2BBD"/>
    <w:rsid w:val="002A42D9"/>
    <w:rsid w:val="002C09E3"/>
    <w:rsid w:val="002E116C"/>
    <w:rsid w:val="00363AD3"/>
    <w:rsid w:val="00451EB2"/>
    <w:rsid w:val="004560F7"/>
    <w:rsid w:val="0047730C"/>
    <w:rsid w:val="00541DEA"/>
    <w:rsid w:val="00557B5D"/>
    <w:rsid w:val="00617741"/>
    <w:rsid w:val="00735907"/>
    <w:rsid w:val="00882960"/>
    <w:rsid w:val="008A342E"/>
    <w:rsid w:val="00A1573B"/>
    <w:rsid w:val="00A45839"/>
    <w:rsid w:val="00AA33F0"/>
    <w:rsid w:val="00C97454"/>
    <w:rsid w:val="00D24F56"/>
    <w:rsid w:val="00DE110B"/>
    <w:rsid w:val="00F012E7"/>
    <w:rsid w:val="00F20F6C"/>
    <w:rsid w:val="00FA65D1"/>
    <w:rsid w:val="01707A41"/>
    <w:rsid w:val="0242776A"/>
    <w:rsid w:val="03F418FB"/>
    <w:rsid w:val="04052F43"/>
    <w:rsid w:val="040B7682"/>
    <w:rsid w:val="06AD4799"/>
    <w:rsid w:val="06B44516"/>
    <w:rsid w:val="078343BF"/>
    <w:rsid w:val="080846EF"/>
    <w:rsid w:val="088B5B24"/>
    <w:rsid w:val="08942AF7"/>
    <w:rsid w:val="09EA7F8B"/>
    <w:rsid w:val="0A086EE7"/>
    <w:rsid w:val="0C272C23"/>
    <w:rsid w:val="0C723DFD"/>
    <w:rsid w:val="0CC86C15"/>
    <w:rsid w:val="0CEA26B0"/>
    <w:rsid w:val="0DB140CB"/>
    <w:rsid w:val="0E1B41EE"/>
    <w:rsid w:val="0E9E3980"/>
    <w:rsid w:val="0EBF0324"/>
    <w:rsid w:val="0F3B7B0E"/>
    <w:rsid w:val="0F4A6FDE"/>
    <w:rsid w:val="0F4C6709"/>
    <w:rsid w:val="0F5A5221"/>
    <w:rsid w:val="0F862860"/>
    <w:rsid w:val="0FEA6080"/>
    <w:rsid w:val="10830F36"/>
    <w:rsid w:val="1159542B"/>
    <w:rsid w:val="121337E3"/>
    <w:rsid w:val="122D3886"/>
    <w:rsid w:val="12B661B0"/>
    <w:rsid w:val="12F85AFA"/>
    <w:rsid w:val="13373971"/>
    <w:rsid w:val="135E7400"/>
    <w:rsid w:val="13961ABC"/>
    <w:rsid w:val="1398536A"/>
    <w:rsid w:val="152C7E5A"/>
    <w:rsid w:val="163C2C5A"/>
    <w:rsid w:val="166114B2"/>
    <w:rsid w:val="169960B3"/>
    <w:rsid w:val="16B278F1"/>
    <w:rsid w:val="173458A8"/>
    <w:rsid w:val="17EA777A"/>
    <w:rsid w:val="184F343A"/>
    <w:rsid w:val="1861693A"/>
    <w:rsid w:val="198E18B1"/>
    <w:rsid w:val="19CF2B95"/>
    <w:rsid w:val="1A65038E"/>
    <w:rsid w:val="1A8C18D0"/>
    <w:rsid w:val="1B096533"/>
    <w:rsid w:val="1B0D33CD"/>
    <w:rsid w:val="1C103B8C"/>
    <w:rsid w:val="1C8E23C1"/>
    <w:rsid w:val="1C9F37B6"/>
    <w:rsid w:val="1CC21718"/>
    <w:rsid w:val="1D015548"/>
    <w:rsid w:val="1D361E96"/>
    <w:rsid w:val="1D4C629E"/>
    <w:rsid w:val="1FBF028E"/>
    <w:rsid w:val="1FD411CB"/>
    <w:rsid w:val="203A2565"/>
    <w:rsid w:val="207949A5"/>
    <w:rsid w:val="214D25E3"/>
    <w:rsid w:val="21FF3CD6"/>
    <w:rsid w:val="222279F9"/>
    <w:rsid w:val="22D50C32"/>
    <w:rsid w:val="2311758E"/>
    <w:rsid w:val="24004E9C"/>
    <w:rsid w:val="24F3764F"/>
    <w:rsid w:val="250F285C"/>
    <w:rsid w:val="25A62081"/>
    <w:rsid w:val="26513F4B"/>
    <w:rsid w:val="26697547"/>
    <w:rsid w:val="26A82396"/>
    <w:rsid w:val="279733C9"/>
    <w:rsid w:val="27F32106"/>
    <w:rsid w:val="28594BE7"/>
    <w:rsid w:val="285A2D4E"/>
    <w:rsid w:val="2A3C71CA"/>
    <w:rsid w:val="2A6D74C8"/>
    <w:rsid w:val="2AB47E44"/>
    <w:rsid w:val="2AEB187F"/>
    <w:rsid w:val="2B4073A4"/>
    <w:rsid w:val="2C397945"/>
    <w:rsid w:val="2C3A7BA1"/>
    <w:rsid w:val="2D710614"/>
    <w:rsid w:val="2E372ACB"/>
    <w:rsid w:val="2EF04D74"/>
    <w:rsid w:val="2FB84A36"/>
    <w:rsid w:val="2FCC41EF"/>
    <w:rsid w:val="3008603F"/>
    <w:rsid w:val="30BF5A8A"/>
    <w:rsid w:val="310D3F27"/>
    <w:rsid w:val="320A1592"/>
    <w:rsid w:val="32483379"/>
    <w:rsid w:val="32E9250D"/>
    <w:rsid w:val="33134D88"/>
    <w:rsid w:val="3344351D"/>
    <w:rsid w:val="33B655AD"/>
    <w:rsid w:val="360E7320"/>
    <w:rsid w:val="362710AB"/>
    <w:rsid w:val="36880635"/>
    <w:rsid w:val="37156B82"/>
    <w:rsid w:val="372104D3"/>
    <w:rsid w:val="39315931"/>
    <w:rsid w:val="39532967"/>
    <w:rsid w:val="399C72CA"/>
    <w:rsid w:val="3B343F09"/>
    <w:rsid w:val="3B4F62D3"/>
    <w:rsid w:val="3BAB0C03"/>
    <w:rsid w:val="3BCE3409"/>
    <w:rsid w:val="3D1173E3"/>
    <w:rsid w:val="3D55714C"/>
    <w:rsid w:val="3D8A6A7A"/>
    <w:rsid w:val="3D957775"/>
    <w:rsid w:val="3DF702BD"/>
    <w:rsid w:val="3E8A5CD8"/>
    <w:rsid w:val="3F05294C"/>
    <w:rsid w:val="3F4E3E2E"/>
    <w:rsid w:val="3F610D84"/>
    <w:rsid w:val="3FF544C0"/>
    <w:rsid w:val="40E0051D"/>
    <w:rsid w:val="41805FED"/>
    <w:rsid w:val="41AB352F"/>
    <w:rsid w:val="43E54B40"/>
    <w:rsid w:val="44286E71"/>
    <w:rsid w:val="44CA7AC8"/>
    <w:rsid w:val="450E2317"/>
    <w:rsid w:val="457A3A9D"/>
    <w:rsid w:val="45C6729B"/>
    <w:rsid w:val="46091AE5"/>
    <w:rsid w:val="464B4364"/>
    <w:rsid w:val="46A30C4E"/>
    <w:rsid w:val="48375D53"/>
    <w:rsid w:val="48B04BB2"/>
    <w:rsid w:val="49172A8E"/>
    <w:rsid w:val="497C49AF"/>
    <w:rsid w:val="49CF27C8"/>
    <w:rsid w:val="4AEF3ACE"/>
    <w:rsid w:val="4AF30C1B"/>
    <w:rsid w:val="4B310030"/>
    <w:rsid w:val="4B8D3E67"/>
    <w:rsid w:val="4C3F464D"/>
    <w:rsid w:val="4C565CA1"/>
    <w:rsid w:val="4D390D21"/>
    <w:rsid w:val="4E250287"/>
    <w:rsid w:val="4E810EDE"/>
    <w:rsid w:val="4E934BBA"/>
    <w:rsid w:val="4E9434FB"/>
    <w:rsid w:val="503917DA"/>
    <w:rsid w:val="503E220F"/>
    <w:rsid w:val="50CA3D6E"/>
    <w:rsid w:val="512F46E2"/>
    <w:rsid w:val="513A576F"/>
    <w:rsid w:val="517E1B6E"/>
    <w:rsid w:val="528D78B9"/>
    <w:rsid w:val="52D15BB4"/>
    <w:rsid w:val="532026D6"/>
    <w:rsid w:val="536A615B"/>
    <w:rsid w:val="538E1DE2"/>
    <w:rsid w:val="54E5042A"/>
    <w:rsid w:val="55891D2B"/>
    <w:rsid w:val="56265AA9"/>
    <w:rsid w:val="562E4E41"/>
    <w:rsid w:val="566D22D0"/>
    <w:rsid w:val="573726D5"/>
    <w:rsid w:val="580C124D"/>
    <w:rsid w:val="582217EC"/>
    <w:rsid w:val="58E316AF"/>
    <w:rsid w:val="58F679BF"/>
    <w:rsid w:val="594A29D8"/>
    <w:rsid w:val="59B770B1"/>
    <w:rsid w:val="5A0F4653"/>
    <w:rsid w:val="5A1F3B62"/>
    <w:rsid w:val="5C5B2559"/>
    <w:rsid w:val="5F747FF2"/>
    <w:rsid w:val="5F7A567B"/>
    <w:rsid w:val="615C6C33"/>
    <w:rsid w:val="61E13AA6"/>
    <w:rsid w:val="622528A0"/>
    <w:rsid w:val="623C695B"/>
    <w:rsid w:val="640408CB"/>
    <w:rsid w:val="641B6577"/>
    <w:rsid w:val="64483DEC"/>
    <w:rsid w:val="65DA34CF"/>
    <w:rsid w:val="67C20BA9"/>
    <w:rsid w:val="688C6BF5"/>
    <w:rsid w:val="68983577"/>
    <w:rsid w:val="69737698"/>
    <w:rsid w:val="697A1A71"/>
    <w:rsid w:val="6A1329B8"/>
    <w:rsid w:val="6A356B6A"/>
    <w:rsid w:val="6A3D5D03"/>
    <w:rsid w:val="6A5225E0"/>
    <w:rsid w:val="6B485282"/>
    <w:rsid w:val="6CBC117F"/>
    <w:rsid w:val="6D384DBD"/>
    <w:rsid w:val="6E150B2B"/>
    <w:rsid w:val="6E6C588C"/>
    <w:rsid w:val="6F6624D5"/>
    <w:rsid w:val="6F9F6850"/>
    <w:rsid w:val="701644C7"/>
    <w:rsid w:val="720A18EF"/>
    <w:rsid w:val="73F85AFF"/>
    <w:rsid w:val="73FD058A"/>
    <w:rsid w:val="762823A3"/>
    <w:rsid w:val="766172B4"/>
    <w:rsid w:val="770F1C3D"/>
    <w:rsid w:val="771A68F7"/>
    <w:rsid w:val="773221EC"/>
    <w:rsid w:val="78012D6C"/>
    <w:rsid w:val="78167C94"/>
    <w:rsid w:val="78532DE3"/>
    <w:rsid w:val="787D5DFF"/>
    <w:rsid w:val="78BA11D2"/>
    <w:rsid w:val="793937C6"/>
    <w:rsid w:val="79527D33"/>
    <w:rsid w:val="79A54D67"/>
    <w:rsid w:val="79ED39F1"/>
    <w:rsid w:val="7A634FCC"/>
    <w:rsid w:val="7B054602"/>
    <w:rsid w:val="7BC65081"/>
    <w:rsid w:val="7EA55FBC"/>
    <w:rsid w:val="7EF20EF6"/>
    <w:rsid w:val="7F5B1E46"/>
    <w:rsid w:val="7FB7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unhideWhenUsed/>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customStyle="1" w:styleId="9">
    <w:name w:val="日期 字符"/>
    <w:basedOn w:val="7"/>
    <w:link w:val="2"/>
    <w:semiHidden/>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5761</Words>
  <Characters>750</Characters>
  <Lines>6</Lines>
  <Paragraphs>12</Paragraphs>
  <TotalTime>9</TotalTime>
  <ScaleCrop>false</ScaleCrop>
  <LinksUpToDate>false</LinksUpToDate>
  <CharactersWithSpaces>6499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2021-03-22T07:10:00Z</dcterms:created>
  <dc:creator>Administrator</dc:creator>
  <cp:lastModifiedBy>Lenovo</cp:lastModifiedBy>
  <cp:lastPrinted>2021-03-17T08:04:00Z</cp:lastPrinted>
  <dcterms:modified xsi:type="dcterms:W3CDTF">2021-03-22T07:46:05Z</dcterms:modified>
  <dc:title>关于仓山区陈建辉信访事项会商        研判会的建议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