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仿宋" w:hAnsi="仿宋" w:eastAsia="仿宋"/>
          <w:sz w:val="32"/>
          <w:szCs w:val="32"/>
        </w:rPr>
      </w:pPr>
      <w:r>
        <w:rPr>
          <w:rFonts w:hint="eastAsia" w:ascii="仿宋" w:hAnsi="仿宋" w:eastAsia="仿宋"/>
          <w:sz w:val="32"/>
          <w:szCs w:val="32"/>
        </w:rPr>
        <w:t>闽医保〔</w:t>
      </w:r>
      <w:r>
        <w:rPr>
          <w:rFonts w:ascii="仿宋" w:hAnsi="仿宋" w:eastAsia="仿宋"/>
          <w:sz w:val="32"/>
          <w:szCs w:val="32"/>
        </w:rPr>
        <w:t>2019</w:t>
      </w:r>
      <w:r>
        <w:rPr>
          <w:rFonts w:hint="eastAsia" w:ascii="仿宋" w:hAnsi="仿宋" w:eastAsia="仿宋"/>
          <w:sz w:val="32"/>
          <w:szCs w:val="32"/>
        </w:rPr>
        <w:t>〕</w:t>
      </w:r>
      <w:r>
        <w:rPr>
          <w:rFonts w:ascii="仿宋" w:hAnsi="仿宋" w:eastAsia="仿宋"/>
          <w:sz w:val="32"/>
          <w:szCs w:val="32"/>
        </w:rPr>
        <w:t>43号</w:t>
      </w:r>
    </w:p>
    <w:p>
      <w:pPr>
        <w:jc w:val="center"/>
        <w:rPr>
          <w:rFonts w:ascii="仿宋" w:hAnsi="仿宋" w:eastAsia="仿宋"/>
          <w:sz w:val="32"/>
          <w:szCs w:val="32"/>
        </w:rPr>
      </w:pPr>
    </w:p>
    <w:p>
      <w:pPr>
        <w:jc w:val="center"/>
        <w:rPr>
          <w:rFonts w:ascii="仿宋" w:hAnsi="仿宋" w:eastAsia="仿宋"/>
          <w:sz w:val="36"/>
          <w:szCs w:val="36"/>
        </w:rPr>
      </w:pPr>
      <w:r>
        <w:rPr>
          <w:rFonts w:hint="eastAsia" w:ascii="仿宋" w:hAnsi="仿宋" w:eastAsia="仿宋"/>
          <w:sz w:val="36"/>
          <w:szCs w:val="36"/>
        </w:rPr>
        <w:t>福建省医疗保障局  福建省财政厅</w:t>
      </w:r>
    </w:p>
    <w:p>
      <w:pPr>
        <w:jc w:val="center"/>
        <w:rPr>
          <w:rFonts w:ascii="仿宋" w:hAnsi="仿宋" w:eastAsia="仿宋"/>
          <w:sz w:val="36"/>
          <w:szCs w:val="36"/>
        </w:rPr>
      </w:pPr>
      <w:r>
        <w:rPr>
          <w:rFonts w:hint="eastAsia" w:ascii="仿宋" w:hAnsi="仿宋" w:eastAsia="仿宋"/>
          <w:sz w:val="36"/>
          <w:szCs w:val="36"/>
        </w:rPr>
        <w:t>国家税务总局福建省税务局关于做好</w:t>
      </w:r>
      <w:r>
        <w:rPr>
          <w:rFonts w:ascii="仿宋" w:hAnsi="仿宋" w:eastAsia="仿宋"/>
          <w:sz w:val="36"/>
          <w:szCs w:val="36"/>
        </w:rPr>
        <w:t>2019年</w:t>
      </w:r>
    </w:p>
    <w:p>
      <w:pPr>
        <w:jc w:val="center"/>
        <w:rPr>
          <w:rFonts w:ascii="仿宋" w:hAnsi="仿宋" w:eastAsia="仿宋"/>
          <w:sz w:val="36"/>
          <w:szCs w:val="36"/>
        </w:rPr>
      </w:pPr>
      <w:r>
        <w:rPr>
          <w:rFonts w:hint="eastAsia" w:ascii="仿宋" w:hAnsi="仿宋" w:eastAsia="仿宋"/>
          <w:sz w:val="36"/>
          <w:szCs w:val="36"/>
        </w:rPr>
        <w:t>城乡居民基本医疗保险工作的通知</w:t>
      </w:r>
    </w:p>
    <w:p>
      <w:pPr>
        <w:jc w:val="center"/>
        <w:rPr>
          <w:rFonts w:ascii="仿宋" w:hAnsi="仿宋" w:eastAsia="仿宋"/>
          <w:sz w:val="32"/>
          <w:szCs w:val="32"/>
        </w:rPr>
      </w:pPr>
    </w:p>
    <w:p>
      <w:pPr>
        <w:rPr>
          <w:rFonts w:ascii="仿宋" w:hAnsi="仿宋" w:eastAsia="仿宋"/>
          <w:sz w:val="32"/>
          <w:szCs w:val="32"/>
        </w:rPr>
      </w:pPr>
      <w:r>
        <w:rPr>
          <w:rFonts w:hint="eastAsia" w:ascii="仿宋" w:hAnsi="仿宋" w:eastAsia="仿宋"/>
          <w:sz w:val="32"/>
          <w:szCs w:val="32"/>
        </w:rPr>
        <w:t>各设区市医保局、财政局，平潭综合实验区医保局、财政金融局，国家税务总局福建省各市、县</w:t>
      </w:r>
      <w:r>
        <w:rPr>
          <w:rFonts w:ascii="仿宋" w:hAnsi="仿宋" w:eastAsia="仿宋"/>
          <w:sz w:val="32"/>
          <w:szCs w:val="32"/>
        </w:rPr>
        <w:t>(区)税务局，国家税务总局平潭</w:t>
      </w:r>
      <w:r>
        <w:rPr>
          <w:rFonts w:hint="eastAsia" w:ascii="仿宋" w:hAnsi="仿宋" w:eastAsia="仿宋"/>
          <w:sz w:val="32"/>
          <w:szCs w:val="32"/>
        </w:rPr>
        <w:t>综合实验区税务局：</w:t>
      </w:r>
    </w:p>
    <w:p>
      <w:pPr>
        <w:ind w:firstLine="640" w:firstLineChars="200"/>
        <w:rPr>
          <w:rFonts w:ascii="仿宋" w:hAnsi="仿宋" w:eastAsia="仿宋"/>
          <w:sz w:val="32"/>
          <w:szCs w:val="32"/>
        </w:rPr>
      </w:pPr>
      <w:r>
        <w:rPr>
          <w:rFonts w:hint="eastAsia" w:ascii="仿宋" w:hAnsi="仿宋" w:eastAsia="仿宋"/>
          <w:sz w:val="32"/>
          <w:szCs w:val="32"/>
        </w:rPr>
        <w:t>为贯彻党的十九大关于“完善统一的城乡居民基本医疗保险制度</w:t>
      </w:r>
      <w:r>
        <w:rPr>
          <w:rFonts w:ascii="仿宋" w:hAnsi="仿宋" w:eastAsia="仿宋"/>
          <w:sz w:val="32"/>
          <w:szCs w:val="32"/>
        </w:rPr>
        <w:t>(以下筒称“城乡居民医保)和大病保险制度”的决策部暑，</w:t>
      </w:r>
      <w:r>
        <w:rPr>
          <w:rFonts w:hint="eastAsia" w:ascii="仿宋" w:hAnsi="仿宋" w:eastAsia="仿宋"/>
          <w:sz w:val="32"/>
          <w:szCs w:val="32"/>
        </w:rPr>
        <w:t>落实</w:t>
      </w:r>
      <w:r>
        <w:rPr>
          <w:rFonts w:ascii="仿宋" w:hAnsi="仿宋" w:eastAsia="仿宋"/>
          <w:sz w:val="32"/>
          <w:szCs w:val="32"/>
        </w:rPr>
        <w:t>2019年《政府工作报告》任务要求，现根据《国家医保局</w:t>
      </w:r>
      <w:r>
        <w:rPr>
          <w:rFonts w:hint="eastAsia" w:ascii="仿宋" w:hAnsi="仿宋" w:eastAsia="仿宋"/>
          <w:sz w:val="32"/>
          <w:szCs w:val="32"/>
        </w:rPr>
        <w:t xml:space="preserve"> </w:t>
      </w:r>
      <w:r>
        <w:rPr>
          <w:rFonts w:ascii="仿宋" w:hAnsi="仿宋" w:eastAsia="仿宋"/>
          <w:sz w:val="32"/>
          <w:szCs w:val="32"/>
        </w:rPr>
        <w:t>财</w:t>
      </w:r>
      <w:r>
        <w:rPr>
          <w:rFonts w:hint="eastAsia" w:ascii="仿宋" w:hAnsi="仿宋" w:eastAsia="仿宋"/>
          <w:sz w:val="32"/>
          <w:szCs w:val="32"/>
        </w:rPr>
        <w:t>政部关于做好</w:t>
      </w:r>
      <w:r>
        <w:rPr>
          <w:rFonts w:ascii="仿宋" w:hAnsi="仿宋" w:eastAsia="仿宋"/>
          <w:sz w:val="32"/>
          <w:szCs w:val="32"/>
        </w:rPr>
        <w:t>2019年城乡居民基本医疗保险工作的通知》(医保</w:t>
      </w:r>
      <w:r>
        <w:rPr>
          <w:rFonts w:hint="eastAsia" w:ascii="仿宋" w:hAnsi="仿宋" w:eastAsia="仿宋"/>
          <w:sz w:val="32"/>
          <w:szCs w:val="32"/>
        </w:rPr>
        <w:t>发〔</w:t>
      </w:r>
      <w:r>
        <w:rPr>
          <w:rFonts w:ascii="仿宋" w:hAnsi="仿宋" w:eastAsia="仿宋"/>
          <w:sz w:val="32"/>
          <w:szCs w:val="32"/>
        </w:rPr>
        <w:t>2019</w:t>
      </w:r>
      <w:r>
        <w:rPr>
          <w:rFonts w:hint="eastAsia" w:ascii="仿宋" w:hAnsi="仿宋" w:eastAsia="仿宋"/>
          <w:sz w:val="32"/>
          <w:szCs w:val="32"/>
        </w:rPr>
        <w:t>〕</w:t>
      </w:r>
      <w:r>
        <w:rPr>
          <w:rFonts w:ascii="仿宋" w:hAnsi="仿宋" w:eastAsia="仿宋"/>
          <w:sz w:val="32"/>
          <w:szCs w:val="32"/>
        </w:rPr>
        <w:t>30号)精神，结合我省实际，就进一步做好2019年</w:t>
      </w:r>
      <w:r>
        <w:rPr>
          <w:rFonts w:hint="eastAsia" w:ascii="仿宋" w:hAnsi="仿宋" w:eastAsia="仿宋"/>
          <w:sz w:val="32"/>
          <w:szCs w:val="32"/>
        </w:rPr>
        <w:t>城乡居民基本医疗保障工作，通知如下：</w:t>
      </w:r>
    </w:p>
    <w:p>
      <w:pPr>
        <w:ind w:firstLine="640" w:firstLineChars="200"/>
        <w:rPr>
          <w:rFonts w:ascii="黑体" w:hAnsi="黑体" w:eastAsia="黑体"/>
          <w:sz w:val="32"/>
          <w:szCs w:val="32"/>
        </w:rPr>
      </w:pPr>
      <w:r>
        <w:rPr>
          <w:rFonts w:hint="eastAsia" w:ascii="黑体" w:hAnsi="黑体" w:eastAsia="黑体"/>
          <w:sz w:val="32"/>
          <w:szCs w:val="32"/>
        </w:rPr>
        <w:t>一、提高城乡居民医保和大病保险筹资标准</w:t>
      </w:r>
    </w:p>
    <w:p>
      <w:pPr>
        <w:ind w:firstLine="640" w:firstLineChars="200"/>
        <w:rPr>
          <w:rFonts w:ascii="仿宋" w:hAnsi="仿宋" w:eastAsia="仿宋"/>
          <w:sz w:val="32"/>
          <w:szCs w:val="32"/>
        </w:rPr>
      </w:pPr>
      <w:r>
        <w:rPr>
          <w:rFonts w:ascii="仿宋" w:hAnsi="仿宋" w:eastAsia="仿宋"/>
          <w:sz w:val="32"/>
          <w:szCs w:val="32"/>
        </w:rPr>
        <w:t>2019年各级财政对城乡居民基本医疗保险(以下简称“城乡</w:t>
      </w:r>
      <w:r>
        <w:rPr>
          <w:rFonts w:hint="eastAsia" w:ascii="仿宋" w:hAnsi="仿宋" w:eastAsia="仿宋"/>
          <w:sz w:val="32"/>
          <w:szCs w:val="32"/>
        </w:rPr>
        <w:t>居民医保”</w:t>
      </w:r>
      <w:r>
        <w:rPr>
          <w:rFonts w:ascii="仿宋" w:hAnsi="仿宋" w:eastAsia="仿宋"/>
          <w:sz w:val="32"/>
          <w:szCs w:val="32"/>
        </w:rPr>
        <w:t>)的补助标准在2018年每人每年不低于490元基础上</w:t>
      </w:r>
      <w:r>
        <w:rPr>
          <w:rFonts w:hint="eastAsia" w:ascii="仿宋" w:hAnsi="仿宋" w:eastAsia="仿宋"/>
          <w:sz w:val="32"/>
          <w:szCs w:val="32"/>
        </w:rPr>
        <w:t>再提高</w:t>
      </w:r>
      <w:r>
        <w:rPr>
          <w:rFonts w:ascii="仿宋" w:hAnsi="仿宋" w:eastAsia="仿宋"/>
          <w:sz w:val="32"/>
          <w:szCs w:val="32"/>
        </w:rPr>
        <w:t>30元，达到每人每年不低于520元。省级财政按照《福建</w:t>
      </w:r>
      <w:r>
        <w:rPr>
          <w:rFonts w:hint="eastAsia" w:ascii="仿宋" w:hAnsi="仿宋" w:eastAsia="仿宋"/>
          <w:sz w:val="32"/>
          <w:szCs w:val="32"/>
        </w:rPr>
        <w:t>省人民政府办公厅关于印发福建省基本公共服务领域省与市县共同财政事权和支出责任划分改革实施方案的通知》</w:t>
      </w:r>
      <w:r>
        <w:rPr>
          <w:rFonts w:ascii="仿宋" w:hAnsi="仿宋" w:eastAsia="仿宋"/>
          <w:sz w:val="32"/>
          <w:szCs w:val="32"/>
        </w:rPr>
        <w:t>(</w:t>
      </w:r>
      <w:r>
        <w:rPr>
          <w:rFonts w:hint="eastAsia" w:ascii="仿宋" w:hAnsi="仿宋" w:eastAsia="仿宋"/>
          <w:sz w:val="32"/>
          <w:szCs w:val="32"/>
        </w:rPr>
        <w:t>闽</w:t>
      </w:r>
      <w:r>
        <w:rPr>
          <w:rFonts w:ascii="仿宋" w:hAnsi="仿宋" w:eastAsia="仿宋"/>
          <w:sz w:val="32"/>
          <w:szCs w:val="32"/>
        </w:rPr>
        <w:t>政办</w:t>
      </w:r>
      <w:r>
        <w:rPr>
          <w:rFonts w:hint="eastAsia" w:ascii="仿宋" w:hAnsi="仿宋" w:eastAsia="仿宋"/>
          <w:sz w:val="32"/>
          <w:szCs w:val="32"/>
        </w:rPr>
        <w:t>〔</w:t>
      </w:r>
      <w:r>
        <w:rPr>
          <w:rFonts w:ascii="仿宋" w:hAnsi="仿宋" w:eastAsia="仿宋"/>
          <w:sz w:val="32"/>
          <w:szCs w:val="32"/>
        </w:rPr>
        <w:t>2018〕95号)确定的比例分档补助市县。各地财政部门应按规定标准补</w:t>
      </w:r>
      <w:r>
        <w:rPr>
          <w:rFonts w:hint="eastAsia" w:ascii="仿宋" w:hAnsi="仿宋" w:eastAsia="仿宋"/>
          <w:sz w:val="32"/>
          <w:szCs w:val="32"/>
        </w:rPr>
        <w:t>足资金，并及时足额拨付到城乡居民医保基金财政专户。</w:t>
      </w:r>
      <w:r>
        <w:rPr>
          <w:rFonts w:ascii="仿宋" w:hAnsi="仿宋" w:eastAsia="仿宋"/>
          <w:sz w:val="32"/>
          <w:szCs w:val="32"/>
        </w:rPr>
        <w:t>2020年</w:t>
      </w:r>
      <w:r>
        <w:rPr>
          <w:rFonts w:hint="eastAsia" w:ascii="仿宋" w:hAnsi="仿宋" w:eastAsia="仿宋"/>
          <w:sz w:val="32"/>
          <w:szCs w:val="32"/>
        </w:rPr>
        <w:t>个人缴费标准应在</w:t>
      </w:r>
      <w:r>
        <w:rPr>
          <w:rFonts w:ascii="仿宋" w:hAnsi="仿宋" w:eastAsia="仿宋"/>
          <w:sz w:val="32"/>
          <w:szCs w:val="32"/>
        </w:rPr>
        <w:t>2019年的基础上新增30元，达到每人每年不</w:t>
      </w:r>
      <w:r>
        <w:rPr>
          <w:rFonts w:hint="eastAsia" w:ascii="仿宋" w:hAnsi="仿宋" w:eastAsia="仿宋"/>
          <w:sz w:val="32"/>
          <w:szCs w:val="32"/>
        </w:rPr>
        <w:t>低于</w:t>
      </w:r>
      <w:r>
        <w:rPr>
          <w:rFonts w:ascii="仿宋" w:hAnsi="仿宋" w:eastAsia="仿宋"/>
          <w:sz w:val="32"/>
          <w:szCs w:val="32"/>
        </w:rPr>
        <w:t>250元，各地应在2019年12月底前完成个人缴费征收工作</w:t>
      </w:r>
      <w:r>
        <w:rPr>
          <w:rFonts w:hint="eastAsia" w:ascii="仿宋" w:hAnsi="仿宋" w:eastAsia="仿宋"/>
          <w:sz w:val="32"/>
          <w:szCs w:val="32"/>
        </w:rPr>
        <w:t>，并确保所有贫困人口都参加基本医疗保险制度。各地要统筹考虑、</w:t>
      </w:r>
    </w:p>
    <w:p>
      <w:pPr>
        <w:rPr>
          <w:rFonts w:ascii="仿宋" w:hAnsi="仿宋" w:eastAsia="仿宋"/>
          <w:sz w:val="32"/>
          <w:szCs w:val="32"/>
        </w:rPr>
      </w:pPr>
      <w:r>
        <w:rPr>
          <w:rFonts w:hint="eastAsia" w:ascii="仿宋" w:hAnsi="仿宋" w:eastAsia="仿宋"/>
          <w:sz w:val="32"/>
          <w:szCs w:val="32"/>
        </w:rPr>
        <w:t>科学安排城乡居民医保基金，完善待遇政策，提高保障绩效。</w:t>
      </w:r>
    </w:p>
    <w:p>
      <w:pPr>
        <w:ind w:firstLine="640" w:firstLineChars="200"/>
        <w:rPr>
          <w:rFonts w:ascii="黑体" w:hAnsi="黑体" w:eastAsia="黑体"/>
          <w:sz w:val="32"/>
          <w:szCs w:val="32"/>
        </w:rPr>
      </w:pPr>
      <w:r>
        <w:rPr>
          <w:rFonts w:hint="eastAsia" w:ascii="黑体" w:hAnsi="黑体" w:eastAsia="黑体"/>
          <w:sz w:val="32"/>
          <w:szCs w:val="32"/>
        </w:rPr>
        <w:t>二、提高城乡居民大病保险保障功能</w:t>
      </w:r>
    </w:p>
    <w:p>
      <w:pPr>
        <w:ind w:firstLine="640" w:firstLineChars="200"/>
        <w:rPr>
          <w:rFonts w:ascii="仿宋" w:hAnsi="仿宋" w:eastAsia="仿宋"/>
          <w:sz w:val="32"/>
          <w:szCs w:val="32"/>
        </w:rPr>
      </w:pPr>
      <w:r>
        <w:rPr>
          <w:rFonts w:hint="eastAsia" w:ascii="仿宋" w:hAnsi="仿宋" w:eastAsia="仿宋"/>
          <w:sz w:val="32"/>
          <w:szCs w:val="32"/>
        </w:rPr>
        <w:t>（一</w:t>
      </w:r>
      <w:r>
        <w:rPr>
          <w:rFonts w:ascii="仿宋" w:hAnsi="仿宋" w:eastAsia="仿宋"/>
          <w:sz w:val="32"/>
          <w:szCs w:val="32"/>
        </w:rPr>
        <w:t>)提高大病保险筹资标准。新增财政补助一半用于提高</w:t>
      </w:r>
      <w:r>
        <w:rPr>
          <w:rFonts w:hint="eastAsia" w:ascii="仿宋" w:hAnsi="仿宋" w:eastAsia="仿宋"/>
          <w:sz w:val="32"/>
          <w:szCs w:val="32"/>
        </w:rPr>
        <w:t>城乡居民大病保险保障能力</w:t>
      </w:r>
      <w:r>
        <w:rPr>
          <w:rFonts w:ascii="仿宋" w:hAnsi="仿宋" w:eastAsia="仿宋"/>
          <w:sz w:val="32"/>
          <w:szCs w:val="32"/>
        </w:rPr>
        <w:t>(在2018年人均筹资标准上增加15</w:t>
      </w:r>
      <w:r>
        <w:rPr>
          <w:rFonts w:hint="eastAsia" w:ascii="仿宋" w:hAnsi="仿宋" w:eastAsia="仿宋"/>
          <w:sz w:val="32"/>
          <w:szCs w:val="32"/>
        </w:rPr>
        <w:t>元</w:t>
      </w:r>
      <w:r>
        <w:rPr>
          <w:rFonts w:ascii="仿宋" w:hAnsi="仿宋" w:eastAsia="仿宋"/>
          <w:sz w:val="32"/>
          <w:szCs w:val="32"/>
        </w:rPr>
        <w:t>)。对统筹区已签订大病保险合同的，可将新增大病保险筹资标</w:t>
      </w:r>
      <w:r>
        <w:rPr>
          <w:rFonts w:hint="eastAsia" w:ascii="仿宋" w:hAnsi="仿宋" w:eastAsia="仿宋"/>
          <w:sz w:val="32"/>
          <w:szCs w:val="32"/>
        </w:rPr>
        <w:t>准拨付给承办的商业保险公司，同时调整大病保险政策，实行单独核算，年终多还少补，不再新增经办管理费。新增大病保险筹集资金可一次性拨付、按月拨付或按原合同约定的资金拨付方法一并拨付，但必须在年底前拨付到位。各地应通过签订补充协议的方式，于</w:t>
      </w:r>
      <w:r>
        <w:rPr>
          <w:rFonts w:ascii="仿宋" w:hAnsi="仿宋" w:eastAsia="仿宋"/>
          <w:sz w:val="32"/>
          <w:szCs w:val="32"/>
        </w:rPr>
        <w:t>2019年7月底前完成协商调整大病保险承办委托合同</w:t>
      </w:r>
      <w:r>
        <w:rPr>
          <w:rFonts w:hint="eastAsia" w:ascii="仿宋" w:hAnsi="仿宋" w:eastAsia="仿宋"/>
          <w:sz w:val="32"/>
          <w:szCs w:val="32"/>
        </w:rPr>
        <w:t>工作。</w:t>
      </w:r>
    </w:p>
    <w:p>
      <w:pPr>
        <w:ind w:firstLine="640" w:firstLineChars="200"/>
        <w:rPr>
          <w:rFonts w:ascii="仿宋" w:hAnsi="仿宋" w:eastAsia="仿宋"/>
          <w:sz w:val="32"/>
          <w:szCs w:val="32"/>
        </w:rPr>
      </w:pPr>
      <w:r>
        <w:rPr>
          <w:rFonts w:ascii="仿宋" w:hAnsi="仿宋" w:eastAsia="仿宋"/>
          <w:sz w:val="32"/>
          <w:szCs w:val="32"/>
        </w:rPr>
        <w:t>(二)合理确定大病保险起付线和报销比例。各地要根据筹</w:t>
      </w:r>
      <w:r>
        <w:rPr>
          <w:rFonts w:hint="eastAsia" w:ascii="仿宋" w:hAnsi="仿宋" w:eastAsia="仿宋"/>
          <w:sz w:val="32"/>
          <w:szCs w:val="32"/>
        </w:rPr>
        <w:t>资水平的提高，降低并统一大病保险起付线，原则上按当地上一年度全体居民人均可支配收入的</w:t>
      </w:r>
      <w:r>
        <w:rPr>
          <w:rFonts w:ascii="仿宋" w:hAnsi="仿宋" w:eastAsia="仿宋"/>
          <w:sz w:val="32"/>
          <w:szCs w:val="32"/>
        </w:rPr>
        <w:t>50%确定，低于该比例的，可不</w:t>
      </w:r>
      <w:r>
        <w:rPr>
          <w:rFonts w:hint="eastAsia" w:ascii="仿宋" w:hAnsi="仿宋" w:eastAsia="仿宋"/>
          <w:sz w:val="32"/>
          <w:szCs w:val="32"/>
        </w:rPr>
        <w:t>做调整；大病保险政策范围内报销比例提高到</w:t>
      </w:r>
      <w:r>
        <w:rPr>
          <w:rFonts w:ascii="仿宋" w:hAnsi="仿宋" w:eastAsia="仿宋"/>
          <w:sz w:val="32"/>
          <w:szCs w:val="32"/>
        </w:rPr>
        <w:t>60%，高于该比例</w:t>
      </w:r>
      <w:r>
        <w:rPr>
          <w:rFonts w:hint="eastAsia" w:ascii="仿宋" w:hAnsi="仿宋" w:eastAsia="仿宋"/>
          <w:sz w:val="32"/>
          <w:szCs w:val="32"/>
        </w:rPr>
        <w:t>的，不做调整；加大大病保险对贫困人口的支付倾斜力度，贫困人口起付线降低</w:t>
      </w:r>
      <w:r>
        <w:rPr>
          <w:rFonts w:ascii="仿宋" w:hAnsi="仿宋" w:eastAsia="仿宋"/>
          <w:sz w:val="32"/>
          <w:szCs w:val="32"/>
        </w:rPr>
        <w:t>50%，支付比例提高5个百分点，全面取消建档</w:t>
      </w:r>
      <w:r>
        <w:rPr>
          <w:rFonts w:hint="eastAsia" w:ascii="仿宋" w:hAnsi="仿宋" w:eastAsia="仿宋"/>
          <w:sz w:val="32"/>
          <w:szCs w:val="32"/>
        </w:rPr>
        <w:t>立卡贫困人口大病保险封顶线，进一步减轻大病患者、困难群众医疗负担。城乡居民大病保险待遇政策调整从</w:t>
      </w:r>
      <w:r>
        <w:rPr>
          <w:rFonts w:ascii="仿宋" w:hAnsi="仿宋" w:eastAsia="仿宋"/>
          <w:sz w:val="32"/>
          <w:szCs w:val="32"/>
        </w:rPr>
        <w:t>2019年8月1日起</w:t>
      </w:r>
      <w:r>
        <w:rPr>
          <w:rFonts w:hint="eastAsia" w:ascii="仿宋" w:hAnsi="仿宋" w:eastAsia="仿宋"/>
          <w:sz w:val="32"/>
          <w:szCs w:val="32"/>
        </w:rPr>
        <w:t>执行。</w:t>
      </w:r>
    </w:p>
    <w:p>
      <w:pPr>
        <w:ind w:firstLine="640" w:firstLineChars="200"/>
        <w:rPr>
          <w:rFonts w:ascii="仿宋" w:hAnsi="仿宋" w:eastAsia="仿宋"/>
          <w:sz w:val="32"/>
          <w:szCs w:val="32"/>
        </w:rPr>
      </w:pPr>
      <w:r>
        <w:rPr>
          <w:rFonts w:ascii="仿宋" w:hAnsi="仿宋" w:eastAsia="仿宋"/>
          <w:sz w:val="32"/>
          <w:szCs w:val="32"/>
        </w:rPr>
        <w:t>(三)要优化大病保险经办管理服务。大病保险原则上委托商</w:t>
      </w:r>
      <w:r>
        <w:rPr>
          <w:rFonts w:hint="eastAsia" w:ascii="仿宋" w:hAnsi="仿宋" w:eastAsia="仿宋"/>
          <w:sz w:val="32"/>
          <w:szCs w:val="32"/>
        </w:rPr>
        <w:t>业保险机构承办，各级医疗保障部门要完善对商业保险机构的考核机制，建立健全以保障水平和参保人满意度为核心的考核评估体系，督促商业保险机构提高服务管理效能，在规范诊疗行为、控制医疗费用、引导合理就医等方面发挥应有作用。通过平等协商完善风险分担机制，因医保政策调整导致商业保险机构亏损的，由医保基金和商业保险机构合理分担，具体比例在合同中约定。加强医保经办机构与商业保险机构之间的信息共享，明确数据使用权限，规范运行数据统计，商业保险机构定期向医疗保障部门报送大病保险数据，配合开展运行监测分析。</w:t>
      </w:r>
    </w:p>
    <w:p>
      <w:pPr>
        <w:ind w:firstLine="640" w:firstLineChars="200"/>
        <w:rPr>
          <w:rFonts w:ascii="黑体" w:hAnsi="黑体" w:eastAsia="黑体"/>
          <w:sz w:val="32"/>
          <w:szCs w:val="32"/>
        </w:rPr>
      </w:pPr>
      <w:r>
        <w:rPr>
          <w:rFonts w:hint="eastAsia" w:ascii="黑体" w:hAnsi="黑体" w:eastAsia="黑体"/>
          <w:sz w:val="32"/>
          <w:szCs w:val="32"/>
        </w:rPr>
        <w:t>三、巩固完善市级统筹的城乡居民医保制度</w:t>
      </w:r>
    </w:p>
    <w:p>
      <w:pPr>
        <w:ind w:firstLine="640" w:firstLineChars="200"/>
        <w:rPr>
          <w:rFonts w:ascii="仿宋" w:hAnsi="仿宋" w:eastAsia="仿宋"/>
          <w:sz w:val="32"/>
          <w:szCs w:val="32"/>
        </w:rPr>
      </w:pPr>
      <w:r>
        <w:rPr>
          <w:rFonts w:ascii="仿宋" w:hAnsi="仿宋" w:eastAsia="仿宋"/>
          <w:sz w:val="32"/>
          <w:szCs w:val="32"/>
        </w:rPr>
        <w:t>(-)严格基金市级统筹。各地要按照城乡居民市级统筹“六</w:t>
      </w:r>
      <w:r>
        <w:rPr>
          <w:rFonts w:hint="eastAsia" w:ascii="仿宋" w:hAnsi="仿宋" w:eastAsia="仿宋"/>
          <w:sz w:val="32"/>
          <w:szCs w:val="32"/>
        </w:rPr>
        <w:t>统一”</w:t>
      </w:r>
      <w:r>
        <w:rPr>
          <w:rFonts w:ascii="仿宋" w:hAnsi="仿宋" w:eastAsia="仿宋"/>
          <w:sz w:val="32"/>
          <w:szCs w:val="32"/>
        </w:rPr>
        <w:t>(统一覆盖范围、筹资政策、保障待遇、医保目录、定点管</w:t>
      </w:r>
      <w:r>
        <w:rPr>
          <w:rFonts w:hint="eastAsia" w:ascii="仿宋" w:hAnsi="仿宋" w:eastAsia="仿宋"/>
          <w:sz w:val="32"/>
          <w:szCs w:val="32"/>
        </w:rPr>
        <w:t>理、基金管理</w:t>
      </w:r>
      <w:r>
        <w:rPr>
          <w:rFonts w:ascii="仿宋" w:hAnsi="仿宋" w:eastAsia="仿宋"/>
          <w:sz w:val="32"/>
          <w:szCs w:val="32"/>
        </w:rPr>
        <w:t>)的要求，实行地市级基金统收统支，提高运行效</w:t>
      </w:r>
      <w:r>
        <w:rPr>
          <w:rFonts w:hint="eastAsia" w:ascii="仿宋" w:hAnsi="仿宋" w:eastAsia="仿宋"/>
          <w:sz w:val="32"/>
          <w:szCs w:val="32"/>
        </w:rPr>
        <w:t>率和抗风险能力。</w:t>
      </w:r>
    </w:p>
    <w:p>
      <w:pPr>
        <w:ind w:firstLine="640" w:firstLineChars="200"/>
        <w:rPr>
          <w:rFonts w:ascii="仿宋" w:hAnsi="仿宋" w:eastAsia="仿宋"/>
          <w:sz w:val="32"/>
          <w:szCs w:val="32"/>
        </w:rPr>
      </w:pPr>
      <w:r>
        <w:rPr>
          <w:rFonts w:ascii="仿宋" w:hAnsi="仿宋" w:eastAsia="仿宋"/>
          <w:sz w:val="32"/>
          <w:szCs w:val="32"/>
        </w:rPr>
        <w:t>(二)完善参保缴费政策。今年4月1日起城乡居民医保移</w:t>
      </w:r>
      <w:r>
        <w:rPr>
          <w:rFonts w:hint="eastAsia" w:ascii="仿宋" w:hAnsi="仿宋" w:eastAsia="仿宋"/>
          <w:sz w:val="32"/>
          <w:szCs w:val="32"/>
        </w:rPr>
        <w:t>交税务部门征缴后，各级医保、税务等部门要在当地政府统一领导下通力协作、积极配合，加强基金征缴工作，巩固城乡居民医保覆盖面，确保参保率不下降，做到应保尽保。完善新生儿、儿童、学生、农民工以及农村城镇化人口等人群参保登记及缴费办法，避免重复参保。按照《国务院关于实施支持农业转移人口市民化若干财政政策的通知》</w:t>
      </w:r>
      <w:r>
        <w:rPr>
          <w:rFonts w:ascii="仿宋" w:hAnsi="仿宋" w:eastAsia="仿宋"/>
          <w:sz w:val="32"/>
          <w:szCs w:val="32"/>
        </w:rPr>
        <w:t>(国发</w:t>
      </w:r>
      <w:r>
        <w:rPr>
          <w:rFonts w:hint="eastAsia" w:ascii="仿宋" w:hAnsi="仿宋" w:eastAsia="仿宋"/>
          <w:sz w:val="32"/>
          <w:szCs w:val="32"/>
        </w:rPr>
        <w:t>〔</w:t>
      </w:r>
      <w:r>
        <w:rPr>
          <w:rFonts w:ascii="仿宋" w:hAnsi="仿宋" w:eastAsia="仿宋"/>
          <w:sz w:val="32"/>
          <w:szCs w:val="32"/>
        </w:rPr>
        <w:t>2016</w:t>
      </w:r>
      <w:r>
        <w:rPr>
          <w:rFonts w:hint="eastAsia" w:ascii="仿宋" w:hAnsi="仿宋" w:eastAsia="仿宋"/>
          <w:sz w:val="32"/>
          <w:szCs w:val="32"/>
        </w:rPr>
        <w:t>〕</w:t>
      </w:r>
      <w:r>
        <w:rPr>
          <w:rFonts w:ascii="仿宋" w:hAnsi="仿宋" w:eastAsia="仿宋"/>
          <w:sz w:val="32"/>
          <w:szCs w:val="32"/>
        </w:rPr>
        <w:t>44号)要求，对持居</w:t>
      </w:r>
      <w:r>
        <w:rPr>
          <w:rFonts w:hint="eastAsia" w:ascii="仿宋" w:hAnsi="仿宋" w:eastAsia="仿宋"/>
          <w:sz w:val="32"/>
          <w:szCs w:val="32"/>
        </w:rPr>
        <w:t>住证参保的，个人按当地居民相同标准缴费，各级财政按当地居民相同标准给予补助。</w:t>
      </w:r>
    </w:p>
    <w:p>
      <w:pPr>
        <w:ind w:firstLine="640" w:firstLineChars="200"/>
        <w:rPr>
          <w:rFonts w:ascii="仿宋" w:hAnsi="仿宋" w:eastAsia="仿宋"/>
          <w:sz w:val="32"/>
          <w:szCs w:val="32"/>
        </w:rPr>
      </w:pPr>
      <w:r>
        <w:rPr>
          <w:rFonts w:ascii="仿宋" w:hAnsi="仿宋" w:eastAsia="仿宋"/>
          <w:sz w:val="32"/>
          <w:szCs w:val="32"/>
        </w:rPr>
        <w:t>(三)优化医保待遇政策。各地要加强基金精算，通盘统筹</w:t>
      </w:r>
      <w:r>
        <w:rPr>
          <w:rFonts w:hint="eastAsia" w:ascii="仿宋" w:hAnsi="仿宋" w:eastAsia="仿宋"/>
          <w:sz w:val="32"/>
          <w:szCs w:val="32"/>
        </w:rPr>
        <w:t>门诊、特殊门诊、基本医保、大病保险等支出；要逐步立全省统一的城乡居民医保制度，推动统筹地区之间待過保障标准和支付水平衔接平衡、大体一致，各地新增待遇政策均须事先报省医保局审核；妥善处理特殊问题、特殊政策，做好制度统一前后的政策衔接，稳定待遇预期，防止泛福利化倾向。</w:t>
      </w:r>
    </w:p>
    <w:p>
      <w:pPr>
        <w:ind w:firstLine="640" w:firstLineChars="200"/>
        <w:rPr>
          <w:rFonts w:ascii="黑体" w:hAnsi="黑体" w:eastAsia="黑体"/>
          <w:sz w:val="32"/>
          <w:szCs w:val="32"/>
        </w:rPr>
      </w:pPr>
      <w:r>
        <w:rPr>
          <w:rFonts w:hint="eastAsia" w:ascii="黑体" w:hAnsi="黑体" w:eastAsia="黑体"/>
          <w:sz w:val="32"/>
          <w:szCs w:val="32"/>
        </w:rPr>
        <w:t>四、切实落实医疗保障精准扶贫硬任务</w:t>
      </w:r>
    </w:p>
    <w:p>
      <w:pPr>
        <w:ind w:firstLine="640" w:firstLineChars="200"/>
        <w:rPr>
          <w:rFonts w:ascii="仿宋" w:hAnsi="仿宋" w:eastAsia="仿宋"/>
          <w:sz w:val="32"/>
          <w:szCs w:val="32"/>
        </w:rPr>
      </w:pPr>
      <w:r>
        <w:rPr>
          <w:rFonts w:ascii="仿宋" w:hAnsi="仿宋" w:eastAsia="仿宋"/>
          <w:sz w:val="32"/>
          <w:szCs w:val="32"/>
        </w:rPr>
        <w:t>2019年是打赢脱贫攻坚战的关键之年。各地要切实肩负起医</w:t>
      </w:r>
      <w:r>
        <w:rPr>
          <w:rFonts w:hint="eastAsia" w:ascii="仿宋" w:hAnsi="仿宋" w:eastAsia="仿宋"/>
          <w:sz w:val="32"/>
          <w:szCs w:val="32"/>
        </w:rPr>
        <w:t>保扶贫重大政治任务，组织再动员再部署，按照《福建省医疗保障扶贫三年行动实施方案</w:t>
      </w:r>
      <w:r>
        <w:rPr>
          <w:rFonts w:ascii="仿宋" w:hAnsi="仿宋" w:eastAsia="仿宋"/>
          <w:sz w:val="32"/>
          <w:szCs w:val="32"/>
        </w:rPr>
        <w:t>(2018-2020年)》(</w:t>
      </w:r>
      <w:r>
        <w:rPr>
          <w:rFonts w:hint="eastAsia" w:ascii="仿宋" w:hAnsi="仿宋" w:eastAsia="仿宋"/>
          <w:sz w:val="32"/>
          <w:szCs w:val="32"/>
        </w:rPr>
        <w:t>闽</w:t>
      </w:r>
      <w:r>
        <w:rPr>
          <w:rFonts w:ascii="仿宋" w:hAnsi="仿宋" w:eastAsia="仿宋"/>
          <w:sz w:val="32"/>
          <w:szCs w:val="32"/>
        </w:rPr>
        <w:t>医保</w:t>
      </w:r>
      <w:r>
        <w:rPr>
          <w:rFonts w:hint="eastAsia" w:ascii="仿宋" w:hAnsi="仿宋" w:eastAsia="仿宋"/>
          <w:sz w:val="32"/>
          <w:szCs w:val="32"/>
        </w:rPr>
        <w:t>〔</w:t>
      </w:r>
      <w:r>
        <w:rPr>
          <w:rFonts w:ascii="仿宋" w:hAnsi="仿宋" w:eastAsia="仿宋"/>
          <w:sz w:val="32"/>
          <w:szCs w:val="32"/>
        </w:rPr>
        <w:t>2018</w:t>
      </w:r>
      <w:r>
        <w:rPr>
          <w:rFonts w:hint="eastAsia" w:ascii="仿宋" w:hAnsi="仿宋" w:eastAsia="仿宋"/>
          <w:sz w:val="32"/>
          <w:szCs w:val="32"/>
        </w:rPr>
        <w:t>〕</w:t>
      </w:r>
      <w:r>
        <w:rPr>
          <w:rFonts w:ascii="仿宋" w:hAnsi="仿宋" w:eastAsia="仿宋"/>
          <w:sz w:val="32"/>
          <w:szCs w:val="32"/>
        </w:rPr>
        <w:t>15</w:t>
      </w:r>
      <w:r>
        <w:rPr>
          <w:rFonts w:hint="eastAsia" w:ascii="仿宋" w:hAnsi="仿宋" w:eastAsia="仿宋"/>
          <w:sz w:val="32"/>
          <w:szCs w:val="32"/>
        </w:rPr>
        <w:t>号</w:t>
      </w:r>
      <w:r>
        <w:rPr>
          <w:rFonts w:ascii="仿宋" w:hAnsi="仿宋" w:eastAsia="仿宋"/>
          <w:sz w:val="32"/>
          <w:szCs w:val="32"/>
        </w:rPr>
        <w:t>)要求，充分发挥基本医保、大病保险、医疗救助、精准叠加</w:t>
      </w:r>
      <w:r>
        <w:rPr>
          <w:rFonts w:hint="eastAsia" w:ascii="仿宋" w:hAnsi="仿宋" w:eastAsia="仿宋"/>
          <w:sz w:val="32"/>
          <w:szCs w:val="32"/>
        </w:rPr>
        <w:t>保险等保障功能，狠抓政策落地见效。要强化部门信息共享，加强动态管理，着力解决流动贫困人口断保、漏保问题，确保贫困人口应保尽保；按照“统一建库、地市维护、信息共享”的要求，继续推进医保扶贫对象数据库建设，为贫困人口异地就医“一站式”结算奠定基础；要严格按照中央和省现有支付范围和既定标准保障到位，不盲目提高标准、吊高冒口，准确掌握各类兜底保障形式，结合待遇调整和新增资金投入，平稳纳入现行制度框架，防止“福利陷阱”和“待遇悬崖”问题。同时，要着眼促进乡村振兴战略实施，建立防范和化解因病致贫、因病返贫的长效机制。</w:t>
      </w:r>
    </w:p>
    <w:p>
      <w:pPr>
        <w:ind w:firstLine="640" w:firstLineChars="200"/>
        <w:rPr>
          <w:rFonts w:ascii="黑体" w:hAnsi="黑体" w:eastAsia="黑体"/>
          <w:sz w:val="32"/>
          <w:szCs w:val="32"/>
        </w:rPr>
      </w:pPr>
      <w:r>
        <w:rPr>
          <w:rFonts w:hint="eastAsia" w:ascii="黑体" w:hAnsi="黑体" w:eastAsia="黑体"/>
          <w:sz w:val="32"/>
          <w:szCs w:val="32"/>
        </w:rPr>
        <w:t>五、持续改进医保管理服务</w:t>
      </w:r>
    </w:p>
    <w:p>
      <w:pPr>
        <w:ind w:firstLine="640" w:firstLineChars="200"/>
        <w:rPr>
          <w:rFonts w:ascii="仿宋" w:hAnsi="仿宋" w:eastAsia="仿宋"/>
          <w:sz w:val="32"/>
          <w:szCs w:val="32"/>
        </w:rPr>
      </w:pPr>
      <w:r>
        <w:rPr>
          <w:rFonts w:hint="eastAsia" w:ascii="仿宋" w:hAnsi="仿宋" w:eastAsia="仿宋"/>
          <w:sz w:val="32"/>
          <w:szCs w:val="32"/>
        </w:rPr>
        <w:t>各地要严格落实医保基金监管责任，通过督查全覆盖、专项治理、飞行检查等方式，保持打击欺诈骗保高压态势。健全监督举报、智能监控、诚信管理、</w:t>
      </w:r>
      <w:r>
        <w:rPr>
          <w:rFonts w:hint="eastAsia" w:ascii="仿宋" w:hAnsi="仿宋" w:eastAsia="仿宋"/>
          <w:sz w:val="32"/>
          <w:szCs w:val="32"/>
          <w:lang w:eastAsia="zh-CN"/>
        </w:rPr>
        <w:t>责任</w:t>
      </w:r>
      <w:r>
        <w:rPr>
          <w:rFonts w:hint="eastAsia" w:ascii="仿宋" w:hAnsi="仿宋" w:eastAsia="仿宋"/>
          <w:sz w:val="32"/>
          <w:szCs w:val="32"/>
        </w:rPr>
        <w:t>追究等监管机制，提升行政监督和经办管理能力，构建基金监管长效机制。加强医保基础管理工作，完善制度和基金运行统计分析，健全风险预警与化解机制，确保基金安全平稳运行。</w:t>
      </w:r>
    </w:p>
    <w:p>
      <w:pPr>
        <w:ind w:firstLine="640" w:firstLineChars="200"/>
        <w:rPr>
          <w:rFonts w:ascii="仿宋" w:hAnsi="仿宋" w:eastAsia="仿宋"/>
          <w:sz w:val="32"/>
          <w:szCs w:val="32"/>
        </w:rPr>
      </w:pPr>
      <w:r>
        <w:rPr>
          <w:rFonts w:hint="eastAsia" w:ascii="仿宋" w:hAnsi="仿宋" w:eastAsia="仿宋"/>
          <w:sz w:val="32"/>
          <w:szCs w:val="32"/>
        </w:rPr>
        <w:t>要以便民利民为第一原则优化医疗保障公共服务。整合城乡医保经办资源，大力推进基本医保、大病保险、医疗救助“一站式服务、一窗口办理、一单制结算”。着力深化“放管服”改革，简化定点医疗机构协议签订程序，加强事中事后监督，切实做好基金结算、清算工作，确保资</w:t>
      </w:r>
      <w:bookmarkStart w:id="0" w:name="_GoBack"/>
      <w:bookmarkEnd w:id="0"/>
      <w:r>
        <w:rPr>
          <w:rFonts w:hint="eastAsia" w:ascii="仿宋" w:hAnsi="仿宋" w:eastAsia="仿宋"/>
          <w:sz w:val="32"/>
          <w:szCs w:val="32"/>
        </w:rPr>
        <w:t>金及时足额拨付。</w:t>
      </w:r>
    </w:p>
    <w:p>
      <w:pPr>
        <w:ind w:firstLine="640" w:firstLineChars="200"/>
        <w:rPr>
          <w:rFonts w:ascii="仿宋" w:hAnsi="仿宋" w:eastAsia="仿宋"/>
          <w:sz w:val="32"/>
          <w:szCs w:val="32"/>
        </w:rPr>
      </w:pPr>
      <w:r>
        <w:rPr>
          <w:rFonts w:hint="eastAsia" w:ascii="仿宋" w:hAnsi="仿宋" w:eastAsia="仿宋"/>
          <w:sz w:val="32"/>
          <w:szCs w:val="32"/>
        </w:rPr>
        <w:t>要巩固完善异地就医直接结算和医保关系转移接续工作。以流动人口和随迁老人为重点，优化异地就医备案流程，加快推广电话、网络备案方式，使异地就医息者在更多定点医院持卡看病、即时结算。加强就医地管理，将跨省异地就医全面纳入就医地协议管理和智能监控范围。</w:t>
      </w:r>
    </w:p>
    <w:p>
      <w:pPr>
        <w:ind w:firstLine="640" w:firstLineChars="200"/>
        <w:rPr>
          <w:rFonts w:ascii="黑体" w:hAnsi="黑体" w:eastAsia="黑体"/>
          <w:sz w:val="32"/>
          <w:szCs w:val="32"/>
        </w:rPr>
      </w:pPr>
      <w:r>
        <w:rPr>
          <w:rFonts w:hint="eastAsia" w:ascii="黑体" w:hAnsi="黑体" w:eastAsia="黑体"/>
          <w:sz w:val="32"/>
          <w:szCs w:val="32"/>
        </w:rPr>
        <w:t>六、加强组织保障</w:t>
      </w:r>
    </w:p>
    <w:p>
      <w:pPr>
        <w:ind w:firstLine="640" w:firstLineChars="200"/>
        <w:rPr>
          <w:rFonts w:ascii="仿宋" w:hAnsi="仿宋" w:eastAsia="仿宋"/>
          <w:sz w:val="32"/>
          <w:szCs w:val="32"/>
        </w:rPr>
      </w:pPr>
      <w:r>
        <w:rPr>
          <w:rFonts w:hint="eastAsia" w:ascii="仿宋" w:hAnsi="仿宋" w:eastAsia="仿宋"/>
          <w:sz w:val="32"/>
          <w:szCs w:val="32"/>
        </w:rPr>
        <w:t>城乡居民基本医疗保障制度健全完善、治理水平稳步提升，关系我省近</w:t>
      </w:r>
      <w:r>
        <w:rPr>
          <w:rFonts w:ascii="仿宋" w:hAnsi="仿宋" w:eastAsia="仿宋"/>
          <w:sz w:val="32"/>
          <w:szCs w:val="32"/>
        </w:rPr>
        <w:t>3千多万城乡居民的切身利益和健康</w:t>
      </w:r>
      <w:r>
        <w:rPr>
          <w:rFonts w:hint="eastAsia" w:ascii="仿宋" w:hAnsi="仿宋" w:eastAsia="仿宋"/>
          <w:sz w:val="32"/>
          <w:szCs w:val="32"/>
        </w:rPr>
        <w:t>福祉</w:t>
      </w:r>
      <w:r>
        <w:rPr>
          <w:rFonts w:ascii="仿宋" w:hAnsi="仿宋" w:eastAsia="仿宋"/>
          <w:sz w:val="32"/>
          <w:szCs w:val="32"/>
        </w:rPr>
        <w:t>。各地要高</w:t>
      </w:r>
      <w:r>
        <w:rPr>
          <w:rFonts w:hint="eastAsia" w:ascii="仿宋" w:hAnsi="仿宋" w:eastAsia="仿宋"/>
          <w:sz w:val="32"/>
          <w:szCs w:val="32"/>
        </w:rPr>
        <w:t>度重视，加强统筹协调，确保按照中央和省委、省政府要求及时落实有关政策调整和待遇支付，确保政策、资金、服务落实到位，报销金额支付到人。要加强宣传引导，采取多种形式做好城乡居民医保和城乡居民大病保险的政策解读和服务宣传，回应社会关切，合理引导预期，加强城乡居民医保个人缴费宣传动员和征收工作，确保按时足额征收，巩固参保覆盖面；要高度重视信息化建设工作，积极落实建设经费，确保城乡居民医保征缴职责划转税务部门后的系统衔接、平台对接和数据共享，确保参保人员及时享受待遇，避免出现中断、遗漏；未完成医保运行信息系统“三</w:t>
      </w:r>
    </w:p>
    <w:p>
      <w:pPr>
        <w:rPr>
          <w:rFonts w:ascii="仿宋" w:hAnsi="仿宋" w:eastAsia="仿宋"/>
          <w:sz w:val="32"/>
          <w:szCs w:val="32"/>
        </w:rPr>
      </w:pPr>
      <w:r>
        <w:rPr>
          <w:rFonts w:hint="eastAsia" w:ascii="仿宋" w:hAnsi="仿宋" w:eastAsia="仿宋"/>
          <w:sz w:val="32"/>
          <w:szCs w:val="32"/>
        </w:rPr>
        <w:t>层”改造的地市，务必于今年</w:t>
      </w:r>
      <w:r>
        <w:rPr>
          <w:rFonts w:ascii="仿宋" w:hAnsi="仿宋" w:eastAsia="仿宋"/>
          <w:sz w:val="32"/>
          <w:szCs w:val="32"/>
        </w:rPr>
        <w:t>8月底前完成。</w:t>
      </w:r>
    </w:p>
    <w:p>
      <w:pPr>
        <w:ind w:firstLine="1440" w:firstLineChars="450"/>
        <w:rPr>
          <w:rFonts w:ascii="仿宋" w:hAnsi="仿宋" w:eastAsia="仿宋"/>
          <w:sz w:val="32"/>
          <w:szCs w:val="32"/>
        </w:rPr>
      </w:pPr>
    </w:p>
    <w:p>
      <w:pPr>
        <w:ind w:firstLine="1440" w:firstLineChars="450"/>
        <w:rPr>
          <w:rFonts w:ascii="仿宋" w:hAnsi="仿宋" w:eastAsia="仿宋"/>
          <w:sz w:val="32"/>
          <w:szCs w:val="32"/>
        </w:rPr>
      </w:pPr>
    </w:p>
    <w:p>
      <w:pPr>
        <w:ind w:firstLine="1440" w:firstLineChars="450"/>
        <w:rPr>
          <w:rFonts w:ascii="仿宋" w:hAnsi="仿宋" w:eastAsia="仿宋"/>
          <w:sz w:val="32"/>
          <w:szCs w:val="32"/>
        </w:rPr>
      </w:pPr>
      <w:r>
        <w:rPr>
          <w:rFonts w:hint="eastAsia" w:ascii="仿宋" w:hAnsi="仿宋" w:eastAsia="仿宋"/>
          <w:sz w:val="32"/>
          <w:szCs w:val="32"/>
        </w:rPr>
        <w:t xml:space="preserve">福建省医疗保障局   </w:t>
      </w:r>
      <w:r>
        <w:rPr>
          <w:rFonts w:ascii="仿宋" w:hAnsi="仿宋" w:eastAsia="仿宋"/>
          <w:sz w:val="32"/>
          <w:szCs w:val="32"/>
        </w:rPr>
        <w:t xml:space="preserve">    </w:t>
      </w:r>
      <w:r>
        <w:rPr>
          <w:rFonts w:hint="eastAsia" w:ascii="仿宋" w:hAnsi="仿宋" w:eastAsia="仿宋"/>
          <w:sz w:val="32"/>
          <w:szCs w:val="32"/>
        </w:rPr>
        <w:t>福建省财政厅</w:t>
      </w:r>
    </w:p>
    <w:p>
      <w:pPr>
        <w:ind w:firstLine="2240" w:firstLineChars="700"/>
        <w:rPr>
          <w:rFonts w:ascii="仿宋" w:hAnsi="仿宋" w:eastAsia="仿宋"/>
          <w:sz w:val="32"/>
          <w:szCs w:val="32"/>
        </w:rPr>
      </w:pPr>
      <w:r>
        <w:rPr>
          <w:rFonts w:hint="eastAsia" w:ascii="仿宋" w:hAnsi="仿宋" w:eastAsia="仿宋"/>
          <w:sz w:val="32"/>
          <w:szCs w:val="32"/>
        </w:rPr>
        <w:t>国家税务</w:t>
      </w:r>
      <w:r>
        <w:rPr>
          <w:rFonts w:ascii="仿宋" w:hAnsi="仿宋" w:eastAsia="仿宋"/>
          <w:sz w:val="32"/>
          <w:szCs w:val="32"/>
        </w:rPr>
        <w:t>总</w:t>
      </w:r>
      <w:r>
        <w:rPr>
          <w:rFonts w:hint="eastAsia" w:ascii="仿宋" w:hAnsi="仿宋" w:eastAsia="仿宋"/>
          <w:sz w:val="32"/>
          <w:szCs w:val="32"/>
        </w:rPr>
        <w:t>局福建</w:t>
      </w:r>
      <w:r>
        <w:rPr>
          <w:rFonts w:ascii="仿宋" w:hAnsi="仿宋" w:eastAsia="仿宋"/>
          <w:sz w:val="32"/>
          <w:szCs w:val="32"/>
        </w:rPr>
        <w:t>省税务局</w:t>
      </w:r>
    </w:p>
    <w:p>
      <w:pPr>
        <w:ind w:firstLine="3040" w:firstLineChars="950"/>
        <w:rPr>
          <w:rFonts w:ascii="仿宋" w:hAnsi="仿宋" w:eastAsia="仿宋"/>
          <w:sz w:val="32"/>
          <w:szCs w:val="32"/>
        </w:rPr>
      </w:pPr>
      <w:r>
        <w:rPr>
          <w:rFonts w:ascii="仿宋" w:hAnsi="仿宋" w:eastAsia="仿宋"/>
          <w:sz w:val="32"/>
          <w:szCs w:val="32"/>
        </w:rPr>
        <w:t>2019年7月2</w:t>
      </w:r>
      <w:r>
        <w:rPr>
          <w:rFonts w:hint="eastAsia" w:ascii="仿宋" w:hAnsi="仿宋" w:eastAsia="仿宋"/>
          <w:sz w:val="32"/>
          <w:szCs w:val="32"/>
        </w:rPr>
        <w:t>日</w:t>
      </w:r>
    </w:p>
    <w:p>
      <w:pPr>
        <w:rPr>
          <w:rFonts w:ascii="仿宋" w:hAnsi="仿宋" w:eastAsia="仿宋"/>
          <w:sz w:val="32"/>
          <w:szCs w:val="32"/>
        </w:rPr>
      </w:pPr>
      <w:r>
        <w:rPr>
          <w:rFonts w:ascii="仿宋" w:hAnsi="仿宋" w:eastAsia="仿宋"/>
          <w:sz w:val="32"/>
          <w:szCs w:val="32"/>
        </w:rPr>
        <w:t xml:space="preserve"> </w:t>
      </w:r>
    </w:p>
    <w:p>
      <w:pPr>
        <w:rPr>
          <w:rFonts w:ascii="仿宋" w:hAnsi="仿宋" w:eastAsia="仿宋"/>
          <w:sz w:val="32"/>
          <w:szCs w:val="32"/>
        </w:rPr>
      </w:pPr>
      <w:r>
        <w:rPr>
          <w:rFonts w:ascii="仿宋" w:hAnsi="仿宋" w:eastAsia="仿宋"/>
          <w:sz w:val="32"/>
          <w:szCs w:val="32"/>
        </w:rPr>
        <w:t xml:space="preserve"> </w:t>
      </w:r>
    </w:p>
    <w:p>
      <w:pPr>
        <w:rPr>
          <w:rFonts w:ascii="仿宋" w:hAnsi="仿宋" w:eastAsia="仿宋"/>
          <w:sz w:val="32"/>
          <w:szCs w:val="32"/>
        </w:rPr>
      </w:pPr>
      <w:r>
        <w:rPr>
          <w:rFonts w:ascii="仿宋" w:hAnsi="仿宋" w:eastAsia="仿宋"/>
          <w:sz w:val="32"/>
          <w:szCs w:val="32"/>
        </w:rPr>
        <w:t xml:space="preserve"> </w:t>
      </w:r>
    </w:p>
    <w:p>
      <w:pPr>
        <w:rPr>
          <w:rFonts w:ascii="仿宋" w:hAnsi="仿宋" w:eastAsia="仿宋"/>
          <w:sz w:val="32"/>
          <w:szCs w:val="32"/>
        </w:rPr>
      </w:pPr>
      <w:r>
        <w:rPr>
          <w:rFonts w:ascii="仿宋" w:hAnsi="仿宋" w:eastAsia="仿宋"/>
          <w:sz w:val="32"/>
          <w:szCs w:val="32"/>
        </w:rPr>
        <w:t xml:space="preserve"> </w:t>
      </w:r>
    </w:p>
    <w:p>
      <w:pPr>
        <w:rPr>
          <w:rFonts w:ascii="仿宋" w:hAnsi="仿宋" w:eastAsia="仿宋"/>
          <w:sz w:val="32"/>
          <w:szCs w:val="32"/>
        </w:rPr>
      </w:pPr>
      <w:r>
        <w:rPr>
          <w:rFonts w:ascii="仿宋" w:hAnsi="仿宋" w:eastAsia="仿宋"/>
          <w:sz w:val="32"/>
          <w:szCs w:val="32"/>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TdiOGM4MDU4ZmZjYWRiNjE4NjZiMTI3ZGMyY2U0Y2YifQ=="/>
  </w:docVars>
  <w:rsids>
    <w:rsidRoot w:val="004C50E0"/>
    <w:rsid w:val="00002C38"/>
    <w:rsid w:val="00036368"/>
    <w:rsid w:val="0004065C"/>
    <w:rsid w:val="00085D55"/>
    <w:rsid w:val="000974B9"/>
    <w:rsid w:val="000A168F"/>
    <w:rsid w:val="000F0350"/>
    <w:rsid w:val="000F2C6F"/>
    <w:rsid w:val="001009EC"/>
    <w:rsid w:val="001054B8"/>
    <w:rsid w:val="00132A8A"/>
    <w:rsid w:val="001550D2"/>
    <w:rsid w:val="00164A75"/>
    <w:rsid w:val="00175B9A"/>
    <w:rsid w:val="001A09DE"/>
    <w:rsid w:val="001D5538"/>
    <w:rsid w:val="0021737D"/>
    <w:rsid w:val="00260AB7"/>
    <w:rsid w:val="002E3B62"/>
    <w:rsid w:val="002F348D"/>
    <w:rsid w:val="0030782C"/>
    <w:rsid w:val="003108D9"/>
    <w:rsid w:val="00313C3C"/>
    <w:rsid w:val="00317BF4"/>
    <w:rsid w:val="003507DB"/>
    <w:rsid w:val="003640E6"/>
    <w:rsid w:val="003851C0"/>
    <w:rsid w:val="003F177B"/>
    <w:rsid w:val="003F4C4A"/>
    <w:rsid w:val="004064A2"/>
    <w:rsid w:val="00471362"/>
    <w:rsid w:val="0047376A"/>
    <w:rsid w:val="004A7D35"/>
    <w:rsid w:val="004B3662"/>
    <w:rsid w:val="004C0D96"/>
    <w:rsid w:val="004C50E0"/>
    <w:rsid w:val="005125FD"/>
    <w:rsid w:val="005A504C"/>
    <w:rsid w:val="005D57BD"/>
    <w:rsid w:val="005F53E5"/>
    <w:rsid w:val="00600763"/>
    <w:rsid w:val="006078EC"/>
    <w:rsid w:val="0063388F"/>
    <w:rsid w:val="00636192"/>
    <w:rsid w:val="00654935"/>
    <w:rsid w:val="00675C9C"/>
    <w:rsid w:val="006B4C32"/>
    <w:rsid w:val="00707581"/>
    <w:rsid w:val="00707997"/>
    <w:rsid w:val="00742EC4"/>
    <w:rsid w:val="00797727"/>
    <w:rsid w:val="007B458F"/>
    <w:rsid w:val="008013A8"/>
    <w:rsid w:val="008238D9"/>
    <w:rsid w:val="00830E91"/>
    <w:rsid w:val="008627B4"/>
    <w:rsid w:val="00881787"/>
    <w:rsid w:val="008F6C3F"/>
    <w:rsid w:val="009578AD"/>
    <w:rsid w:val="009A0AE0"/>
    <w:rsid w:val="009F2B05"/>
    <w:rsid w:val="00A01BD9"/>
    <w:rsid w:val="00A476D0"/>
    <w:rsid w:val="00A50278"/>
    <w:rsid w:val="00AB3336"/>
    <w:rsid w:val="00AB45EB"/>
    <w:rsid w:val="00B165A3"/>
    <w:rsid w:val="00B529C7"/>
    <w:rsid w:val="00B70963"/>
    <w:rsid w:val="00B825E9"/>
    <w:rsid w:val="00BE2FB8"/>
    <w:rsid w:val="00BF7889"/>
    <w:rsid w:val="00C6140D"/>
    <w:rsid w:val="00C7267F"/>
    <w:rsid w:val="00C75E37"/>
    <w:rsid w:val="00C826C5"/>
    <w:rsid w:val="00C93734"/>
    <w:rsid w:val="00CA0298"/>
    <w:rsid w:val="00CB040C"/>
    <w:rsid w:val="00CB1504"/>
    <w:rsid w:val="00CF7047"/>
    <w:rsid w:val="00DD1543"/>
    <w:rsid w:val="00DD46E2"/>
    <w:rsid w:val="00DF5D2B"/>
    <w:rsid w:val="00E208A3"/>
    <w:rsid w:val="00E2122E"/>
    <w:rsid w:val="00E2214E"/>
    <w:rsid w:val="00E23981"/>
    <w:rsid w:val="00E27A87"/>
    <w:rsid w:val="00E302E7"/>
    <w:rsid w:val="00E37E99"/>
    <w:rsid w:val="00E402D8"/>
    <w:rsid w:val="00E52BBE"/>
    <w:rsid w:val="00E7720D"/>
    <w:rsid w:val="00EA3A7A"/>
    <w:rsid w:val="00EB2263"/>
    <w:rsid w:val="00EC667A"/>
    <w:rsid w:val="00ED7B13"/>
    <w:rsid w:val="00F2221A"/>
    <w:rsid w:val="00F465BF"/>
    <w:rsid w:val="00FA5BE4"/>
    <w:rsid w:val="00FB57EB"/>
    <w:rsid w:val="00FE1BD3"/>
    <w:rsid w:val="00FE6140"/>
    <w:rsid w:val="11F40B59"/>
    <w:rsid w:val="42573A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nhideWhenUsed/>
    <w:uiPriority w:val="1"/>
  </w:style>
  <w:style w:type="table" w:default="1" w:styleId="2">
    <w:name w:val="Normal Table"/>
    <w:semiHidden/>
    <w:unhideWhenUsed/>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7</Pages>
  <Words>2980</Words>
  <Characters>3069</Characters>
  <Lines>22</Lines>
  <Paragraphs>6</Paragraphs>
  <TotalTime>34</TotalTime>
  <ScaleCrop>false</ScaleCrop>
  <LinksUpToDate>false</LinksUpToDate>
  <CharactersWithSpaces>3084</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2019-08-19T09:01:00Z</dcterms:created>
  <dc:creator>Administrator</dc:creator>
  <cp:lastModifiedBy>CCCC</cp:lastModifiedBy>
  <dcterms:modified xsi:type="dcterms:W3CDTF">2022-11-09T05:52:00Z</dcterms:modified>
  <cp:revision>104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4B5E77AEE32E44DEADE05270239BF152</vt:lpwstr>
  </property>
</Properties>
</file>