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30" w:rsidRDefault="00160730">
      <w:pPr>
        <w:jc w:val="center"/>
        <w:rPr>
          <w:rFonts w:ascii="宋体" w:eastAsia="宋体" w:hAnsi="宋体" w:cs="宋体"/>
          <w:sz w:val="24"/>
        </w:rPr>
      </w:pPr>
    </w:p>
    <w:p w:rsidR="00160730" w:rsidRDefault="00160730">
      <w:pPr>
        <w:jc w:val="center"/>
        <w:rPr>
          <w:rFonts w:ascii="宋体" w:eastAsia="宋体" w:hAnsi="宋体" w:cs="宋体"/>
          <w:sz w:val="24"/>
        </w:rPr>
      </w:pPr>
    </w:p>
    <w:p w:rsidR="00160730" w:rsidRDefault="00160730">
      <w:pPr>
        <w:jc w:val="center"/>
        <w:rPr>
          <w:rFonts w:ascii="宋体" w:eastAsia="宋体" w:hAnsi="宋体" w:cs="宋体"/>
          <w:sz w:val="24"/>
        </w:rPr>
      </w:pPr>
    </w:p>
    <w:p w:rsidR="00160730" w:rsidRDefault="00160299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陡脉冲治疗仪</w:t>
      </w:r>
      <w:r w:rsidR="006C1EE3">
        <w:rPr>
          <w:rFonts w:ascii="宋体" w:eastAsia="宋体" w:hAnsi="宋体" w:cs="宋体" w:hint="eastAsia"/>
          <w:sz w:val="24"/>
        </w:rPr>
        <w:t>的</w:t>
      </w:r>
      <w:r w:rsidR="0017381C">
        <w:rPr>
          <w:rFonts w:ascii="宋体" w:eastAsia="宋体" w:hAnsi="宋体" w:cs="宋体" w:hint="eastAsia"/>
          <w:sz w:val="24"/>
        </w:rPr>
        <w:t>主要技术</w:t>
      </w:r>
      <w:r>
        <w:rPr>
          <w:rFonts w:ascii="宋体" w:eastAsia="宋体" w:hAnsi="宋体" w:cs="宋体" w:hint="eastAsia"/>
          <w:sz w:val="24"/>
        </w:rPr>
        <w:t>参数</w:t>
      </w:r>
    </w:p>
    <w:p w:rsidR="00160730" w:rsidRDefault="00160730">
      <w:pPr>
        <w:jc w:val="center"/>
        <w:rPr>
          <w:rFonts w:ascii="宋体" w:eastAsia="宋体" w:hAnsi="宋体" w:cs="宋体"/>
          <w:sz w:val="24"/>
        </w:rPr>
      </w:pPr>
    </w:p>
    <w:tbl>
      <w:tblPr>
        <w:tblStyle w:val="a3"/>
        <w:tblW w:w="9081" w:type="dxa"/>
        <w:tblLayout w:type="fixed"/>
        <w:tblLook w:val="04A0"/>
      </w:tblPr>
      <w:tblGrid>
        <w:gridCol w:w="1261"/>
        <w:gridCol w:w="7820"/>
      </w:tblGrid>
      <w:tr w:rsidR="00160730">
        <w:trPr>
          <w:trHeight w:val="90"/>
        </w:trPr>
        <w:tc>
          <w:tcPr>
            <w:tcW w:w="1261" w:type="dxa"/>
          </w:tcPr>
          <w:p w:rsidR="00160730" w:rsidRDefault="00160730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技术规格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控制台配置一个键盘及一个可以触控操作板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配置寸高清液晶显示器，可向上</w:t>
            </w:r>
            <w:r>
              <w:rPr>
                <w:rFonts w:ascii="宋体" w:eastAsia="宋体" w:hAnsi="宋体" w:cs="宋体"/>
                <w:sz w:val="24"/>
              </w:rPr>
              <w:t>90</w:t>
            </w:r>
            <w:r>
              <w:rPr>
                <w:rFonts w:ascii="宋体" w:eastAsia="宋体" w:hAnsi="宋体" w:cs="宋体" w:hint="eastAsia"/>
                <w:sz w:val="24"/>
              </w:rPr>
              <w:t>°向下</w:t>
            </w:r>
            <w:r>
              <w:rPr>
                <w:rFonts w:ascii="宋体" w:eastAsia="宋体" w:hAnsi="宋体" w:cs="宋体"/>
                <w:sz w:val="24"/>
              </w:rPr>
              <w:t>45</w:t>
            </w:r>
            <w:r>
              <w:rPr>
                <w:rFonts w:ascii="宋体" w:eastAsia="宋体" w:hAnsi="宋体" w:cs="宋体" w:hint="eastAsia"/>
                <w:sz w:val="24"/>
              </w:rPr>
              <w:t>°旋转</w:t>
            </w:r>
          </w:p>
        </w:tc>
      </w:tr>
      <w:tr w:rsidR="00160730">
        <w:trPr>
          <w:trHeight w:val="312"/>
        </w:trPr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配置供电装置和电源线</w:t>
            </w: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</w:rPr>
              <w:t>条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配置双触发脚踏开关</w:t>
            </w: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</w:rPr>
              <w:t>套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配置高压脉冲发生器</w:t>
            </w: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</w:rPr>
              <w:t>套，发生器自带高速自检系统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具备自动充电、放电装置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具备高压陡脉冲转化输出装置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具备过压、过电流自动预警功能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具备同步心电监护兼容装置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设备工作方式为双探针模式运行，无主副针之分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具备数据记录系统，在临床数据部分，允许用户在适当文本框内输入临床信息和组织规格，同事自行储存数据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具备提供选择性填写病变区（长度、宽度和深度）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具备模拟显示靶点区（长度、宽度和深度）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工作系统配置具备发生器</w:t>
            </w:r>
            <w:bookmarkStart w:id="0" w:name="_GoBack"/>
            <w:bookmarkEnd w:id="0"/>
            <w:r w:rsidRPr="00946760">
              <w:rPr>
                <w:rFonts w:ascii="宋体" w:eastAsia="宋体" w:hAnsi="宋体" w:cs="宋体" w:hint="eastAsia"/>
                <w:sz w:val="24"/>
              </w:rPr>
              <w:t>软件，用于输入病人信息和病变靶点尺寸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配置点击连接器，可以把探针连接到发生器上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配备</w:t>
            </w:r>
            <w:r w:rsidRPr="00946760">
              <w:rPr>
                <w:rFonts w:ascii="宋体" w:eastAsia="宋体" w:hAnsi="宋体" w:cs="宋体" w:hint="eastAsia"/>
                <w:sz w:val="24"/>
              </w:rPr>
              <w:t>15cm</w:t>
            </w:r>
            <w:r w:rsidRPr="00946760">
              <w:rPr>
                <w:rFonts w:ascii="宋体" w:eastAsia="宋体" w:hAnsi="宋体" w:cs="宋体" w:hint="eastAsia"/>
                <w:sz w:val="24"/>
              </w:rPr>
              <w:t>、</w:t>
            </w:r>
            <w:r w:rsidRPr="00946760">
              <w:rPr>
                <w:rFonts w:ascii="宋体" w:eastAsia="宋体" w:hAnsi="宋体" w:cs="宋体" w:hint="eastAsia"/>
                <w:sz w:val="24"/>
              </w:rPr>
              <w:t>25cm</w:t>
            </w:r>
            <w:r w:rsidRPr="00946760">
              <w:rPr>
                <w:rFonts w:ascii="宋体" w:eastAsia="宋体" w:hAnsi="宋体" w:cs="宋体" w:hint="eastAsia"/>
                <w:sz w:val="24"/>
              </w:rPr>
              <w:t>两种规格探针，可供用户选择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 w:hint="eastAsia"/>
                <w:sz w:val="24"/>
              </w:rPr>
              <w:t>具备制定治疗计划后显示消融区域及消融位点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配置脉冲参数设置系统，可设置连续输出脉冲数：</w:t>
            </w:r>
            <w:r w:rsidRPr="00946760">
              <w:rPr>
                <w:rFonts w:ascii="宋体" w:eastAsia="宋体" w:hAnsi="宋体" w:cs="宋体"/>
                <w:sz w:val="24"/>
              </w:rPr>
              <w:t>1-3750</w:t>
            </w:r>
            <w:r w:rsidRPr="00946760">
              <w:rPr>
                <w:rFonts w:ascii="宋体" w:eastAsia="宋体" w:hAnsi="宋体" w:cs="宋体"/>
                <w:sz w:val="24"/>
              </w:rPr>
              <w:t>个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配置具备输出电压</w:t>
            </w:r>
            <w:r w:rsidRPr="00946760">
              <w:rPr>
                <w:rFonts w:ascii="宋体" w:eastAsia="宋体" w:hAnsi="宋体" w:cs="宋体"/>
                <w:sz w:val="24"/>
              </w:rPr>
              <w:t>1000-3000V</w:t>
            </w:r>
            <w:r w:rsidRPr="00946760">
              <w:rPr>
                <w:rFonts w:ascii="宋体" w:eastAsia="宋体" w:hAnsi="宋体" w:cs="宋体"/>
                <w:sz w:val="24"/>
              </w:rPr>
              <w:t>可调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每个脉冲可达到的最大能量为</w:t>
            </w:r>
            <w:r w:rsidRPr="00946760">
              <w:rPr>
                <w:rFonts w:ascii="宋体" w:eastAsia="宋体" w:hAnsi="宋体" w:cs="宋体"/>
                <w:sz w:val="24"/>
              </w:rPr>
              <w:t>15J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电极最大输出电流为</w:t>
            </w:r>
            <w:r w:rsidRPr="00946760">
              <w:rPr>
                <w:rFonts w:ascii="宋体" w:eastAsia="宋体" w:hAnsi="宋体" w:cs="宋体"/>
                <w:sz w:val="24"/>
              </w:rPr>
              <w:t>50A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配置专用软件，具备心电状态评估系统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具备根据计量设置输出治疗脉冲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具备在心率异常时自动暂停脉冲输出功能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具备在心电信号丢失时自动暂停脉冲输出功能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配置手术计划系统，具备模拟布针数量和位置设置，可以通过消融区估值器确定术前探针数量、布针位置及消融参数功能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具备可调节消融参数及治疗范围功能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具备术中检测脉冲输出情况功能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配置档案记录系统，具备记录患者术前档案功能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具备保存治疗剂量设置数据功能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具备保存治疗后电压、电流反馈数据功能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具备术后治疗数据自动保存并形成手术报告功能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配置其他软件，具备实时疗效评估系统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具备提供电压实时反馈图表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具备提供实时电流反馈图表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Pr="00946760" w:rsidRDefault="00160299">
            <w:pPr>
              <w:rPr>
                <w:rFonts w:ascii="宋体" w:eastAsia="宋体" w:hAnsi="宋体" w:cs="宋体"/>
                <w:sz w:val="24"/>
              </w:rPr>
            </w:pPr>
            <w:r w:rsidRPr="00946760">
              <w:rPr>
                <w:rFonts w:ascii="宋体" w:eastAsia="宋体" w:hAnsi="宋体" w:cs="宋体"/>
                <w:sz w:val="24"/>
              </w:rPr>
              <w:t>具备提供有效脉冲个数反馈图表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具备自检、故障及操作提示系统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电极探针长度为</w:t>
            </w:r>
            <w:r>
              <w:rPr>
                <w:rFonts w:ascii="宋体" w:eastAsia="宋体" w:hAnsi="宋体" w:cs="宋体"/>
                <w:sz w:val="24"/>
              </w:rPr>
              <w:t>15cm</w:t>
            </w:r>
            <w:r>
              <w:rPr>
                <w:rFonts w:ascii="宋体" w:eastAsia="宋体" w:hAnsi="宋体" w:cs="宋体"/>
                <w:sz w:val="24"/>
              </w:rPr>
              <w:t>、</w:t>
            </w:r>
            <w:r>
              <w:rPr>
                <w:rFonts w:ascii="宋体" w:eastAsia="宋体" w:hAnsi="宋体" w:cs="宋体"/>
                <w:sz w:val="24"/>
              </w:rPr>
              <w:t>25cm</w:t>
            </w:r>
            <w:r>
              <w:rPr>
                <w:rFonts w:ascii="宋体" w:eastAsia="宋体" w:hAnsi="宋体" w:cs="宋体"/>
                <w:sz w:val="24"/>
              </w:rPr>
              <w:t>两种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设备适用</w:t>
            </w:r>
            <w:r>
              <w:rPr>
                <w:rFonts w:ascii="宋体" w:eastAsia="宋体" w:hAnsi="宋体" w:cs="宋体"/>
                <w:sz w:val="24"/>
              </w:rPr>
              <w:t>100-230V</w:t>
            </w:r>
            <w:r>
              <w:rPr>
                <w:rFonts w:ascii="宋体" w:eastAsia="宋体" w:hAnsi="宋体" w:cs="宋体"/>
                <w:sz w:val="24"/>
              </w:rPr>
              <w:t>电源电压</w:t>
            </w:r>
          </w:p>
        </w:tc>
      </w:tr>
      <w:tr w:rsidR="00160730">
        <w:tc>
          <w:tcPr>
            <w:tcW w:w="1261" w:type="dxa"/>
          </w:tcPr>
          <w:p w:rsidR="00160730" w:rsidRDefault="00160730">
            <w:pPr>
              <w:pStyle w:val="a4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820" w:type="dxa"/>
          </w:tcPr>
          <w:p w:rsidR="00160730" w:rsidRDefault="00160299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系统软件永久免费定期升级</w:t>
            </w:r>
          </w:p>
        </w:tc>
      </w:tr>
    </w:tbl>
    <w:p w:rsidR="00160730" w:rsidRDefault="00160730"/>
    <w:sectPr w:rsidR="00160730" w:rsidSect="00160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299" w:rsidRDefault="00160299" w:rsidP="00946760">
      <w:r>
        <w:separator/>
      </w:r>
    </w:p>
  </w:endnote>
  <w:endnote w:type="continuationSeparator" w:id="0">
    <w:p w:rsidR="00160299" w:rsidRDefault="00160299" w:rsidP="00946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299" w:rsidRDefault="00160299" w:rsidP="00946760">
      <w:r>
        <w:separator/>
      </w:r>
    </w:p>
  </w:footnote>
  <w:footnote w:type="continuationSeparator" w:id="0">
    <w:p w:rsidR="00160299" w:rsidRDefault="00160299" w:rsidP="00946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5393"/>
    <w:multiLevelType w:val="multilevel"/>
    <w:tmpl w:val="0BA4539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0E5FB6"/>
    <w:rsid w:val="00047E0E"/>
    <w:rsid w:val="00160299"/>
    <w:rsid w:val="00160730"/>
    <w:rsid w:val="0017381C"/>
    <w:rsid w:val="005426F8"/>
    <w:rsid w:val="006C1EE3"/>
    <w:rsid w:val="00946760"/>
    <w:rsid w:val="430E5FB6"/>
    <w:rsid w:val="655E6946"/>
    <w:rsid w:val="67485270"/>
    <w:rsid w:val="7769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07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07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160730"/>
    <w:pPr>
      <w:ind w:firstLineChars="200" w:firstLine="420"/>
    </w:pPr>
  </w:style>
  <w:style w:type="paragraph" w:styleId="a5">
    <w:name w:val="header"/>
    <w:basedOn w:val="a"/>
    <w:link w:val="Char"/>
    <w:rsid w:val="00946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46760"/>
    <w:rPr>
      <w:kern w:val="2"/>
      <w:sz w:val="18"/>
      <w:szCs w:val="18"/>
    </w:rPr>
  </w:style>
  <w:style w:type="paragraph" w:styleId="a6">
    <w:name w:val="footer"/>
    <w:basedOn w:val="a"/>
    <w:link w:val="Char0"/>
    <w:rsid w:val="00946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467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Administrator</cp:lastModifiedBy>
  <cp:revision>6</cp:revision>
  <dcterms:created xsi:type="dcterms:W3CDTF">2020-12-30T12:19:00Z</dcterms:created>
  <dcterms:modified xsi:type="dcterms:W3CDTF">2021-10-24T13:26:00Z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