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714" w:rsidRDefault="00935E49"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体外高频</w:t>
      </w:r>
      <w:r w:rsidR="0057158E">
        <w:rPr>
          <w:rFonts w:ascii="宋体" w:hAnsi="宋体" w:hint="eastAsia"/>
          <w:b/>
          <w:color w:val="000000"/>
          <w:sz w:val="28"/>
          <w:szCs w:val="28"/>
        </w:rPr>
        <w:t>热疗机的</w:t>
      </w:r>
      <w:r w:rsidR="00C0324D">
        <w:rPr>
          <w:rFonts w:ascii="宋体" w:hAnsi="宋体" w:hint="eastAsia"/>
          <w:b/>
          <w:color w:val="000000"/>
          <w:sz w:val="28"/>
          <w:szCs w:val="28"/>
        </w:rPr>
        <w:t>主要技术</w:t>
      </w:r>
      <w:r w:rsidR="0057158E">
        <w:rPr>
          <w:rFonts w:ascii="宋体" w:hAnsi="宋体" w:hint="eastAsia"/>
          <w:b/>
          <w:color w:val="000000"/>
          <w:sz w:val="28"/>
          <w:szCs w:val="28"/>
        </w:rPr>
        <w:t>参数</w:t>
      </w:r>
    </w:p>
    <w:p w:rsidR="00EF6714" w:rsidRDefault="0057158E">
      <w:pPr>
        <w:spacing w:line="360" w:lineRule="auto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一 、主要技术指标：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最大输出功率：1500W；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▲</w:t>
      </w:r>
      <w:r>
        <w:rPr>
          <w:rFonts w:ascii="宋体" w:hAnsi="宋体" w:hint="eastAsia"/>
          <w:sz w:val="24"/>
        </w:rPr>
        <w:t>2. 额定工作频率：13.56MHz±2%；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 工作电源：AC220V 50Hz；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 输入功率：</w:t>
      </w:r>
      <w:r>
        <w:rPr>
          <w:rFonts w:ascii="宋体" w:hAnsi="宋体" w:hint="eastAsia"/>
          <w:color w:val="000000"/>
          <w:sz w:val="24"/>
        </w:rPr>
        <w:t>≤</w:t>
      </w:r>
      <w:r>
        <w:rPr>
          <w:rFonts w:ascii="宋体" w:hAnsi="宋体" w:hint="eastAsia"/>
          <w:sz w:val="24"/>
        </w:rPr>
        <w:t>3500VA；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 治疗时间：0～120min范围内连续可调，步距1min，精度为±5s；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 应用软件：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6.1 Windos视窗界面；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6.2 功率实时曲线；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6.3 温度实时曲线；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6.4 ≥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万份病例存储；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6.5 时间设定功能；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6.6 具有数据库病历导出为EXCEL电子表格文档、病历报告输出、热疗谈话记录报告输出、热疗申请单输出、病历查找功能、数据库备份和修复功能。完善的系统功能，便于科研和教学。支持打印功能。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▲</w:t>
      </w:r>
      <w:r>
        <w:rPr>
          <w:rFonts w:ascii="宋体" w:hAnsi="宋体" w:hint="eastAsia"/>
          <w:sz w:val="24"/>
        </w:rPr>
        <w:t>7. 测温单元：具有光纤温度传感器的实时测温单元，可连续实时测量温度；</w:t>
      </w:r>
    </w:p>
    <w:p w:rsidR="00EF6714" w:rsidRDefault="0057158E">
      <w:pPr>
        <w:pStyle w:val="a7"/>
        <w:spacing w:line="276" w:lineRule="auto"/>
        <w:ind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7.1 5路光纤温度传感器；</w:t>
      </w:r>
    </w:p>
    <w:p w:rsidR="00EF6714" w:rsidRDefault="0057158E">
      <w:pPr>
        <w:pStyle w:val="a7"/>
        <w:spacing w:line="276" w:lineRule="auto"/>
        <w:ind w:firstLineChars="0" w:firstLine="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7.2 温度数据显示范围30℃-45℃；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7.3 测温精度≤±0.3℃。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8. 屏蔽设计：采用抗电磁波和电流干扰的双重屏蔽技术；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9. </w:t>
      </w:r>
      <w:r>
        <w:rPr>
          <w:rFonts w:ascii="宋体" w:hAnsi="宋体" w:hint="eastAsia"/>
          <w:color w:val="000000"/>
          <w:sz w:val="24"/>
        </w:rPr>
        <w:t>透热深度：</w:t>
      </w:r>
      <w:r>
        <w:rPr>
          <w:rFonts w:ascii="宋体" w:hAnsi="宋体"/>
          <w:color w:val="000000"/>
          <w:sz w:val="24"/>
        </w:rPr>
        <w:t>17-25cm</w:t>
      </w:r>
      <w:r>
        <w:rPr>
          <w:rFonts w:ascii="宋体" w:hAnsi="宋体" w:hint="eastAsia"/>
          <w:color w:val="000000"/>
          <w:sz w:val="24"/>
        </w:rPr>
        <w:t>；</w:t>
      </w:r>
    </w:p>
    <w:p w:rsidR="00EF6714" w:rsidRDefault="0057158E">
      <w:pPr>
        <w:spacing w:line="44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10. 温度、功率、栅流、阳流、治疗时间等均可实现数字化显示功能；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▲</w:t>
      </w:r>
      <w:r>
        <w:rPr>
          <w:rFonts w:ascii="宋体" w:hAnsi="宋体" w:hint="eastAsia"/>
          <w:sz w:val="24"/>
        </w:rPr>
        <w:t>11. 可控式电极板，可实现电极二维运动模式，上下电极左右同步行程1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0mm以上，上电极板</w:t>
      </w:r>
      <w:bookmarkStart w:id="0" w:name="_GoBack"/>
      <w:bookmarkEnd w:id="0"/>
      <w:r>
        <w:rPr>
          <w:rFonts w:ascii="宋体" w:hAnsi="宋体" w:hint="eastAsia"/>
          <w:sz w:val="24"/>
        </w:rPr>
        <w:t>行程2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0mm以上，下电极板行程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0mm以上；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12. 全电控治疗床，床面行程8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0mm以上，美观、耐高温，可活动，利于病人全方位治疗；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color w:val="000000"/>
          <w:sz w:val="24"/>
        </w:rPr>
        <w:t>▲</w:t>
      </w:r>
      <w:r>
        <w:rPr>
          <w:rFonts w:ascii="宋体" w:hAnsi="宋体" w:hint="eastAsia"/>
          <w:sz w:val="24"/>
        </w:rPr>
        <w:t>13. 具有可靠的安全保护功能（超温、最大功率输出限制等），并且具有提示报警功能，尤其是电脑故障保护功能如：病毒、死机、干扰等，极大的增强了仪器的可靠性，并可手动紧急关机。</w:t>
      </w:r>
    </w:p>
    <w:p w:rsidR="00EF6714" w:rsidRDefault="0057158E">
      <w:pPr>
        <w:spacing w:line="360" w:lineRule="auto"/>
        <w:ind w:left="241" w:hangingChars="100" w:hanging="241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lastRenderedPageBreak/>
        <w:t>二、适应症：</w:t>
      </w:r>
    </w:p>
    <w:p w:rsidR="00EF6714" w:rsidRDefault="0057158E">
      <w:pPr>
        <w:spacing w:line="360" w:lineRule="auto"/>
        <w:ind w:left="1" w:firstLine="2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该产品临床用于配合肿瘤放疗和化疗的治疗手段，用于肝癌、膀胱癌等肿瘤的辅助治疗。</w:t>
      </w:r>
    </w:p>
    <w:p w:rsidR="00EF6714" w:rsidRDefault="0057158E">
      <w:pPr>
        <w:spacing w:line="360" w:lineRule="auto"/>
        <w:ind w:left="241" w:hangingChars="100" w:hanging="241"/>
        <w:rPr>
          <w:rFonts w:ascii="宋体" w:hAnsi="宋体"/>
          <w:b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三、基本配置：</w:t>
      </w:r>
    </w:p>
    <w:p w:rsidR="00EF6714" w:rsidRDefault="0057158E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 工控主机                    1台；</w:t>
      </w:r>
    </w:p>
    <w:p w:rsidR="00EF6714" w:rsidRDefault="0057158E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2. </w:t>
      </w:r>
      <w:r>
        <w:rPr>
          <w:rFonts w:ascii="宋体" w:hAnsi="宋体" w:hint="eastAsia"/>
          <w:sz w:val="24"/>
        </w:rPr>
        <w:t>显示器                      1台；</w:t>
      </w:r>
    </w:p>
    <w:p w:rsidR="00EF6714" w:rsidRDefault="0057158E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3. </w:t>
      </w:r>
      <w:r>
        <w:rPr>
          <w:rFonts w:ascii="宋体" w:hAnsi="宋体" w:hint="eastAsia"/>
          <w:sz w:val="24"/>
        </w:rPr>
        <w:t>打印机                      1台；</w:t>
      </w:r>
    </w:p>
    <w:p w:rsidR="00EF6714" w:rsidRDefault="0057158E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4. </w:t>
      </w:r>
      <w:r>
        <w:rPr>
          <w:rFonts w:ascii="宋体" w:hAnsi="宋体" w:hint="eastAsia"/>
          <w:sz w:val="24"/>
        </w:rPr>
        <w:t>控制软件                    1套；</w:t>
      </w:r>
    </w:p>
    <w:p w:rsidR="00EF6714" w:rsidRDefault="0057158E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5. </w:t>
      </w:r>
      <w:r>
        <w:rPr>
          <w:rFonts w:ascii="宋体" w:hAnsi="宋体" w:hint="eastAsia"/>
          <w:sz w:val="24"/>
        </w:rPr>
        <w:t>治疗主机                    1套；</w:t>
      </w:r>
    </w:p>
    <w:p w:rsidR="00EF6714" w:rsidRDefault="0057158E">
      <w:pPr>
        <w:spacing w:line="360" w:lineRule="auto"/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 xml:space="preserve">6. </w:t>
      </w:r>
      <w:r>
        <w:rPr>
          <w:rFonts w:ascii="宋体" w:hAnsi="宋体" w:hint="eastAsia"/>
          <w:sz w:val="24"/>
        </w:rPr>
        <w:t>电动床面                    1张；</w:t>
      </w:r>
    </w:p>
    <w:p w:rsidR="00EF6714" w:rsidRDefault="0057158E">
      <w:pPr>
        <w:rPr>
          <w:rFonts w:ascii="宋体" w:hAnsi="宋体"/>
        </w:rPr>
      </w:pPr>
      <w:r>
        <w:rPr>
          <w:rFonts w:ascii="宋体" w:hAnsi="宋体" w:hint="eastAsia"/>
          <w:sz w:val="24"/>
        </w:rPr>
        <w:t xml:space="preserve">7. </w:t>
      </w:r>
      <w:r>
        <w:rPr>
          <w:rFonts w:hint="eastAsia"/>
          <w:sz w:val="24"/>
        </w:rPr>
        <w:t>可控式电极板</w:t>
      </w:r>
      <w:r>
        <w:rPr>
          <w:rFonts w:ascii="宋体" w:hAnsi="宋体" w:hint="eastAsia"/>
          <w:sz w:val="24"/>
        </w:rPr>
        <w:t xml:space="preserve">                1套。</w:t>
      </w:r>
    </w:p>
    <w:p w:rsidR="00EF6714" w:rsidRDefault="00EF6714"/>
    <w:p w:rsidR="00EF6714" w:rsidRDefault="00EF6714"/>
    <w:sectPr w:rsidR="00EF6714" w:rsidSect="00EF671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0C8E" w:rsidRDefault="00340C8E" w:rsidP="00935E49">
      <w:r>
        <w:separator/>
      </w:r>
    </w:p>
  </w:endnote>
  <w:endnote w:type="continuationSeparator" w:id="0">
    <w:p w:rsidR="00340C8E" w:rsidRDefault="00340C8E" w:rsidP="00935E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0C8E" w:rsidRDefault="00340C8E" w:rsidP="00935E49">
      <w:r>
        <w:separator/>
      </w:r>
    </w:p>
  </w:footnote>
  <w:footnote w:type="continuationSeparator" w:id="0">
    <w:p w:rsidR="00340C8E" w:rsidRDefault="00340C8E" w:rsidP="00935E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1F61"/>
    <w:rsid w:val="00326C39"/>
    <w:rsid w:val="00340C8E"/>
    <w:rsid w:val="00502790"/>
    <w:rsid w:val="0057158E"/>
    <w:rsid w:val="00646F4F"/>
    <w:rsid w:val="008B19DC"/>
    <w:rsid w:val="00926818"/>
    <w:rsid w:val="00934141"/>
    <w:rsid w:val="00935E49"/>
    <w:rsid w:val="00A21F61"/>
    <w:rsid w:val="00AD641E"/>
    <w:rsid w:val="00B71886"/>
    <w:rsid w:val="00C0324D"/>
    <w:rsid w:val="00C313D1"/>
    <w:rsid w:val="00E348D7"/>
    <w:rsid w:val="00EB5AB0"/>
    <w:rsid w:val="00EF6714"/>
    <w:rsid w:val="00FB5D11"/>
    <w:rsid w:val="01315117"/>
    <w:rsid w:val="048C093B"/>
    <w:rsid w:val="0C554986"/>
    <w:rsid w:val="1519698D"/>
    <w:rsid w:val="206D79A6"/>
    <w:rsid w:val="22BB4E2B"/>
    <w:rsid w:val="26611DF8"/>
    <w:rsid w:val="2EAD69B1"/>
    <w:rsid w:val="36160961"/>
    <w:rsid w:val="37CA2026"/>
    <w:rsid w:val="3DED5ED6"/>
    <w:rsid w:val="62F9706B"/>
    <w:rsid w:val="6E4B7C85"/>
    <w:rsid w:val="6E817992"/>
    <w:rsid w:val="71A6281E"/>
    <w:rsid w:val="79B64DF0"/>
    <w:rsid w:val="7A5C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71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EF6714"/>
    <w:pPr>
      <w:jc w:val="left"/>
    </w:pPr>
  </w:style>
  <w:style w:type="paragraph" w:styleId="a4">
    <w:name w:val="Balloon Text"/>
    <w:basedOn w:val="a"/>
    <w:link w:val="Char"/>
    <w:qFormat/>
    <w:rsid w:val="00EF6714"/>
    <w:rPr>
      <w:sz w:val="18"/>
      <w:szCs w:val="18"/>
    </w:rPr>
  </w:style>
  <w:style w:type="paragraph" w:styleId="a5">
    <w:name w:val="footer"/>
    <w:basedOn w:val="a"/>
    <w:link w:val="Char0"/>
    <w:qFormat/>
    <w:rsid w:val="00EF67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EF67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link w:val="a5"/>
    <w:qFormat/>
    <w:rsid w:val="00EF671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EF6714"/>
    <w:pPr>
      <w:ind w:firstLineChars="200" w:firstLine="420"/>
    </w:pPr>
    <w:rPr>
      <w:rFonts w:ascii="Calibri" w:hAnsi="Calibri"/>
      <w:szCs w:val="22"/>
    </w:rPr>
  </w:style>
  <w:style w:type="character" w:customStyle="1" w:styleId="Char">
    <w:name w:val="批注框文本 Char"/>
    <w:link w:val="a4"/>
    <w:qFormat/>
    <w:rsid w:val="00EF6714"/>
    <w:rPr>
      <w:kern w:val="2"/>
      <w:sz w:val="18"/>
      <w:szCs w:val="18"/>
    </w:rPr>
  </w:style>
  <w:style w:type="character" w:customStyle="1" w:styleId="Char1">
    <w:name w:val="页眉 Char"/>
    <w:link w:val="a6"/>
    <w:qFormat/>
    <w:rsid w:val="00EF671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142</Words>
  <Characters>816</Characters>
  <Application>Microsoft Office Word</Application>
  <DocSecurity>0</DocSecurity>
  <Lines>6</Lines>
  <Paragraphs>1</Paragraphs>
  <ScaleCrop>false</ScaleCrop>
  <Company>China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9</cp:revision>
  <dcterms:created xsi:type="dcterms:W3CDTF">2016-02-22T01:55:00Z</dcterms:created>
  <dcterms:modified xsi:type="dcterms:W3CDTF">2021-10-24T13:26:00Z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