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305" w:rsidRDefault="00985CE4">
      <w:pPr>
        <w:pStyle w:val="A5"/>
        <w:framePr w:wrap="auto"/>
        <w:ind w:left="740" w:hanging="320"/>
        <w:jc w:val="center"/>
        <w:outlineLvl w:val="0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可视软性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  <w:lang w:val="zh-TW"/>
        </w:rPr>
        <w:t>喉</w:t>
      </w:r>
      <w:r w:rsidR="00B4712D">
        <w:rPr>
          <w:rFonts w:ascii="微软雅黑" w:eastAsia="微软雅黑" w:hAnsi="微软雅黑" w:cs="微软雅黑"/>
          <w:b/>
          <w:bCs/>
          <w:sz w:val="32"/>
          <w:szCs w:val="32"/>
          <w:lang w:val="zh-TW" w:eastAsia="zh-TW"/>
        </w:rPr>
        <w:t>镜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  <w:lang w:val="zh-TW"/>
        </w:rPr>
        <w:t>招标</w:t>
      </w:r>
      <w:r w:rsidR="00B4712D">
        <w:rPr>
          <w:rFonts w:ascii="微软雅黑" w:eastAsia="微软雅黑" w:hAnsi="微软雅黑" w:cs="微软雅黑"/>
          <w:b/>
          <w:bCs/>
          <w:sz w:val="32"/>
          <w:szCs w:val="32"/>
          <w:lang w:val="zh-TW" w:eastAsia="zh-TW"/>
        </w:rPr>
        <w:t>参数</w:t>
      </w:r>
    </w:p>
    <w:p w:rsidR="00620305" w:rsidRDefault="00B4712D">
      <w:pPr>
        <w:pStyle w:val="A5"/>
        <w:framePr w:wrap="auto"/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整机由机身软管和显示器两部分组成，整机</w:t>
      </w:r>
      <w:r>
        <w:rPr>
          <w:rFonts w:ascii="微软雅黑" w:eastAsia="微软雅黑" w:hAnsi="微软雅黑" w:cs="微软雅黑" w:hint="eastAsia"/>
          <w:sz w:val="18"/>
          <w:szCs w:val="18"/>
          <w:lang w:val="zh-CN"/>
        </w:rPr>
        <w:t>支持图像采集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、数据存取、显示器有线视频输出，兼容</w:t>
      </w:r>
      <w:proofErr w:type="spellStart"/>
      <w:r>
        <w:rPr>
          <w:rFonts w:ascii="微软雅黑" w:eastAsia="微软雅黑" w:hAnsi="微软雅黑" w:cs="微软雅黑" w:hint="eastAsia"/>
          <w:sz w:val="18"/>
          <w:szCs w:val="18"/>
          <w:lang w:eastAsia="zh-TW"/>
        </w:rPr>
        <w:t>av</w:t>
      </w:r>
      <w:proofErr w:type="spellEnd"/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输出、</w:t>
      </w:r>
      <w:r>
        <w:rPr>
          <w:rFonts w:ascii="微软雅黑" w:eastAsia="微软雅黑" w:hAnsi="微软雅黑" w:cs="微软雅黑" w:hint="eastAsia"/>
          <w:sz w:val="18"/>
          <w:szCs w:val="18"/>
        </w:rPr>
        <w:t>引导气管插管并可同步进行吸引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等功能</w:t>
      </w:r>
      <w:r>
        <w:rPr>
          <w:rFonts w:ascii="微软雅黑" w:eastAsia="微软雅黑" w:hAnsi="微软雅黑" w:cs="微软雅黑" w:hint="eastAsia"/>
          <w:sz w:val="18"/>
          <w:szCs w:val="18"/>
          <w:lang w:val="zh-TW"/>
        </w:rPr>
        <w:t>；</w:t>
      </w:r>
    </w:p>
    <w:p w:rsidR="00620305" w:rsidRDefault="00B4712D">
      <w:pPr>
        <w:pStyle w:val="A5"/>
        <w:framePr w:wrap="auto"/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软管直径：</w:t>
      </w:r>
      <w:r>
        <w:rPr>
          <w:rFonts w:ascii="微软雅黑" w:eastAsia="微软雅黑" w:hAnsi="微软雅黑" w:cs="微软雅黑" w:hint="eastAsia"/>
          <w:sz w:val="18"/>
          <w:szCs w:val="18"/>
          <w:lang w:eastAsia="zh-TW"/>
        </w:rPr>
        <w:t>5.2mm</w:t>
      </w:r>
      <w:r>
        <w:rPr>
          <w:rFonts w:ascii="微软雅黑" w:eastAsia="微软雅黑" w:hAnsi="微软雅黑" w:cs="微软雅黑" w:hint="eastAsia"/>
          <w:sz w:val="18"/>
          <w:szCs w:val="18"/>
        </w:rPr>
        <w:t>±10%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；</w:t>
      </w:r>
    </w:p>
    <w:p w:rsidR="00620305" w:rsidRDefault="00B4712D">
      <w:pPr>
        <w:pStyle w:val="A5"/>
        <w:framePr w:wrap="auto"/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工作通道</w:t>
      </w:r>
      <w:r>
        <w:rPr>
          <w:rFonts w:ascii="微软雅黑" w:eastAsia="微软雅黑" w:hAnsi="微软雅黑" w:cs="微软雅黑"/>
          <w:sz w:val="18"/>
          <w:szCs w:val="18"/>
        </w:rPr>
        <w:t>≥2.</w:t>
      </w:r>
      <w:r w:rsidR="00985CE4">
        <w:rPr>
          <w:rFonts w:ascii="微软雅黑" w:eastAsia="微软雅黑" w:hAnsi="微软雅黑" w:cs="微软雅黑"/>
          <w:sz w:val="18"/>
          <w:szCs w:val="18"/>
        </w:rPr>
        <w:t>6</w:t>
      </w:r>
      <w:r>
        <w:rPr>
          <w:rFonts w:ascii="微软雅黑" w:eastAsia="微软雅黑" w:hAnsi="微软雅黑" w:cs="微软雅黑"/>
          <w:sz w:val="18"/>
          <w:szCs w:val="18"/>
        </w:rPr>
        <w:t>mm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；</w:t>
      </w:r>
    </w:p>
    <w:p w:rsidR="00620305" w:rsidRDefault="00B4712D">
      <w:pPr>
        <w:pStyle w:val="A5"/>
        <w:framePr w:wrap="auto"/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前端蛇骨弯曲角度：双向</w:t>
      </w:r>
      <w:r>
        <w:rPr>
          <w:rFonts w:ascii="微软雅黑" w:eastAsia="微软雅黑" w:hAnsi="微软雅黑" w:cs="微软雅黑"/>
          <w:sz w:val="18"/>
          <w:szCs w:val="18"/>
        </w:rPr>
        <w:t>≥260°</w:t>
      </w:r>
      <w:r>
        <w:rPr>
          <w:rFonts w:ascii="微软雅黑" w:eastAsia="微软雅黑" w:hAnsi="微软雅黑" w:cs="微软雅黑" w:hint="eastAsia"/>
          <w:sz w:val="18"/>
          <w:szCs w:val="18"/>
          <w:lang w:val="zh-CN"/>
        </w:rPr>
        <w:t>（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向上</w:t>
      </w:r>
      <w:r>
        <w:rPr>
          <w:rFonts w:ascii="微软雅黑" w:eastAsia="微软雅黑" w:hAnsi="微软雅黑" w:cs="微软雅黑" w:hint="eastAsia"/>
          <w:sz w:val="18"/>
          <w:szCs w:val="18"/>
        </w:rPr>
        <w:t>≥130°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，向下</w:t>
      </w:r>
      <w:r>
        <w:rPr>
          <w:rFonts w:ascii="微软雅黑" w:eastAsia="微软雅黑" w:hAnsi="微软雅黑" w:cs="微软雅黑" w:hint="eastAsia"/>
          <w:sz w:val="18"/>
          <w:szCs w:val="18"/>
        </w:rPr>
        <w:t>≥130°</w:t>
      </w:r>
      <w:r>
        <w:rPr>
          <w:rFonts w:ascii="微软雅黑" w:eastAsia="微软雅黑" w:hAnsi="微软雅黑" w:cs="微软雅黑" w:hint="eastAsia"/>
          <w:sz w:val="18"/>
          <w:szCs w:val="18"/>
          <w:lang w:val="zh-CN"/>
        </w:rPr>
        <w:t>）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；</w:t>
      </w:r>
    </w:p>
    <w:p w:rsidR="00620305" w:rsidRDefault="00B4712D">
      <w:pPr>
        <w:pStyle w:val="A5"/>
        <w:framePr w:wrap="auto"/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内置全密封防水设计高功率</w:t>
      </w:r>
      <w:r>
        <w:rPr>
          <w:rFonts w:ascii="微软雅黑" w:eastAsia="微软雅黑" w:hAnsi="微软雅黑" w:cs="微软雅黑"/>
          <w:sz w:val="18"/>
          <w:szCs w:val="18"/>
        </w:rPr>
        <w:t>LED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光源，光照度</w:t>
      </w:r>
      <w:r>
        <w:rPr>
          <w:rFonts w:ascii="微软雅黑" w:eastAsia="微软雅黑" w:hAnsi="微软雅黑" w:cs="微软雅黑"/>
          <w:sz w:val="18"/>
          <w:szCs w:val="18"/>
          <w:lang w:eastAsia="zh-TW"/>
        </w:rPr>
        <w:t>≥</w:t>
      </w:r>
      <w:r>
        <w:rPr>
          <w:rFonts w:ascii="微软雅黑" w:eastAsia="微软雅黑" w:hAnsi="微软雅黑" w:cs="微软雅黑" w:hint="eastAsia"/>
          <w:sz w:val="18"/>
          <w:szCs w:val="18"/>
        </w:rPr>
        <w:t>8500</w:t>
      </w:r>
      <w:r>
        <w:rPr>
          <w:rFonts w:ascii="微软雅黑" w:eastAsia="微软雅黑" w:hAnsi="微软雅黑" w:cs="微软雅黑"/>
          <w:sz w:val="18"/>
          <w:szCs w:val="18"/>
          <w:lang w:eastAsia="zh-TW"/>
        </w:rPr>
        <w:t>Lux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（工作距</w:t>
      </w:r>
      <w:r>
        <w:rPr>
          <w:rFonts w:ascii="微软雅黑" w:eastAsia="微软雅黑" w:hAnsi="微软雅黑" w:cs="微软雅黑"/>
          <w:sz w:val="18"/>
          <w:szCs w:val="18"/>
        </w:rPr>
        <w:t>L=7mm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），</w:t>
      </w:r>
      <w:r>
        <w:rPr>
          <w:rFonts w:ascii="微软雅黑" w:eastAsia="微软雅黑" w:hAnsi="微软雅黑" w:cs="微软雅黑"/>
          <w:sz w:val="18"/>
          <w:szCs w:val="18"/>
          <w:lang w:val="zh-CN"/>
        </w:rPr>
        <w:t>照度均匀，提供足够的工作照明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；</w:t>
      </w:r>
    </w:p>
    <w:p w:rsidR="00620305" w:rsidRDefault="00B4712D">
      <w:pPr>
        <w:pStyle w:val="A5"/>
        <w:framePr w:wrap="auto"/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 w:hint="eastAsia"/>
          <w:sz w:val="18"/>
          <w:szCs w:val="18"/>
          <w:lang w:eastAsia="zh-TW"/>
        </w:rPr>
        <w:t>最低物面亮度（</w:t>
      </w:r>
      <w:proofErr w:type="spellStart"/>
      <w:r>
        <w:rPr>
          <w:rFonts w:ascii="微软雅黑" w:eastAsia="微软雅黑" w:hAnsi="微软雅黑" w:cs="微软雅黑" w:hint="eastAsia"/>
          <w:sz w:val="18"/>
          <w:szCs w:val="18"/>
          <w:lang w:eastAsia="zh-TW"/>
        </w:rPr>
        <w:t>Lmin</w:t>
      </w:r>
      <w:proofErr w:type="spellEnd"/>
      <w:r>
        <w:rPr>
          <w:rFonts w:ascii="微软雅黑" w:eastAsia="微软雅黑" w:hAnsi="微软雅黑" w:cs="微软雅黑" w:hint="eastAsia"/>
          <w:sz w:val="18"/>
          <w:szCs w:val="18"/>
          <w:lang w:eastAsia="zh-TW"/>
        </w:rPr>
        <w:t>）≤1cd/m</w:t>
      </w:r>
      <w:r>
        <w:rPr>
          <w:rFonts w:ascii="微软雅黑" w:eastAsia="微软雅黑" w:hAnsi="微软雅黑" w:cs="微软雅黑" w:hint="eastAsia"/>
          <w:sz w:val="18"/>
          <w:szCs w:val="18"/>
          <w:vertAlign w:val="superscript"/>
          <w:lang w:eastAsia="zh-TW"/>
        </w:rPr>
        <w:t>2</w:t>
      </w:r>
      <w:r>
        <w:rPr>
          <w:rFonts w:ascii="微软雅黑" w:eastAsia="微软雅黑" w:hAnsi="微软雅黑" w:cs="微软雅黑" w:hint="eastAsia"/>
          <w:sz w:val="18"/>
          <w:szCs w:val="18"/>
          <w:lang w:eastAsia="zh-TW"/>
        </w:rPr>
        <w:t>；</w:t>
      </w:r>
    </w:p>
    <w:p w:rsidR="00620305" w:rsidRDefault="00B4712D">
      <w:pPr>
        <w:pStyle w:val="A5"/>
        <w:framePr w:wrap="auto"/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 w:hint="eastAsia"/>
          <w:sz w:val="18"/>
          <w:szCs w:val="18"/>
        </w:rPr>
        <w:t>输出总光通量≥1.60m；</w:t>
      </w:r>
    </w:p>
    <w:p w:rsidR="00620305" w:rsidRDefault="00B4712D">
      <w:pPr>
        <w:pStyle w:val="A5"/>
        <w:framePr w:wrap="auto"/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采用高分辨率摄像头，头端采用蓝宝石镜片，</w:t>
      </w:r>
      <w:r>
        <w:rPr>
          <w:rFonts w:ascii="微软雅黑" w:eastAsia="微软雅黑" w:hAnsi="微软雅黑" w:cs="微软雅黑" w:hint="eastAsia"/>
          <w:sz w:val="18"/>
          <w:szCs w:val="18"/>
        </w:rPr>
        <w:t>防刮花，</w:t>
      </w:r>
      <w:r>
        <w:rPr>
          <w:rFonts w:ascii="微软雅黑" w:eastAsia="微软雅黑" w:hAnsi="微软雅黑" w:cs="微软雅黑"/>
          <w:sz w:val="18"/>
          <w:szCs w:val="18"/>
          <w:lang w:val="zh-CN"/>
        </w:rPr>
        <w:t>抗冲击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，耐腐蚀</w:t>
      </w:r>
      <w:r>
        <w:rPr>
          <w:rFonts w:ascii="微软雅黑" w:eastAsia="微软雅黑" w:hAnsi="微软雅黑" w:cs="微软雅黑" w:hint="eastAsia"/>
          <w:sz w:val="18"/>
          <w:szCs w:val="18"/>
          <w:lang w:val="zh-TW"/>
        </w:rPr>
        <w:t>；</w:t>
      </w:r>
    </w:p>
    <w:p w:rsidR="00620305" w:rsidRDefault="00B4712D">
      <w:pPr>
        <w:pStyle w:val="A5"/>
        <w:framePr w:wrap="auto"/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预设白平衡功能，</w:t>
      </w:r>
      <w:r>
        <w:rPr>
          <w:rFonts w:ascii="微软雅黑" w:eastAsia="微软雅黑" w:hAnsi="微软雅黑" w:cs="微软雅黑"/>
          <w:sz w:val="18"/>
          <w:szCs w:val="18"/>
          <w:lang w:val="zh-CN"/>
        </w:rPr>
        <w:t>省去调节步骤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，确保显示效果一致</w:t>
      </w:r>
      <w:r>
        <w:rPr>
          <w:rFonts w:ascii="微软雅黑" w:eastAsia="微软雅黑" w:hAnsi="微软雅黑" w:cs="微软雅黑" w:hint="eastAsia"/>
          <w:sz w:val="18"/>
          <w:szCs w:val="18"/>
          <w:lang w:val="zh-TW"/>
        </w:rPr>
        <w:t>；</w:t>
      </w:r>
    </w:p>
    <w:p w:rsidR="00620305" w:rsidRDefault="00B4712D">
      <w:pPr>
        <w:pStyle w:val="A5"/>
        <w:framePr w:wrap="auto"/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视场角：</w:t>
      </w:r>
      <w:r>
        <w:rPr>
          <w:rFonts w:ascii="微软雅黑" w:eastAsia="微软雅黑" w:hAnsi="微软雅黑" w:cs="微软雅黑"/>
          <w:sz w:val="18"/>
          <w:szCs w:val="18"/>
        </w:rPr>
        <w:t>≥90°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，保证清晰图像和视场及最小的图像畸变；</w:t>
      </w:r>
    </w:p>
    <w:p w:rsidR="00620305" w:rsidRDefault="00B4712D">
      <w:pPr>
        <w:pStyle w:val="A5"/>
        <w:framePr w:wrap="auto"/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分辨率</w:t>
      </w:r>
      <w:r>
        <w:rPr>
          <w:rFonts w:ascii="微软雅黑" w:eastAsia="微软雅黑" w:hAnsi="微软雅黑" w:cs="微软雅黑"/>
          <w:sz w:val="18"/>
          <w:szCs w:val="18"/>
        </w:rPr>
        <w:t xml:space="preserve">≥9.92 </w:t>
      </w:r>
      <w:proofErr w:type="spellStart"/>
      <w:r>
        <w:rPr>
          <w:rFonts w:ascii="微软雅黑" w:eastAsia="微软雅黑" w:hAnsi="微软雅黑" w:cs="微软雅黑"/>
          <w:sz w:val="18"/>
          <w:szCs w:val="18"/>
        </w:rPr>
        <w:t>lP</w:t>
      </w:r>
      <w:proofErr w:type="spellEnd"/>
      <w:r>
        <w:rPr>
          <w:rFonts w:ascii="微软雅黑" w:eastAsia="微软雅黑" w:hAnsi="微软雅黑" w:cs="微软雅黑"/>
          <w:sz w:val="18"/>
          <w:szCs w:val="18"/>
        </w:rPr>
        <w:t>/mm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；</w:t>
      </w:r>
    </w:p>
    <w:p w:rsidR="00620305" w:rsidRDefault="00B4712D">
      <w:pPr>
        <w:pStyle w:val="A5"/>
        <w:framePr w:wrap="auto"/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宋体" w:hAnsi="宋体" w:hint="eastAsia"/>
          <w:b/>
          <w:bCs/>
          <w:sz w:val="32"/>
          <w:szCs w:val="32"/>
        </w:rPr>
        <w:t>*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景深：</w:t>
      </w:r>
      <w:r>
        <w:rPr>
          <w:rFonts w:ascii="微软雅黑" w:eastAsia="微软雅黑" w:hAnsi="微软雅黑" w:cs="微软雅黑"/>
          <w:sz w:val="18"/>
          <w:szCs w:val="18"/>
        </w:rPr>
        <w:t>3-100mm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；保证合理观察距离及更广的观察范围</w:t>
      </w:r>
      <w:r>
        <w:rPr>
          <w:rFonts w:ascii="微软雅黑" w:eastAsia="微软雅黑" w:hAnsi="微软雅黑" w:cs="微软雅黑" w:hint="eastAsia"/>
          <w:sz w:val="18"/>
          <w:szCs w:val="18"/>
          <w:lang w:val="zh-TW"/>
        </w:rPr>
        <w:t>；</w:t>
      </w:r>
    </w:p>
    <w:p w:rsidR="00620305" w:rsidRDefault="00B4712D">
      <w:pPr>
        <w:pStyle w:val="A5"/>
        <w:framePr w:wrap="auto"/>
        <w:numPr>
          <w:ilvl w:val="0"/>
          <w:numId w:val="1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 w:hint="eastAsia"/>
          <w:sz w:val="18"/>
          <w:szCs w:val="18"/>
        </w:rPr>
        <w:t>负压0.03MPa下，吸水量≥400mL/min；</w:t>
      </w:r>
    </w:p>
    <w:p w:rsidR="00620305" w:rsidRDefault="00B4712D">
      <w:pPr>
        <w:pStyle w:val="A5"/>
        <w:framePr w:wrap="auto"/>
        <w:numPr>
          <w:ilvl w:val="0"/>
          <w:numId w:val="2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宋体" w:hAnsi="宋体" w:hint="eastAsia"/>
          <w:b/>
          <w:bCs/>
          <w:sz w:val="32"/>
          <w:szCs w:val="32"/>
        </w:rPr>
        <w:t>*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显示器与手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柄旋转式</w:t>
      </w:r>
      <w:r>
        <w:rPr>
          <w:rFonts w:ascii="微软雅黑" w:eastAsia="微软雅黑" w:hAnsi="微软雅黑" w:cs="微软雅黑" w:hint="eastAsia"/>
          <w:sz w:val="18"/>
          <w:szCs w:val="18"/>
          <w:lang w:val="zh-CN"/>
        </w:rPr>
        <w:t>航空接口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，连接更加稳固不易脱落，可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分离拆卸</w:t>
      </w:r>
      <w:r>
        <w:rPr>
          <w:rFonts w:ascii="微软雅黑" w:eastAsia="微软雅黑" w:hAnsi="微软雅黑" w:cs="微软雅黑" w:hint="eastAsia"/>
          <w:sz w:val="18"/>
          <w:szCs w:val="18"/>
          <w:lang w:val="zh-TW"/>
        </w:rPr>
        <w:t>；</w:t>
      </w:r>
    </w:p>
    <w:p w:rsidR="00620305" w:rsidRDefault="00B4712D">
      <w:pPr>
        <w:pStyle w:val="A5"/>
        <w:framePr w:wrap="auto"/>
        <w:numPr>
          <w:ilvl w:val="1"/>
          <w:numId w:val="2"/>
        </w:numPr>
        <w:rPr>
          <w:rFonts w:ascii="微软雅黑" w:eastAsia="微软雅黑" w:hAnsi="微软雅黑" w:cs="微软雅黑"/>
          <w:sz w:val="18"/>
          <w:szCs w:val="18"/>
          <w:lang w:eastAsia="zh-TW"/>
        </w:rPr>
      </w:pPr>
      <w:r>
        <w:rPr>
          <w:rFonts w:ascii="微软雅黑" w:eastAsia="微软雅黑" w:hAnsi="微软雅黑" w:cs="微软雅黑"/>
          <w:sz w:val="18"/>
          <w:szCs w:val="18"/>
        </w:rPr>
        <w:t>TFT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显示屏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尺寸</w:t>
      </w:r>
      <w:r>
        <w:rPr>
          <w:rFonts w:ascii="微软雅黑" w:eastAsia="微软雅黑" w:hAnsi="微软雅黑" w:cs="微软雅黑" w:hint="eastAsia"/>
          <w:sz w:val="18"/>
          <w:szCs w:val="18"/>
          <w:lang w:eastAsia="zh-TW"/>
        </w:rPr>
        <w:t>≥3.0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英寸，像素</w:t>
      </w:r>
      <w:r>
        <w:rPr>
          <w:rFonts w:ascii="微软雅黑" w:eastAsia="微软雅黑" w:hAnsi="微软雅黑" w:cs="微软雅黑" w:hint="eastAsia"/>
          <w:sz w:val="18"/>
          <w:szCs w:val="18"/>
          <w:lang w:eastAsia="zh-TW"/>
        </w:rPr>
        <w:t>≥1920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（</w:t>
      </w:r>
      <w:r>
        <w:rPr>
          <w:rFonts w:ascii="微软雅黑" w:eastAsia="微软雅黑" w:hAnsi="微软雅黑" w:cs="微软雅黑" w:hint="eastAsia"/>
          <w:sz w:val="18"/>
          <w:szCs w:val="18"/>
          <w:lang w:eastAsia="zh-TW"/>
        </w:rPr>
        <w:t>RGB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）</w:t>
      </w:r>
      <w:r>
        <w:rPr>
          <w:rFonts w:ascii="微软雅黑" w:eastAsia="微软雅黑" w:hAnsi="微软雅黑" w:cs="微软雅黑" w:hint="eastAsia"/>
          <w:sz w:val="18"/>
          <w:szCs w:val="18"/>
          <w:lang w:eastAsia="zh-TW"/>
        </w:rPr>
        <w:t>*480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；单位面积像素高，</w:t>
      </w:r>
      <w:r>
        <w:rPr>
          <w:rFonts w:ascii="微软雅黑" w:eastAsia="微软雅黑" w:hAnsi="微软雅黑" w:cs="微软雅黑" w:hint="eastAsia"/>
          <w:sz w:val="18"/>
          <w:szCs w:val="18"/>
          <w:lang w:val="zh-CN"/>
        </w:rPr>
        <w:t>图像</w:t>
      </w:r>
      <w:r>
        <w:rPr>
          <w:rFonts w:ascii="微软雅黑" w:eastAsia="微软雅黑" w:hAnsi="微软雅黑" w:cs="微软雅黑" w:hint="eastAsia"/>
          <w:sz w:val="18"/>
          <w:szCs w:val="18"/>
        </w:rPr>
        <w:t>显示</w:t>
      </w:r>
      <w:r>
        <w:rPr>
          <w:rFonts w:ascii="微软雅黑" w:eastAsia="微软雅黑" w:hAnsi="微软雅黑" w:cs="微软雅黑" w:hint="eastAsia"/>
          <w:sz w:val="18"/>
          <w:szCs w:val="18"/>
          <w:lang w:val="zh-CN"/>
        </w:rPr>
        <w:t>更加真实细腻；</w:t>
      </w:r>
    </w:p>
    <w:p w:rsidR="00620305" w:rsidRDefault="00B4712D">
      <w:pPr>
        <w:pStyle w:val="A5"/>
        <w:framePr w:wrap="auto"/>
        <w:numPr>
          <w:ilvl w:val="1"/>
          <w:numId w:val="2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显示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器</w:t>
      </w:r>
      <w:r>
        <w:rPr>
          <w:rFonts w:ascii="微软雅黑" w:eastAsia="微软雅黑" w:hAnsi="微软雅黑" w:cs="微软雅黑" w:hint="eastAsia"/>
          <w:sz w:val="18"/>
          <w:szCs w:val="18"/>
          <w:lang w:val="zh-CN"/>
        </w:rPr>
        <w:t>可垂直</w:t>
      </w:r>
      <w:r>
        <w:rPr>
          <w:rFonts w:ascii="微软雅黑" w:eastAsia="微软雅黑" w:hAnsi="微软雅黑" w:cs="微软雅黑" w:hint="eastAsia"/>
          <w:sz w:val="18"/>
          <w:szCs w:val="18"/>
          <w:lang w:eastAsia="zh-TW"/>
        </w:rPr>
        <w:t>0º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～</w:t>
      </w:r>
      <w:r>
        <w:rPr>
          <w:rFonts w:ascii="微软雅黑" w:eastAsia="微软雅黑" w:hAnsi="微软雅黑" w:cs="微软雅黑" w:hint="eastAsia"/>
          <w:sz w:val="18"/>
          <w:szCs w:val="18"/>
          <w:lang w:eastAsia="zh-TW"/>
        </w:rPr>
        <w:t>180º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转动，</w:t>
      </w:r>
      <w:r>
        <w:rPr>
          <w:rFonts w:ascii="微软雅黑" w:eastAsia="微软雅黑" w:hAnsi="微软雅黑" w:cs="微软雅黑"/>
          <w:sz w:val="18"/>
          <w:szCs w:val="18"/>
          <w:lang w:val="zh-CN"/>
        </w:rPr>
        <w:t>水平</w:t>
      </w:r>
      <w:r>
        <w:rPr>
          <w:rFonts w:ascii="微软雅黑" w:eastAsia="微软雅黑" w:hAnsi="微软雅黑" w:cs="微软雅黑"/>
          <w:sz w:val="18"/>
          <w:szCs w:val="18"/>
        </w:rPr>
        <w:t>0º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～</w:t>
      </w:r>
      <w:r>
        <w:rPr>
          <w:rFonts w:ascii="微软雅黑" w:eastAsia="微软雅黑" w:hAnsi="微软雅黑" w:cs="微软雅黑"/>
          <w:sz w:val="18"/>
          <w:szCs w:val="18"/>
        </w:rPr>
        <w:t>180º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转动</w:t>
      </w:r>
      <w:r>
        <w:rPr>
          <w:rFonts w:ascii="微软雅黑" w:eastAsia="微软雅黑" w:hAnsi="微软雅黑" w:cs="微软雅黑"/>
          <w:sz w:val="18"/>
          <w:szCs w:val="18"/>
          <w:lang w:val="zh-CN"/>
        </w:rPr>
        <w:t>，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方便不同站位操作及教学；</w:t>
      </w:r>
    </w:p>
    <w:p w:rsidR="00620305" w:rsidRDefault="00B4712D">
      <w:pPr>
        <w:pStyle w:val="A5"/>
        <w:framePr w:wrap="auto"/>
        <w:numPr>
          <w:ilvl w:val="1"/>
          <w:numId w:val="2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bookmarkStart w:id="0" w:name="_GoBack"/>
      <w:bookmarkEnd w:id="0"/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显示器内置</w:t>
      </w:r>
      <w:r>
        <w:rPr>
          <w:rFonts w:ascii="微软雅黑" w:eastAsia="微软雅黑" w:hAnsi="微软雅黑" w:cs="微软雅黑" w:hint="eastAsia"/>
          <w:sz w:val="18"/>
          <w:szCs w:val="18"/>
        </w:rPr>
        <w:t>TF储存卡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（不可插拔，减少固件损伤），标配</w:t>
      </w:r>
      <w:r>
        <w:rPr>
          <w:rFonts w:ascii="微软雅黑" w:eastAsia="微软雅黑" w:hAnsi="微软雅黑" w:cs="微软雅黑"/>
          <w:sz w:val="18"/>
          <w:szCs w:val="18"/>
        </w:rPr>
        <w:t>32G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，可存储照片数量</w:t>
      </w:r>
      <w:r>
        <w:rPr>
          <w:rFonts w:ascii="微软雅黑" w:eastAsia="微软雅黑" w:hAnsi="微软雅黑" w:cs="微软雅黑"/>
          <w:sz w:val="18"/>
          <w:szCs w:val="18"/>
        </w:rPr>
        <w:t>≥30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万张，可存储录像时长</w:t>
      </w:r>
      <w:r>
        <w:rPr>
          <w:rFonts w:ascii="微软雅黑" w:eastAsia="微软雅黑" w:hAnsi="微软雅黑" w:cs="微软雅黑"/>
          <w:sz w:val="18"/>
          <w:szCs w:val="18"/>
        </w:rPr>
        <w:t>≥16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小时；</w:t>
      </w:r>
    </w:p>
    <w:p w:rsidR="00620305" w:rsidRDefault="00B4712D">
      <w:pPr>
        <w:pStyle w:val="A5"/>
        <w:framePr w:wrap="auto"/>
        <w:numPr>
          <w:ilvl w:val="1"/>
          <w:numId w:val="2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镜体手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柄</w:t>
      </w:r>
      <w:r>
        <w:rPr>
          <w:rFonts w:ascii="微软雅黑" w:eastAsia="微软雅黑" w:hAnsi="微软雅黑" w:cs="微软雅黑" w:hint="eastAsia"/>
          <w:sz w:val="18"/>
          <w:szCs w:val="18"/>
          <w:lang w:val="zh-CN"/>
        </w:rPr>
        <w:t>采用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医用高分子材料（聚苯砜</w:t>
      </w:r>
      <w:r>
        <w:rPr>
          <w:rFonts w:ascii="微软雅黑" w:eastAsia="微软雅黑" w:hAnsi="微软雅黑" w:cs="微软雅黑" w:hint="eastAsia"/>
          <w:sz w:val="18"/>
          <w:szCs w:val="18"/>
          <w:lang w:eastAsia="zh-TW"/>
        </w:rPr>
        <w:t>)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，轻盈更耐腐蚀，可浸泡消毒，良好的耐环境应力开裂性，保证镜体更加稳定和耐用；</w:t>
      </w:r>
    </w:p>
    <w:p w:rsidR="00620305" w:rsidRDefault="00B4712D">
      <w:pPr>
        <w:pStyle w:val="A5"/>
        <w:framePr w:wrap="auto"/>
        <w:numPr>
          <w:ilvl w:val="1"/>
          <w:numId w:val="2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功能高度集成，除负压吸引按键外，操作手柄功能按键</w:t>
      </w:r>
      <w:r>
        <w:rPr>
          <w:rFonts w:ascii="微软雅黑" w:eastAsia="微软雅黑" w:hAnsi="微软雅黑" w:cs="微软雅黑" w:hint="eastAsia"/>
          <w:sz w:val="18"/>
          <w:szCs w:val="18"/>
          <w:lang w:eastAsia="zh-TW"/>
        </w:rPr>
        <w:t>≤1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个，操作简易，降低临床消毒难度，减少故障率；</w:t>
      </w:r>
    </w:p>
    <w:p w:rsidR="00620305" w:rsidRDefault="00B4712D">
      <w:pPr>
        <w:pStyle w:val="A5"/>
        <w:framePr w:wrap="auto"/>
        <w:numPr>
          <w:ilvl w:val="1"/>
          <w:numId w:val="2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 w:hint="eastAsia"/>
          <w:sz w:val="18"/>
          <w:szCs w:val="18"/>
        </w:rPr>
        <w:t>通用吸引按键，吸引通畅，密封性好，不出现液体倒喷现象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；</w:t>
      </w:r>
    </w:p>
    <w:p w:rsidR="00620305" w:rsidRDefault="00B4712D">
      <w:pPr>
        <w:pStyle w:val="A5"/>
        <w:framePr w:wrap="auto"/>
        <w:numPr>
          <w:ilvl w:val="1"/>
          <w:numId w:val="2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宋体" w:hAnsi="宋体" w:hint="eastAsia"/>
          <w:b/>
          <w:bCs/>
          <w:sz w:val="32"/>
          <w:szCs w:val="32"/>
        </w:rPr>
        <w:t>*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插入部前端为非金属医用高分子材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质（</w:t>
      </w:r>
      <w:r>
        <w:rPr>
          <w:rFonts w:ascii="微软雅黑" w:eastAsia="微软雅黑" w:hAnsi="微软雅黑" w:cs="微软雅黑" w:hint="eastAsia"/>
          <w:sz w:val="18"/>
          <w:szCs w:val="18"/>
        </w:rPr>
        <w:t>聚醚醚酮)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，耐磨耐腐蚀，具自润滑特性及良好的生物兼容性，可减少气道刺激；</w:t>
      </w:r>
    </w:p>
    <w:p w:rsidR="00620305" w:rsidRDefault="00B4712D">
      <w:pPr>
        <w:pStyle w:val="A5"/>
        <w:framePr w:wrap="auto"/>
        <w:numPr>
          <w:ilvl w:val="0"/>
          <w:numId w:val="3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宋体" w:hAnsi="宋体" w:hint="eastAsia"/>
          <w:b/>
          <w:bCs/>
          <w:sz w:val="32"/>
          <w:szCs w:val="32"/>
        </w:rPr>
        <w:t>*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可选配</w:t>
      </w:r>
      <w:r>
        <w:rPr>
          <w:rFonts w:ascii="微软雅黑" w:eastAsia="微软雅黑" w:hAnsi="微软雅黑" w:cs="微软雅黑"/>
          <w:sz w:val="18"/>
          <w:szCs w:val="18"/>
        </w:rPr>
        <w:t>≥8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寸</w:t>
      </w:r>
      <w:r>
        <w:rPr>
          <w:rFonts w:ascii="微软雅黑" w:eastAsia="微软雅黑" w:hAnsi="微软雅黑" w:cs="微软雅黑"/>
          <w:sz w:val="18"/>
          <w:szCs w:val="18"/>
        </w:rPr>
        <w:t>HD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显示屏（安卓操作系统，支持多点触控，内置病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例管理软件，无线输出打印图文报告，含拍照、录像、图像冻结、病例回顾等功能）；</w:t>
      </w:r>
    </w:p>
    <w:p w:rsidR="00620305" w:rsidRDefault="00B4712D">
      <w:pPr>
        <w:pStyle w:val="A5"/>
        <w:framePr w:wrap="auto"/>
        <w:numPr>
          <w:ilvl w:val="0"/>
          <w:numId w:val="3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可选配</w:t>
      </w:r>
      <w:r>
        <w:rPr>
          <w:rFonts w:ascii="微软雅黑" w:eastAsia="微软雅黑" w:hAnsi="微软雅黑" w:cs="微软雅黑"/>
          <w:sz w:val="18"/>
          <w:szCs w:val="18"/>
        </w:rPr>
        <w:t>≥15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寸屏（支持大小屏幕镜像功能，方便临床教学）；</w:t>
      </w:r>
    </w:p>
    <w:p w:rsidR="00620305" w:rsidRDefault="00B4712D">
      <w:pPr>
        <w:pStyle w:val="A5"/>
        <w:framePr w:wrap="auto"/>
        <w:numPr>
          <w:ilvl w:val="0"/>
          <w:numId w:val="3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充电器输入：</w:t>
      </w:r>
      <w:r>
        <w:rPr>
          <w:rFonts w:ascii="微软雅黑" w:eastAsia="微软雅黑" w:hAnsi="微软雅黑" w:cs="微软雅黑"/>
          <w:sz w:val="18"/>
          <w:szCs w:val="18"/>
        </w:rPr>
        <w:t>100-240V AC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，</w:t>
      </w:r>
      <w:r>
        <w:rPr>
          <w:rFonts w:ascii="微软雅黑" w:eastAsia="微软雅黑" w:hAnsi="微软雅黑" w:cs="微软雅黑"/>
          <w:sz w:val="18"/>
          <w:szCs w:val="18"/>
        </w:rPr>
        <w:t>50-60Hz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；</w:t>
      </w:r>
    </w:p>
    <w:p w:rsidR="00620305" w:rsidRDefault="00B4712D">
      <w:pPr>
        <w:pStyle w:val="A5"/>
        <w:framePr w:wrap="auto"/>
        <w:numPr>
          <w:ilvl w:val="0"/>
          <w:numId w:val="3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充电器输出：</w:t>
      </w:r>
      <w:r>
        <w:rPr>
          <w:rFonts w:ascii="微软雅黑" w:eastAsia="微软雅黑" w:hAnsi="微软雅黑" w:cs="微软雅黑"/>
          <w:sz w:val="18"/>
          <w:szCs w:val="18"/>
        </w:rPr>
        <w:t>5V DC,1A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（在紧急情况下支持其他蓄电设备供电，如移动电源等）；</w:t>
      </w:r>
    </w:p>
    <w:p w:rsidR="00620305" w:rsidRDefault="00B4712D">
      <w:pPr>
        <w:pStyle w:val="A5"/>
        <w:framePr w:wrap="auto"/>
        <w:numPr>
          <w:ilvl w:val="0"/>
          <w:numId w:val="3"/>
        </w:numPr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宋体" w:hAnsi="宋体" w:hint="eastAsia"/>
          <w:b/>
          <w:bCs/>
          <w:sz w:val="32"/>
          <w:szCs w:val="32"/>
        </w:rPr>
        <w:t>*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内置可充电式锂电子聚合物电池，不可插拔，减少固件损伤</w:t>
      </w:r>
      <w:r>
        <w:rPr>
          <w:rFonts w:ascii="微软雅黑" w:eastAsia="微软雅黑" w:hAnsi="微软雅黑" w:cs="微软雅黑"/>
          <w:sz w:val="18"/>
          <w:szCs w:val="18"/>
        </w:rPr>
        <w:t xml:space="preserve">, </w:t>
      </w:r>
      <w:r>
        <w:rPr>
          <w:rFonts w:ascii="微软雅黑" w:eastAsia="微软雅黑" w:hAnsi="微软雅黑" w:cs="微软雅黑"/>
          <w:sz w:val="18"/>
          <w:szCs w:val="18"/>
          <w:lang w:val="zh-TW" w:eastAsia="zh-TW"/>
        </w:rPr>
        <w:t>电池容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量</w:t>
      </w:r>
      <w:r>
        <w:rPr>
          <w:rFonts w:ascii="微软雅黑" w:eastAsia="微软雅黑" w:hAnsi="微软雅黑" w:cs="微软雅黑" w:hint="eastAsia"/>
          <w:sz w:val="18"/>
          <w:szCs w:val="18"/>
          <w:lang w:eastAsia="zh-TW"/>
        </w:rPr>
        <w:t>≥2300mAH</w:t>
      </w:r>
      <w:r>
        <w:rPr>
          <w:rFonts w:ascii="微软雅黑" w:eastAsia="微软雅黑" w:hAnsi="微软雅黑" w:cs="微软雅黑" w:hint="eastAsia"/>
          <w:sz w:val="18"/>
          <w:szCs w:val="18"/>
          <w:lang w:val="zh-TW" w:eastAsia="zh-TW"/>
        </w:rPr>
        <w:t>；</w:t>
      </w:r>
    </w:p>
    <w:p w:rsidR="00595094" w:rsidRDefault="00595094" w:rsidP="00595094">
      <w:pPr>
        <w:pStyle w:val="A5"/>
        <w:framePr w:wrap="auto"/>
        <w:ind w:left="780"/>
        <w:rPr>
          <w:rFonts w:ascii="微软雅黑" w:eastAsia="微软雅黑" w:hAnsi="微软雅黑" w:cs="微软雅黑"/>
          <w:sz w:val="18"/>
          <w:szCs w:val="18"/>
          <w:lang w:val="zh-TW"/>
        </w:rPr>
      </w:pPr>
    </w:p>
    <w:p w:rsidR="00595094" w:rsidRDefault="00595094" w:rsidP="00595094">
      <w:pPr>
        <w:pStyle w:val="A5"/>
        <w:framePr w:wrap="auto"/>
        <w:ind w:left="780"/>
        <w:rPr>
          <w:rFonts w:ascii="微软雅黑" w:eastAsia="微软雅黑" w:hAnsi="微软雅黑" w:cs="微软雅黑"/>
          <w:sz w:val="18"/>
          <w:szCs w:val="18"/>
          <w:lang w:val="zh-TW"/>
        </w:rPr>
      </w:pPr>
    </w:p>
    <w:p w:rsidR="00595094" w:rsidRDefault="00595094" w:rsidP="00595094">
      <w:pPr>
        <w:pStyle w:val="A5"/>
        <w:framePr w:wrap="auto"/>
        <w:ind w:left="780"/>
        <w:rPr>
          <w:rFonts w:ascii="微软雅黑" w:eastAsia="微软雅黑" w:hAnsi="微软雅黑" w:cs="微软雅黑"/>
          <w:sz w:val="18"/>
          <w:szCs w:val="18"/>
          <w:lang w:val="zh-TW"/>
        </w:rPr>
      </w:pPr>
    </w:p>
    <w:p w:rsidR="00595094" w:rsidRDefault="00595094" w:rsidP="00595094">
      <w:pPr>
        <w:pStyle w:val="A5"/>
        <w:framePr w:wrap="auto"/>
        <w:ind w:left="780"/>
        <w:rPr>
          <w:rFonts w:ascii="微软雅黑" w:eastAsia="微软雅黑" w:hAnsi="微软雅黑" w:cs="微软雅黑"/>
          <w:sz w:val="18"/>
          <w:szCs w:val="18"/>
          <w:lang w:val="zh-TW"/>
        </w:rPr>
      </w:pPr>
    </w:p>
    <w:p w:rsidR="00595094" w:rsidRDefault="00595094" w:rsidP="00595094">
      <w:pPr>
        <w:pStyle w:val="A5"/>
        <w:framePr w:wrap="auto"/>
        <w:ind w:left="780"/>
        <w:rPr>
          <w:rFonts w:ascii="微软雅黑" w:eastAsia="微软雅黑" w:hAnsi="微软雅黑" w:cs="微软雅黑"/>
          <w:sz w:val="18"/>
          <w:szCs w:val="18"/>
          <w:lang w:val="zh-TW"/>
        </w:rPr>
      </w:pPr>
    </w:p>
    <w:p w:rsidR="00595094" w:rsidRDefault="00595094" w:rsidP="00595094">
      <w:pPr>
        <w:pStyle w:val="A5"/>
        <w:framePr w:wrap="auto"/>
        <w:ind w:left="780"/>
        <w:rPr>
          <w:rFonts w:ascii="微软雅黑" w:eastAsia="微软雅黑" w:hAnsi="微软雅黑" w:cs="微软雅黑"/>
          <w:sz w:val="18"/>
          <w:szCs w:val="18"/>
          <w:lang w:val="zh-TW"/>
        </w:rPr>
      </w:pPr>
    </w:p>
    <w:p w:rsidR="00595094" w:rsidRDefault="00595094" w:rsidP="00595094">
      <w:pPr>
        <w:pStyle w:val="A5"/>
        <w:framePr w:wrap="auto"/>
        <w:ind w:left="780"/>
        <w:rPr>
          <w:rFonts w:ascii="微软雅黑" w:eastAsia="微软雅黑" w:hAnsi="微软雅黑" w:cs="微软雅黑"/>
          <w:sz w:val="18"/>
          <w:szCs w:val="18"/>
          <w:lang w:val="zh-TW"/>
        </w:rPr>
      </w:pPr>
    </w:p>
    <w:p w:rsidR="00595094" w:rsidRDefault="00595094" w:rsidP="00595094">
      <w:pPr>
        <w:pStyle w:val="A5"/>
        <w:framePr w:wrap="auto"/>
        <w:ind w:left="780"/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  <w:r>
        <w:rPr>
          <w:rFonts w:ascii="微软雅黑" w:eastAsia="微软雅黑" w:hAnsi="微软雅黑" w:cs="微软雅黑" w:hint="eastAsia"/>
          <w:sz w:val="18"/>
          <w:szCs w:val="18"/>
          <w:lang w:val="zh-TW"/>
        </w:rPr>
        <w:lastRenderedPageBreak/>
        <w:t>配置清单</w:t>
      </w:r>
    </w:p>
    <w:tbl>
      <w:tblPr>
        <w:tblW w:w="7534" w:type="dxa"/>
        <w:tblInd w:w="89" w:type="dxa"/>
        <w:tblLook w:val="04A0"/>
      </w:tblPr>
      <w:tblGrid>
        <w:gridCol w:w="946"/>
        <w:gridCol w:w="4402"/>
        <w:gridCol w:w="1093"/>
        <w:gridCol w:w="1093"/>
      </w:tblGrid>
      <w:tr w:rsidR="00C745F8" w:rsidRPr="00595094" w:rsidTr="00C745F8">
        <w:trPr>
          <w:trHeight w:val="499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序号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sz w:val="28"/>
                <w:szCs w:val="28"/>
                <w:lang w:eastAsia="zh-CN"/>
              </w:rPr>
            </w:pPr>
            <w:r w:rsidRPr="00595094">
              <w:rPr>
                <w:rFonts w:eastAsia="宋体"/>
                <w:sz w:val="28"/>
                <w:szCs w:val="28"/>
                <w:lang w:eastAsia="zh-CN"/>
              </w:rPr>
              <w:t>名称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sz w:val="28"/>
                <w:szCs w:val="28"/>
                <w:lang w:eastAsia="zh-CN"/>
              </w:rPr>
            </w:pPr>
            <w:r w:rsidRPr="00595094">
              <w:rPr>
                <w:rFonts w:eastAsia="宋体"/>
                <w:sz w:val="28"/>
                <w:szCs w:val="28"/>
                <w:lang w:eastAsia="zh-CN"/>
              </w:rPr>
              <w:t>数量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sz w:val="28"/>
                <w:szCs w:val="28"/>
                <w:lang w:eastAsia="zh-CN"/>
              </w:rPr>
            </w:pPr>
            <w:r w:rsidRPr="00595094">
              <w:rPr>
                <w:rFonts w:eastAsia="宋体"/>
                <w:sz w:val="28"/>
                <w:szCs w:val="28"/>
                <w:lang w:eastAsia="zh-CN"/>
              </w:rPr>
              <w:t>单位</w:t>
            </w:r>
          </w:p>
        </w:tc>
      </w:tr>
      <w:tr w:rsidR="00C745F8" w:rsidRPr="00595094" w:rsidTr="00C745F8">
        <w:trPr>
          <w:trHeight w:val="49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sz w:val="28"/>
                <w:szCs w:val="28"/>
                <w:lang w:eastAsia="zh-CN"/>
              </w:rPr>
            </w:pPr>
            <w:r w:rsidRPr="00595094">
              <w:rPr>
                <w:rFonts w:eastAsia="宋体"/>
                <w:sz w:val="28"/>
                <w:szCs w:val="28"/>
                <w:lang w:eastAsia="zh-CN"/>
              </w:rPr>
              <w:t>显示部件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sz w:val="28"/>
                <w:szCs w:val="28"/>
                <w:lang w:eastAsia="zh-CN"/>
              </w:rPr>
            </w:pPr>
            <w:r w:rsidRPr="00595094">
              <w:rPr>
                <w:rFonts w:eastAsia="宋体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sz w:val="28"/>
                <w:szCs w:val="28"/>
                <w:lang w:eastAsia="zh-CN"/>
              </w:rPr>
            </w:pPr>
            <w:r w:rsidRPr="00595094">
              <w:rPr>
                <w:rFonts w:eastAsia="宋体"/>
                <w:sz w:val="28"/>
                <w:szCs w:val="28"/>
                <w:lang w:eastAsia="zh-CN"/>
              </w:rPr>
              <w:t>个</w:t>
            </w:r>
          </w:p>
        </w:tc>
      </w:tr>
      <w:tr w:rsidR="00C745F8" w:rsidRPr="00595094" w:rsidTr="00C745F8">
        <w:trPr>
          <w:trHeight w:val="49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2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软管部件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个</w:t>
            </w:r>
          </w:p>
        </w:tc>
      </w:tr>
      <w:tr w:rsidR="00C745F8" w:rsidRPr="00595094" w:rsidTr="00C745F8">
        <w:trPr>
          <w:trHeight w:val="49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3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消毒帽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个</w:t>
            </w:r>
          </w:p>
        </w:tc>
      </w:tr>
      <w:tr w:rsidR="00C745F8" w:rsidRPr="00595094" w:rsidTr="00C745F8">
        <w:trPr>
          <w:trHeight w:val="49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4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ascii="宋体" w:eastAsia="宋体" w:hAnsi="宋体" w:cs="宋体"/>
                <w:lang w:eastAsia="zh-CN"/>
              </w:rPr>
            </w:pPr>
            <w:r w:rsidRPr="00595094">
              <w:rPr>
                <w:rFonts w:ascii="宋体" w:eastAsia="宋体" w:hAnsi="宋体" w:cs="宋体" w:hint="eastAsia"/>
                <w:lang w:eastAsia="zh-CN"/>
              </w:rPr>
              <w:t>通气帽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ascii="宋体" w:eastAsia="宋体" w:hAnsi="宋体" w:cs="宋体"/>
                <w:lang w:eastAsia="zh-CN"/>
              </w:rPr>
            </w:pPr>
            <w:r w:rsidRPr="00595094">
              <w:rPr>
                <w:rFonts w:ascii="宋体" w:eastAsia="宋体" w:hAnsi="宋体" w:cs="宋体" w:hint="eastAsia"/>
                <w:lang w:eastAsia="zh-CN"/>
              </w:rPr>
              <w:t>个</w:t>
            </w:r>
          </w:p>
        </w:tc>
      </w:tr>
      <w:tr w:rsidR="00C745F8" w:rsidRPr="00595094" w:rsidTr="00C745F8">
        <w:trPr>
          <w:trHeight w:val="49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5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ascii="宋体" w:eastAsia="宋体" w:hAnsi="宋体" w:cs="宋体"/>
                <w:lang w:eastAsia="zh-CN"/>
              </w:rPr>
            </w:pPr>
            <w:r w:rsidRPr="00595094">
              <w:rPr>
                <w:rFonts w:ascii="宋体" w:eastAsia="宋体" w:hAnsi="宋体" w:cs="宋体" w:hint="eastAsia"/>
                <w:lang w:eastAsia="zh-CN"/>
              </w:rPr>
              <w:t>负压吸引按键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ascii="宋体" w:eastAsia="宋体" w:hAnsi="宋体" w:cs="宋体"/>
                <w:lang w:eastAsia="zh-CN"/>
              </w:rPr>
            </w:pPr>
            <w:r w:rsidRPr="00595094">
              <w:rPr>
                <w:rFonts w:ascii="宋体" w:eastAsia="宋体" w:hAnsi="宋体" w:cs="宋体" w:hint="eastAsia"/>
                <w:lang w:eastAsia="zh-CN"/>
              </w:rPr>
              <w:t>个</w:t>
            </w:r>
          </w:p>
        </w:tc>
      </w:tr>
      <w:tr w:rsidR="00C745F8" w:rsidRPr="00595094" w:rsidTr="00C745F8">
        <w:trPr>
          <w:trHeight w:val="49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6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测漏仪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个</w:t>
            </w:r>
          </w:p>
        </w:tc>
      </w:tr>
      <w:tr w:rsidR="00C745F8" w:rsidRPr="00595094" w:rsidTr="00C745F8">
        <w:trPr>
          <w:trHeight w:val="49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7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充电器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个</w:t>
            </w:r>
          </w:p>
        </w:tc>
      </w:tr>
      <w:tr w:rsidR="00C745F8" w:rsidRPr="00595094" w:rsidTr="00C745F8">
        <w:trPr>
          <w:trHeight w:val="49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8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数据线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根</w:t>
            </w:r>
          </w:p>
        </w:tc>
      </w:tr>
      <w:tr w:rsidR="00C745F8" w:rsidRPr="00595094" w:rsidTr="00C745F8">
        <w:trPr>
          <w:trHeight w:val="49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9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ascii="宋体" w:eastAsia="宋体" w:hAnsi="宋体" w:cs="宋体"/>
                <w:lang w:eastAsia="zh-CN"/>
              </w:rPr>
            </w:pPr>
            <w:r w:rsidRPr="00595094">
              <w:rPr>
                <w:rFonts w:ascii="宋体" w:eastAsia="宋体" w:hAnsi="宋体" w:cs="宋体" w:hint="eastAsia"/>
                <w:lang w:eastAsia="zh-CN"/>
              </w:rPr>
              <w:t>环保专用箱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个</w:t>
            </w:r>
          </w:p>
        </w:tc>
      </w:tr>
      <w:tr w:rsidR="00C745F8" w:rsidRPr="00595094" w:rsidTr="00C745F8">
        <w:trPr>
          <w:trHeight w:val="49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10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ascii="宋体" w:eastAsia="宋体" w:hAnsi="宋体" w:cs="宋体"/>
                <w:lang w:eastAsia="zh-CN"/>
              </w:rPr>
            </w:pPr>
            <w:r w:rsidRPr="00595094">
              <w:rPr>
                <w:rFonts w:ascii="宋体" w:eastAsia="宋体" w:hAnsi="宋体" w:cs="宋体" w:hint="eastAsia"/>
                <w:lang w:eastAsia="zh-CN"/>
              </w:rPr>
              <w:t>清洁毛刷（长）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个</w:t>
            </w:r>
          </w:p>
        </w:tc>
      </w:tr>
      <w:tr w:rsidR="00C745F8" w:rsidRPr="00595094" w:rsidTr="00C745F8">
        <w:trPr>
          <w:trHeight w:val="49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11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ascii="宋体" w:eastAsia="宋体" w:hAnsi="宋体" w:cs="宋体"/>
                <w:lang w:eastAsia="zh-CN"/>
              </w:rPr>
            </w:pPr>
            <w:r w:rsidRPr="00595094">
              <w:rPr>
                <w:rFonts w:ascii="宋体" w:eastAsia="宋体" w:hAnsi="宋体" w:cs="宋体" w:hint="eastAsia"/>
                <w:lang w:eastAsia="zh-CN"/>
              </w:rPr>
              <w:t>清洁毛刷（短）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个</w:t>
            </w:r>
          </w:p>
        </w:tc>
      </w:tr>
      <w:tr w:rsidR="00C745F8" w:rsidRPr="00595094" w:rsidTr="00C745F8">
        <w:trPr>
          <w:trHeight w:val="49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12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ascii="宋体" w:eastAsia="宋体" w:hAnsi="宋体" w:cs="宋体"/>
                <w:lang w:eastAsia="zh-CN"/>
              </w:rPr>
            </w:pPr>
            <w:r w:rsidRPr="00595094">
              <w:rPr>
                <w:rFonts w:ascii="宋体" w:eastAsia="宋体" w:hAnsi="宋体" w:cs="宋体" w:hint="eastAsia"/>
                <w:lang w:eastAsia="zh-CN"/>
              </w:rPr>
              <w:t>软管冲洗管路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ascii="宋体" w:eastAsia="宋体" w:hAnsi="宋体" w:cs="宋体"/>
                <w:lang w:eastAsia="zh-CN"/>
              </w:rPr>
            </w:pPr>
            <w:r w:rsidRPr="00595094">
              <w:rPr>
                <w:rFonts w:ascii="宋体" w:eastAsia="宋体" w:hAnsi="宋体" w:cs="宋体" w:hint="eastAsia"/>
                <w:lang w:eastAsia="zh-CN"/>
              </w:rPr>
              <w:t>根</w:t>
            </w:r>
          </w:p>
        </w:tc>
      </w:tr>
      <w:tr w:rsidR="00C745F8" w:rsidRPr="00595094" w:rsidTr="00C745F8">
        <w:trPr>
          <w:trHeight w:val="49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13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ascii="宋体" w:eastAsia="宋体" w:hAnsi="宋体" w:cs="宋体"/>
                <w:lang w:eastAsia="zh-CN"/>
              </w:rPr>
            </w:pPr>
            <w:r w:rsidRPr="00595094">
              <w:rPr>
                <w:rFonts w:ascii="宋体" w:eastAsia="宋体" w:hAnsi="宋体" w:cs="宋体" w:hint="eastAsia"/>
                <w:lang w:eastAsia="zh-CN"/>
              </w:rPr>
              <w:t>给药口盖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ascii="宋体" w:eastAsia="宋体" w:hAnsi="宋体" w:cs="宋体"/>
                <w:lang w:eastAsia="zh-CN"/>
              </w:rPr>
            </w:pPr>
            <w:r w:rsidRPr="00595094">
              <w:rPr>
                <w:rFonts w:ascii="宋体" w:eastAsia="宋体" w:hAnsi="宋体" w:cs="宋体" w:hint="eastAsia"/>
                <w:lang w:eastAsia="zh-CN"/>
              </w:rPr>
              <w:t>个</w:t>
            </w:r>
          </w:p>
        </w:tc>
      </w:tr>
      <w:tr w:rsidR="00C745F8" w:rsidRPr="00595094" w:rsidTr="00C745F8">
        <w:trPr>
          <w:trHeight w:val="49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14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 xml:space="preserve"> </w:t>
            </w:r>
            <w:r w:rsidRPr="00595094">
              <w:rPr>
                <w:rFonts w:ascii="宋体" w:eastAsia="宋体" w:hAnsi="宋体" w:hint="eastAsia"/>
                <w:lang w:eastAsia="zh-CN"/>
              </w:rPr>
              <w:t>插管固定套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个</w:t>
            </w:r>
          </w:p>
        </w:tc>
      </w:tr>
      <w:tr w:rsidR="00C745F8" w:rsidRPr="00595094" w:rsidTr="00C745F8">
        <w:trPr>
          <w:trHeight w:val="499"/>
        </w:trPr>
        <w:tc>
          <w:tcPr>
            <w:tcW w:w="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15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ascii="宋体" w:eastAsia="宋体" w:hAnsi="宋体" w:cs="宋体"/>
                <w:lang w:eastAsia="zh-CN"/>
              </w:rPr>
            </w:pPr>
            <w:r w:rsidRPr="00595094">
              <w:rPr>
                <w:rFonts w:ascii="宋体" w:eastAsia="宋体" w:hAnsi="宋体" w:cs="宋体" w:hint="eastAsia"/>
                <w:lang w:eastAsia="zh-CN"/>
              </w:rPr>
              <w:t>说明书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eastAsia="宋体"/>
                <w:lang w:eastAsia="zh-CN"/>
              </w:rPr>
            </w:pPr>
            <w:r w:rsidRPr="00595094">
              <w:rPr>
                <w:rFonts w:eastAsia="宋体"/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45F8" w:rsidRPr="00595094" w:rsidRDefault="00C745F8" w:rsidP="00595094">
            <w:pPr>
              <w:framePr w:wrap="around"/>
              <w:jc w:val="center"/>
              <w:rPr>
                <w:rFonts w:ascii="宋体" w:eastAsia="宋体" w:hAnsi="宋体" w:cs="宋体"/>
                <w:lang w:eastAsia="zh-CN"/>
              </w:rPr>
            </w:pPr>
            <w:r w:rsidRPr="00595094">
              <w:rPr>
                <w:rFonts w:ascii="宋体" w:eastAsia="宋体" w:hAnsi="宋体" w:cs="宋体" w:hint="eastAsia"/>
                <w:lang w:eastAsia="zh-CN"/>
              </w:rPr>
              <w:t>套</w:t>
            </w:r>
          </w:p>
        </w:tc>
      </w:tr>
    </w:tbl>
    <w:p w:rsidR="00620305" w:rsidRDefault="00620305" w:rsidP="00F148A3">
      <w:pPr>
        <w:pStyle w:val="A5"/>
        <w:framePr w:wrap="auto"/>
        <w:ind w:left="420"/>
        <w:rPr>
          <w:rFonts w:ascii="微软雅黑" w:eastAsia="微软雅黑" w:hAnsi="微软雅黑" w:cs="微软雅黑"/>
          <w:sz w:val="18"/>
          <w:szCs w:val="18"/>
          <w:lang w:val="zh-TW" w:eastAsia="zh-TW"/>
        </w:rPr>
      </w:pPr>
    </w:p>
    <w:sectPr w:rsidR="00620305" w:rsidSect="00B14E9E">
      <w:headerReference w:type="default" r:id="rId8"/>
      <w:footerReference w:type="default" r:id="rId9"/>
      <w:pgSz w:w="11900" w:h="16840"/>
      <w:pgMar w:top="1440" w:right="1800" w:bottom="1440" w:left="1800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ED4" w:rsidRDefault="00386ED4">
      <w:pPr>
        <w:framePr w:wrap="around"/>
      </w:pPr>
      <w:r>
        <w:separator/>
      </w:r>
    </w:p>
  </w:endnote>
  <w:endnote w:type="continuationSeparator" w:id="0">
    <w:p w:rsidR="00386ED4" w:rsidRDefault="00386ED4">
      <w:pPr>
        <w:framePr w:wrap="around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 Neue">
    <w:altName w:val="Segoe Print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305" w:rsidRDefault="00620305">
    <w:pPr>
      <w:pStyle w:val="a4"/>
      <w:framePr w:wrap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ED4" w:rsidRDefault="00386ED4">
      <w:pPr>
        <w:framePr w:wrap="around"/>
      </w:pPr>
      <w:r>
        <w:separator/>
      </w:r>
    </w:p>
  </w:footnote>
  <w:footnote w:type="continuationSeparator" w:id="0">
    <w:p w:rsidR="00386ED4" w:rsidRDefault="00386ED4">
      <w:pPr>
        <w:framePr w:wrap="around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0305" w:rsidRDefault="00620305">
    <w:pPr>
      <w:pStyle w:val="a4"/>
      <w:framePr w:wrap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690" w:hanging="27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832" w:hanging="4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840" w:hanging="42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vlJc w:val="left"/>
        <w:pPr>
          <w:ind w:left="600" w:hanging="1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left" w:pos="840"/>
          </w:tabs>
          <w:ind w:left="960" w:hanging="5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entative="1">
        <w:start w:val="1"/>
        <w:numFmt w:val="decimal"/>
        <w:suff w:val="nothing"/>
        <w:lvlText w:val="%1.%2.%3."/>
        <w:lvlJc w:val="left"/>
        <w:pPr>
          <w:ind w:left="960" w:hanging="5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entative="1">
        <w:start w:val="1"/>
        <w:numFmt w:val="decimal"/>
        <w:suff w:val="nothing"/>
        <w:lvlText w:val="%1.%2.%3.%4."/>
        <w:lvlJc w:val="left"/>
        <w:pPr>
          <w:ind w:left="960" w:hanging="5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entative="1">
        <w:start w:val="1"/>
        <w:numFmt w:val="decimal"/>
        <w:suff w:val="nothing"/>
        <w:lvlText w:val="%1.%2.%3.%4.%5."/>
        <w:lvlJc w:val="left"/>
        <w:pPr>
          <w:ind w:left="960" w:hanging="5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entative="1">
        <w:start w:val="1"/>
        <w:numFmt w:val="decimal"/>
        <w:suff w:val="nothing"/>
        <w:lvlText w:val="%1.%2.%3.%4.%5.%6."/>
        <w:lvlJc w:val="left"/>
        <w:pPr>
          <w:ind w:left="960" w:hanging="5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entative="1">
        <w:start w:val="1"/>
        <w:numFmt w:val="decimal"/>
        <w:suff w:val="nothing"/>
        <w:lvlText w:val="%1.%2.%3.%4.%5.%6.%7."/>
        <w:lvlJc w:val="left"/>
        <w:pPr>
          <w:ind w:left="960" w:hanging="5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entative="1">
        <w:start w:val="1"/>
        <w:numFmt w:val="decimal"/>
        <w:suff w:val="nothing"/>
        <w:lvlText w:val="%1.%2.%3.%4.%5.%6.%7.%8."/>
        <w:lvlJc w:val="left"/>
        <w:pPr>
          <w:ind w:left="960" w:hanging="5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entative="1">
        <w:start w:val="1"/>
        <w:numFmt w:val="decimal"/>
        <w:suff w:val="nothing"/>
        <w:lvlText w:val="%1.%2.%3.%4.%5.%6.%7.%8.%9."/>
        <w:lvlJc w:val="left"/>
        <w:pPr>
          <w:ind w:left="960" w:hanging="54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">
    <w:abstractNumId w:val="0"/>
    <w:lvlOverride w:ilvl="0">
      <w:lvl w:ilvl="0">
        <w:start w:val="1"/>
        <w:numFmt w:val="decimal"/>
        <w:lvlText w:val="%1."/>
        <w:lvlJc w:val="left"/>
        <w:pPr>
          <w:ind w:left="7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entative="1">
        <w:start w:val="1"/>
        <w:numFmt w:val="decimal"/>
        <w:lvlText w:val="%1.%2."/>
        <w:lvlJc w:val="left"/>
        <w:pPr>
          <w:ind w:left="84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entative="1">
        <w:start w:val="1"/>
        <w:numFmt w:val="decimal"/>
        <w:suff w:val="nothing"/>
        <w:lvlText w:val="%1.%2.%3."/>
        <w:lvlJc w:val="left"/>
        <w:pPr>
          <w:ind w:left="84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entative="1">
        <w:start w:val="1"/>
        <w:numFmt w:val="decimal"/>
        <w:suff w:val="nothing"/>
        <w:lvlText w:val="%1.%2.%3.%4."/>
        <w:lvlJc w:val="left"/>
        <w:pPr>
          <w:ind w:left="84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entative="1">
        <w:start w:val="1"/>
        <w:numFmt w:val="decimal"/>
        <w:suff w:val="nothing"/>
        <w:lvlText w:val="%1.%2.%3.%4.%5."/>
        <w:lvlJc w:val="left"/>
        <w:pPr>
          <w:ind w:left="84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entative="1">
        <w:start w:val="1"/>
        <w:numFmt w:val="decimal"/>
        <w:suff w:val="nothing"/>
        <w:lvlText w:val="%1.%2.%3.%4.%5.%6."/>
        <w:lvlJc w:val="left"/>
        <w:pPr>
          <w:ind w:left="84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entative="1">
        <w:start w:val="1"/>
        <w:numFmt w:val="decimal"/>
        <w:suff w:val="nothing"/>
        <w:lvlText w:val="%1.%2.%3.%4.%5.%6.%7."/>
        <w:lvlJc w:val="left"/>
        <w:pPr>
          <w:ind w:left="84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entative="1">
        <w:start w:val="1"/>
        <w:numFmt w:val="decimal"/>
        <w:suff w:val="nothing"/>
        <w:lvlText w:val="%1.%2.%3.%4.%5.%6.%7.%8."/>
        <w:lvlJc w:val="left"/>
        <w:pPr>
          <w:ind w:left="84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entative="1">
        <w:start w:val="1"/>
        <w:numFmt w:val="decimal"/>
        <w:suff w:val="nothing"/>
        <w:lvlText w:val="%1.%2.%3.%4.%5.%6.%7.%8.%9."/>
        <w:lvlJc w:val="left"/>
        <w:pPr>
          <w:ind w:left="840" w:hanging="42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isplayBackgroundShape/>
  <w:bordersDoNotSurroundHeader/>
  <w:bordersDoNotSurroundFooter/>
  <w:proofState w:spelling="clean"/>
  <w:defaultTabStop w:val="420"/>
  <w:characterSpacingControl w:val="doNotCompress"/>
  <w:noLineBreaksAfter w:lang="zh-CN" w:val="‘“(〔[{〈《「『【⦅〘〖«〝︵︷︹︻︽︿﹁﹃﹇﹙﹛﹝｢"/>
  <w:noLineBreaksBefore w:lang="zh-CN" w:val="’”)〕]}〉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20305"/>
    <w:rsid w:val="00386ED4"/>
    <w:rsid w:val="00595094"/>
    <w:rsid w:val="00620305"/>
    <w:rsid w:val="008A4611"/>
    <w:rsid w:val="00985CE4"/>
    <w:rsid w:val="00B14E9E"/>
    <w:rsid w:val="00B3201B"/>
    <w:rsid w:val="00B4712D"/>
    <w:rsid w:val="00C745F8"/>
    <w:rsid w:val="00F148A3"/>
    <w:rsid w:val="0EB52A7F"/>
    <w:rsid w:val="169C57E7"/>
    <w:rsid w:val="1A86585B"/>
    <w:rsid w:val="2D602A5D"/>
    <w:rsid w:val="31A54812"/>
    <w:rsid w:val="3A31266D"/>
    <w:rsid w:val="41024DAB"/>
    <w:rsid w:val="5DBB5B44"/>
    <w:rsid w:val="605F5240"/>
    <w:rsid w:val="74457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4E9E"/>
    <w:pPr>
      <w:framePr w:wrap="around" w:hAnchor="text"/>
    </w:pPr>
    <w:rPr>
      <w:rFonts w:eastAsia="Arial Unicode MS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sid w:val="00B14E9E"/>
    <w:rPr>
      <w:u w:val="single"/>
    </w:rPr>
  </w:style>
  <w:style w:type="table" w:customStyle="1" w:styleId="TableNormal">
    <w:name w:val="Table Normal"/>
    <w:qFormat/>
    <w:rsid w:val="00B14E9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页眉与页脚"/>
    <w:qFormat/>
    <w:rsid w:val="00B14E9E"/>
    <w:pPr>
      <w:framePr w:wrap="around" w:hAnchor="text"/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</w:rPr>
  </w:style>
  <w:style w:type="paragraph" w:customStyle="1" w:styleId="A5">
    <w:name w:val="正文 A"/>
    <w:qFormat/>
    <w:rsid w:val="00B14E9E"/>
    <w:pPr>
      <w:framePr w:wrap="around" w:hAnchor="text"/>
      <w:widowControl w:val="0"/>
      <w:jc w:val="both"/>
    </w:pPr>
    <w:rPr>
      <w:rFonts w:ascii="Calibri" w:eastAsia="Arial Unicode MS" w:hAnsi="Calibri" w:cs="Arial Unicode MS"/>
      <w:color w:val="000000"/>
      <w:kern w:val="2"/>
      <w:sz w:val="21"/>
      <w:szCs w:val="21"/>
      <w:u w:color="000000"/>
    </w:rPr>
  </w:style>
  <w:style w:type="paragraph" w:styleId="a6">
    <w:name w:val="header"/>
    <w:basedOn w:val="a"/>
    <w:link w:val="Char"/>
    <w:rsid w:val="00595094"/>
    <w:pPr>
      <w:framePr w:wrap="around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595094"/>
    <w:rPr>
      <w:rFonts w:eastAsia="Arial Unicode MS"/>
      <w:sz w:val="18"/>
      <w:szCs w:val="18"/>
      <w:lang w:eastAsia="en-US"/>
    </w:rPr>
  </w:style>
  <w:style w:type="paragraph" w:styleId="a7">
    <w:name w:val="footer"/>
    <w:basedOn w:val="a"/>
    <w:link w:val="Char0"/>
    <w:rsid w:val="00595094"/>
    <w:pPr>
      <w:framePr w:wrap="around"/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595094"/>
    <w:rPr>
      <w:rFonts w:eastAsia="Arial Unicode MS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5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rgbClr val="FFFFFF"/>
        </a:lnRef>
        <a:fillRef idx="0">
          <a:srgbClr val="FFFFFF"/>
        </a:fillRef>
        <a:effectRef idx="0">
          <a:srgbClr val="FFFFFF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959</Words>
  <Characters>231</Characters>
  <Application>Microsoft Office Word</Application>
  <DocSecurity>0</DocSecurity>
  <Lines>1</Lines>
  <Paragraphs>2</Paragraphs>
  <ScaleCrop>false</ScaleCrop>
  <Company/>
  <LinksUpToDate>false</LinksUpToDate>
  <CharactersWithSpaces>1188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86187</dc:creator>
  <cp:lastModifiedBy>user</cp:lastModifiedBy>
  <cp:revision>5</cp:revision>
  <dcterms:created xsi:type="dcterms:W3CDTF">2021-01-22T07:57:00Z</dcterms:created>
  <dcterms:modified xsi:type="dcterms:W3CDTF">2021-04-13T06:15:00Z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