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color w:val="FF0000"/>
          <w:sz w:val="32"/>
        </w:rPr>
      </w:pPr>
      <w:r>
        <w:rPr>
          <w:rFonts w:hint="eastAsia" w:ascii="宋体" w:hAnsi="宋体"/>
          <w:b/>
          <w:sz w:val="32"/>
        </w:rPr>
        <w:t>动力系统技术参数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1、高性能电机（</w:t>
      </w: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套）</w:t>
      </w:r>
      <w:r>
        <w:rPr>
          <w:rFonts w:hint="eastAsia" w:ascii="宋体" w:hAnsi="宋体"/>
          <w:color w:val="000000"/>
          <w:sz w:val="24"/>
        </w:rPr>
        <w:t xml:space="preserve">                       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1、专利风冷技术，可自身冷却，可长时间连续工作。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2、可高温高压消毒。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3、性能稳定，最高转速80000转/分，无摆动及震动感。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4、其过载保护功能，在工作中遇过大阻力时，马达自动停机并提醒检查故障。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5、可拆分设计，更好的维护和保养。</w:t>
      </w:r>
      <w:bookmarkStart w:id="0" w:name="_GoBack"/>
      <w:bookmarkEnd w:id="0"/>
    </w:p>
    <w:p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二、配件（一批）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鼻颅底钻手柄：不锈钢材质，弯，长度 18cm,1:1传动（40000rpm），与电机及直杆钻头配合使用，配备灌注管用于术中冲洗。数量：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鼻颅底钻手柄：不锈钢材质，弯，长度 18cm,1:2传动（80000rpm），与电机及直杆钻头配合使用，配备灌注管用于术中冲洗。数量：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刨削手柄，直排式吸引通道，整合灌注通道，刀头有锁扣，操作更稳定，可拆卸式人体工程学设计。数量：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刨削刀头：直刀头，双齿，直径4mm；数量：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根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刨削刀头：40°刀头，刨削开窗向前，双齿，直径4mm；数量：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根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标准直杆磨钻头：防锈，长度12.5 mm，直径3.1 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标准直杆磨钻头：防锈，长度12.5 mm，直径3.5 mm。2个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标准直杆磨钻头：防锈，长度12.5 mm，直径4.0 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细金刚石直杆磨钻头：防锈，长度12.5 mm，直径</w:t>
      </w:r>
      <w:r>
        <w:rPr>
          <w:rFonts w:ascii="宋体" w:hAnsi="宋体"/>
          <w:color w:val="000000"/>
          <w:sz w:val="24"/>
        </w:rPr>
        <w:t>2.7</w:t>
      </w:r>
      <w:r>
        <w:rPr>
          <w:rFonts w:hint="eastAsia" w:ascii="宋体" w:hAnsi="宋体"/>
          <w:color w:val="000000"/>
          <w:sz w:val="24"/>
        </w:rPr>
        <w:t xml:space="preserve"> mm。2个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细金刚石直杆磨钻头：防锈，长度12.5 mm，直径3.1 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细金刚石直杆磨钻头：防锈，长度12.5 mm，直径3.5 mm。2个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细金刚石直杆磨钻头：防锈，长度12.5 mm，直径4.0 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粗金刚石直杆磨钻头：防锈，长度12.5 mm，直径</w:t>
      </w:r>
      <w:r>
        <w:rPr>
          <w:rFonts w:ascii="宋体" w:hAnsi="宋体"/>
          <w:color w:val="000000"/>
          <w:sz w:val="24"/>
        </w:rPr>
        <w:t>2.7</w:t>
      </w:r>
      <w:r>
        <w:rPr>
          <w:rFonts w:hint="eastAsia" w:ascii="宋体" w:hAnsi="宋体"/>
          <w:color w:val="000000"/>
          <w:sz w:val="24"/>
        </w:rPr>
        <w:t xml:space="preserve"> mm。2个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粗金刚石直杆磨钻头：防锈，长度12.5 mm，直径3.1 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粗金刚石直杆磨钻头：防锈，长度12.5 mm，直径3.5 mm。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粗金刚石直杆磨钻头：防锈，长度12.5 mm，直径4.0mm。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连接线，连接高性能微电机动力系统主机。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润滑油，保养使用。1瓶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以上电机，手柄，钻头，刨削刀头均可以高温高压消毒灭菌，重复使用。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三、高速电机（</w:t>
      </w: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</w:rPr>
        <w:t>套）</w:t>
      </w:r>
      <w:r>
        <w:rPr>
          <w:rFonts w:hint="eastAsia" w:ascii="宋体" w:hAnsi="宋体"/>
          <w:color w:val="000000"/>
          <w:sz w:val="24"/>
        </w:rPr>
        <w:t xml:space="preserve">                       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1、专利风冷技术，可自身冷却，可长时间连续工作。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2、可高温高压消毒。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3、性能稳定，最高转速80000转/分，无摆动及震动感。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4、其过载保护功能，在工作中遇过大阻力时，马达自动停机并提醒检查故障。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5、可拆分设计，更好的维护和保养。</w:t>
      </w:r>
    </w:p>
    <w:p>
      <w:pPr>
        <w:pStyle w:val="8"/>
        <w:spacing w:line="360" w:lineRule="auto"/>
        <w:ind w:firstLine="0" w:firstLine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四、开颅配件（1批）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1、弯型电钻手柄，可用长度33mm，直径7.5mm。数量：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2、开颅钻手柄，最高转速60000rpm。数量：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3、中型铣刀附件。数量：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4、高速铣刀钻头。数量：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包/</w:t>
      </w:r>
      <w:r>
        <w:rPr>
          <w:rFonts w:ascii="宋体" w:hAnsi="宋体"/>
          <w:color w:val="000000"/>
          <w:sz w:val="24"/>
        </w:rPr>
        <w:t>5</w:t>
      </w:r>
      <w:r>
        <w:rPr>
          <w:rFonts w:hint="eastAsia" w:ascii="宋体" w:hAnsi="宋体"/>
          <w:color w:val="000000"/>
          <w:sz w:val="24"/>
        </w:rPr>
        <w:t>根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5、橡子形钻头，短杆，直径7.5mm，数量：</w:t>
      </w: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包/</w:t>
      </w:r>
      <w:r>
        <w:rPr>
          <w:rFonts w:ascii="宋体" w:hAnsi="宋体"/>
          <w:color w:val="000000"/>
          <w:sz w:val="24"/>
        </w:rPr>
        <w:t>5</w:t>
      </w:r>
      <w:r>
        <w:rPr>
          <w:rFonts w:hint="eastAsia" w:ascii="宋体" w:hAnsi="宋体"/>
          <w:color w:val="000000"/>
          <w:sz w:val="24"/>
        </w:rPr>
        <w:t>根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111D51"/>
    <w:multiLevelType w:val="multilevel"/>
    <w:tmpl w:val="38111D5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D0D"/>
    <w:rsid w:val="000F698F"/>
    <w:rsid w:val="001203B3"/>
    <w:rsid w:val="001464EC"/>
    <w:rsid w:val="00161CEF"/>
    <w:rsid w:val="001E0599"/>
    <w:rsid w:val="00206461"/>
    <w:rsid w:val="00237F6A"/>
    <w:rsid w:val="00266563"/>
    <w:rsid w:val="002D38BB"/>
    <w:rsid w:val="002F6C33"/>
    <w:rsid w:val="0030746C"/>
    <w:rsid w:val="00377C11"/>
    <w:rsid w:val="00392873"/>
    <w:rsid w:val="003C6A70"/>
    <w:rsid w:val="003D75D4"/>
    <w:rsid w:val="00440739"/>
    <w:rsid w:val="0044187C"/>
    <w:rsid w:val="00492803"/>
    <w:rsid w:val="00493D0D"/>
    <w:rsid w:val="005836BA"/>
    <w:rsid w:val="005B1D56"/>
    <w:rsid w:val="006922D0"/>
    <w:rsid w:val="006B3FD3"/>
    <w:rsid w:val="00761E1C"/>
    <w:rsid w:val="0080729C"/>
    <w:rsid w:val="00812AF4"/>
    <w:rsid w:val="00846D2C"/>
    <w:rsid w:val="0084753E"/>
    <w:rsid w:val="00854730"/>
    <w:rsid w:val="008740E5"/>
    <w:rsid w:val="009533FA"/>
    <w:rsid w:val="0097636B"/>
    <w:rsid w:val="0099052A"/>
    <w:rsid w:val="009B2861"/>
    <w:rsid w:val="009B40DA"/>
    <w:rsid w:val="009F792C"/>
    <w:rsid w:val="00A163D2"/>
    <w:rsid w:val="00A47EA1"/>
    <w:rsid w:val="00A67632"/>
    <w:rsid w:val="00A871AE"/>
    <w:rsid w:val="00AF7B90"/>
    <w:rsid w:val="00B807C5"/>
    <w:rsid w:val="00B83973"/>
    <w:rsid w:val="00BD7ECA"/>
    <w:rsid w:val="00C55858"/>
    <w:rsid w:val="00C74457"/>
    <w:rsid w:val="00D50C45"/>
    <w:rsid w:val="00D65970"/>
    <w:rsid w:val="00D74A68"/>
    <w:rsid w:val="00DC0285"/>
    <w:rsid w:val="00DC4B49"/>
    <w:rsid w:val="00DD0B1E"/>
    <w:rsid w:val="00DF7E1F"/>
    <w:rsid w:val="00E85C99"/>
    <w:rsid w:val="00EA08FF"/>
    <w:rsid w:val="00EA5B8E"/>
    <w:rsid w:val="00EF3C6F"/>
    <w:rsid w:val="00F43F77"/>
    <w:rsid w:val="00F473D9"/>
    <w:rsid w:val="00F73DD0"/>
    <w:rsid w:val="00F77494"/>
    <w:rsid w:val="00FC5D06"/>
    <w:rsid w:val="00FE0FA6"/>
    <w:rsid w:val="0AF60304"/>
    <w:rsid w:val="106879A2"/>
    <w:rsid w:val="13264CB4"/>
    <w:rsid w:val="19CB26D6"/>
    <w:rsid w:val="2E686B12"/>
    <w:rsid w:val="31C93239"/>
    <w:rsid w:val="32EA0702"/>
    <w:rsid w:val="3E587CC0"/>
    <w:rsid w:val="4A8D71D3"/>
    <w:rsid w:val="55A15E7C"/>
    <w:rsid w:val="57A2190A"/>
    <w:rsid w:val="6AA97887"/>
    <w:rsid w:val="75A032D4"/>
    <w:rsid w:val="78F3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uiPriority w:val="99"/>
    <w:rPr>
      <w:kern w:val="2"/>
      <w:sz w:val="18"/>
      <w:szCs w:val="18"/>
    </w:r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4</Pages>
  <Words>395</Words>
  <Characters>2253</Characters>
  <Lines>18</Lines>
  <Paragraphs>5</Paragraphs>
  <TotalTime>14</TotalTime>
  <ScaleCrop>false</ScaleCrop>
  <LinksUpToDate>false</LinksUpToDate>
  <CharactersWithSpaces>2643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2021-04-16T08:16:00Z</dcterms:created>
  <dc:creator>wb</dc:creator>
  <cp:lastModifiedBy>Administrator</cp:lastModifiedBy>
  <cp:lastPrinted>2021-04-16T08:14:00Z</cp:lastPrinted>
  <dcterms:modified xsi:type="dcterms:W3CDTF">2022-01-04T03:59:57Z</dcterms:modified>
  <dc:title>福建医科大学附属第一医院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1B7DE2211C25405ABD5B8243A5A176E5</vt:lpwstr>
  </property>
</Properties>
</file>