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EE43">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b/>
          <w:bCs/>
          <w:sz w:val="32"/>
          <w:szCs w:val="32"/>
          <w:highlight w:val="none"/>
          <w:lang w:val="en-US" w:eastAsia="zh-CN"/>
        </w:rPr>
      </w:pPr>
      <w:r>
        <w:rPr>
          <w:rFonts w:hint="eastAsia"/>
          <w:b/>
          <w:bCs/>
          <w:sz w:val="32"/>
          <w:szCs w:val="32"/>
          <w:highlight w:val="none"/>
          <w:lang w:val="en-US" w:eastAsia="zh-CN"/>
        </w:rPr>
        <w:t>附件</w:t>
      </w:r>
      <w:bookmarkStart w:id="0" w:name="_GoBack"/>
      <w:bookmarkEnd w:id="0"/>
    </w:p>
    <w:p w14:paraId="05AF28A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sz w:val="32"/>
          <w:szCs w:val="32"/>
          <w:highlight w:val="none"/>
          <w:lang w:val="en-US" w:eastAsia="zh-CN"/>
        </w:rPr>
      </w:pPr>
    </w:p>
    <w:p w14:paraId="7C73858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b/>
          <w:bCs/>
          <w:sz w:val="32"/>
          <w:szCs w:val="32"/>
          <w:highlight w:val="none"/>
          <w:lang w:val="en-US" w:eastAsia="zh-CN"/>
        </w:rPr>
      </w:pPr>
      <w:r>
        <w:rPr>
          <w:rFonts w:hint="eastAsia"/>
          <w:b/>
          <w:bCs/>
          <w:sz w:val="32"/>
          <w:szCs w:val="32"/>
          <w:highlight w:val="none"/>
          <w:lang w:val="en-US" w:eastAsia="zh-CN"/>
        </w:rPr>
        <w:t>综合评分表</w:t>
      </w:r>
    </w:p>
    <w:tbl>
      <w:tblPr>
        <w:tblStyle w:val="5"/>
        <w:tblW w:w="5664" w:type="pct"/>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259"/>
        <w:gridCol w:w="792"/>
        <w:gridCol w:w="6549"/>
      </w:tblGrid>
      <w:tr w14:paraId="4824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46" w:type="pct"/>
            <w:vMerge w:val="restart"/>
            <w:vAlign w:val="center"/>
          </w:tcPr>
          <w:p w14:paraId="35ADC27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Theme="minorEastAsia"/>
                <w:sz w:val="24"/>
                <w:szCs w:val="24"/>
                <w:highlight w:val="none"/>
                <w:lang w:eastAsia="zh-CN"/>
              </w:rPr>
            </w:pPr>
            <w:r>
              <w:rPr>
                <w:rFonts w:hint="eastAsia"/>
                <w:b/>
                <w:bCs/>
                <w:sz w:val="24"/>
                <w:szCs w:val="24"/>
                <w:highlight w:val="none"/>
                <w:lang w:eastAsia="zh-CN"/>
              </w:rPr>
              <w:t>技术项（满分</w:t>
            </w:r>
            <w:r>
              <w:rPr>
                <w:rFonts w:hint="eastAsia"/>
                <w:b/>
                <w:bCs/>
                <w:sz w:val="24"/>
                <w:szCs w:val="24"/>
                <w:highlight w:val="none"/>
                <w:lang w:val="en-US" w:eastAsia="zh-CN"/>
              </w:rPr>
              <w:t>56分</w:t>
            </w:r>
            <w:r>
              <w:rPr>
                <w:rFonts w:hint="eastAsia"/>
                <w:sz w:val="24"/>
                <w:szCs w:val="24"/>
                <w:highlight w:val="none"/>
                <w:lang w:eastAsia="zh-CN"/>
              </w:rPr>
              <w:t>）</w:t>
            </w:r>
          </w:p>
          <w:p w14:paraId="281C7B6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bCs/>
                <w:sz w:val="24"/>
                <w:szCs w:val="24"/>
                <w:highlight w:val="none"/>
                <w:vertAlign w:val="baseline"/>
                <w:lang w:eastAsia="zh-CN"/>
              </w:rPr>
            </w:pPr>
          </w:p>
        </w:tc>
        <w:tc>
          <w:tcPr>
            <w:tcW w:w="652" w:type="pct"/>
            <w:vAlign w:val="center"/>
          </w:tcPr>
          <w:p w14:paraId="4B9A715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项目</w:t>
            </w:r>
          </w:p>
        </w:tc>
        <w:tc>
          <w:tcPr>
            <w:tcW w:w="410" w:type="pct"/>
            <w:vAlign w:val="center"/>
          </w:tcPr>
          <w:p w14:paraId="469CCB2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分值</w:t>
            </w:r>
          </w:p>
        </w:tc>
        <w:tc>
          <w:tcPr>
            <w:tcW w:w="3391" w:type="pct"/>
            <w:vAlign w:val="center"/>
          </w:tcPr>
          <w:p w14:paraId="6CA7EE4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描述</w:t>
            </w:r>
          </w:p>
        </w:tc>
      </w:tr>
      <w:tr w14:paraId="4858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546" w:type="pct"/>
            <w:vMerge w:val="continue"/>
            <w:vAlign w:val="center"/>
          </w:tcPr>
          <w:p w14:paraId="0DFD096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vertAlign w:val="baseline"/>
                <w:lang w:eastAsia="zh-CN"/>
              </w:rPr>
            </w:pPr>
          </w:p>
        </w:tc>
        <w:tc>
          <w:tcPr>
            <w:tcW w:w="652" w:type="pct"/>
            <w:vAlign w:val="center"/>
          </w:tcPr>
          <w:p w14:paraId="6B7CC7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应急方案</w:t>
            </w:r>
          </w:p>
        </w:tc>
        <w:tc>
          <w:tcPr>
            <w:tcW w:w="410" w:type="pct"/>
            <w:vAlign w:val="center"/>
          </w:tcPr>
          <w:p w14:paraId="4B6847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3</w:t>
            </w:r>
          </w:p>
        </w:tc>
        <w:tc>
          <w:tcPr>
            <w:tcW w:w="3391" w:type="pct"/>
          </w:tcPr>
          <w:p w14:paraId="650D2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z w:val="24"/>
                <w:szCs w:val="24"/>
                <w:highlight w:val="none"/>
                <w:vertAlign w:val="baseline"/>
                <w:lang w:val="en-US" w:eastAsia="zh-CN"/>
              </w:rPr>
            </w:pPr>
            <w:r>
              <w:rPr>
                <w:rFonts w:hint="default" w:eastAsiaTheme="minorEastAsia"/>
                <w:sz w:val="24"/>
                <w:szCs w:val="24"/>
                <w:highlight w:val="none"/>
                <w:vertAlign w:val="baseline"/>
                <w:lang w:val="en-US" w:eastAsia="zh-CN"/>
              </w:rPr>
              <w:t>根据</w:t>
            </w:r>
            <w:r>
              <w:rPr>
                <w:rFonts w:hint="eastAsia"/>
                <w:sz w:val="24"/>
                <w:szCs w:val="24"/>
                <w:highlight w:val="none"/>
                <w:vertAlign w:val="baseline"/>
                <w:lang w:val="en-US" w:eastAsia="zh-CN"/>
              </w:rPr>
              <w:t>供应商</w:t>
            </w:r>
            <w:r>
              <w:rPr>
                <w:rFonts w:hint="default" w:eastAsiaTheme="minorEastAsia"/>
                <w:sz w:val="24"/>
                <w:szCs w:val="24"/>
                <w:highlight w:val="none"/>
                <w:vertAlign w:val="baseline"/>
                <w:lang w:val="en-US" w:eastAsia="zh-CN"/>
              </w:rPr>
              <w:t>对可能发生的特殊情况或需要加急的项目情况所提供的应急保障方案进行评价，方案内容至少应包含火灾、疫情、停水停电、紧急印刷任务等方面的应急保障措施。方案科学且操作性强的，得</w:t>
            </w:r>
            <w:r>
              <w:rPr>
                <w:rFonts w:hint="eastAsia"/>
                <w:sz w:val="24"/>
                <w:szCs w:val="24"/>
                <w:highlight w:val="none"/>
                <w:vertAlign w:val="baseline"/>
                <w:lang w:val="en-US" w:eastAsia="zh-CN"/>
              </w:rPr>
              <w:t>3</w:t>
            </w:r>
            <w:r>
              <w:rPr>
                <w:rFonts w:hint="default" w:eastAsiaTheme="minorEastAsia"/>
                <w:sz w:val="24"/>
                <w:szCs w:val="24"/>
                <w:highlight w:val="none"/>
                <w:vertAlign w:val="baseline"/>
                <w:lang w:val="en-US" w:eastAsia="zh-CN"/>
              </w:rPr>
              <w:t>分；方案合理且具备操作性的，得</w:t>
            </w:r>
            <w:r>
              <w:rPr>
                <w:rFonts w:hint="eastAsia"/>
                <w:sz w:val="24"/>
                <w:szCs w:val="24"/>
                <w:highlight w:val="none"/>
                <w:vertAlign w:val="baseline"/>
                <w:lang w:val="en-US" w:eastAsia="zh-CN"/>
              </w:rPr>
              <w:t>2.5</w:t>
            </w:r>
            <w:r>
              <w:rPr>
                <w:rFonts w:hint="default" w:eastAsiaTheme="minorEastAsia"/>
                <w:sz w:val="24"/>
                <w:szCs w:val="24"/>
                <w:highlight w:val="none"/>
                <w:vertAlign w:val="baseline"/>
                <w:lang w:val="en-US" w:eastAsia="zh-CN"/>
              </w:rPr>
              <w:t>分；方案一般可行具有一定操作性的，得</w:t>
            </w:r>
            <w:r>
              <w:rPr>
                <w:rFonts w:hint="eastAsia"/>
                <w:sz w:val="24"/>
                <w:szCs w:val="24"/>
                <w:highlight w:val="none"/>
                <w:vertAlign w:val="baseline"/>
                <w:lang w:val="en-US" w:eastAsia="zh-CN"/>
              </w:rPr>
              <w:t>1.5</w:t>
            </w:r>
            <w:r>
              <w:rPr>
                <w:rFonts w:hint="default" w:eastAsiaTheme="minorEastAsia"/>
                <w:sz w:val="24"/>
                <w:szCs w:val="24"/>
                <w:highlight w:val="none"/>
                <w:vertAlign w:val="baseline"/>
                <w:lang w:val="en-US" w:eastAsia="zh-CN"/>
              </w:rPr>
              <w:t>分。</w:t>
            </w:r>
          </w:p>
        </w:tc>
      </w:tr>
      <w:tr w14:paraId="2FBD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46" w:type="pct"/>
            <w:vMerge w:val="continue"/>
            <w:vAlign w:val="center"/>
          </w:tcPr>
          <w:p w14:paraId="30B3D37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vertAlign w:val="baseline"/>
                <w:lang w:eastAsia="zh-CN"/>
              </w:rPr>
            </w:pPr>
          </w:p>
        </w:tc>
        <w:tc>
          <w:tcPr>
            <w:tcW w:w="652" w:type="pct"/>
            <w:vAlign w:val="center"/>
          </w:tcPr>
          <w:p w14:paraId="76E55D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服务方案</w:t>
            </w:r>
          </w:p>
        </w:tc>
        <w:tc>
          <w:tcPr>
            <w:tcW w:w="410" w:type="pct"/>
            <w:vAlign w:val="center"/>
          </w:tcPr>
          <w:p w14:paraId="400802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3</w:t>
            </w:r>
          </w:p>
        </w:tc>
        <w:tc>
          <w:tcPr>
            <w:tcW w:w="3391" w:type="pct"/>
          </w:tcPr>
          <w:p w14:paraId="6F26F6F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根据各供应商提供的印刷服务方案进行打分，方案详细、可行、可满足采购人需求的得3分，方案较详细、可行的得2.5分，方案一般的得1.5分。</w:t>
            </w:r>
          </w:p>
        </w:tc>
      </w:tr>
      <w:tr w14:paraId="2922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546" w:type="pct"/>
            <w:vMerge w:val="continue"/>
            <w:vAlign w:val="center"/>
          </w:tcPr>
          <w:p w14:paraId="0BCB1EF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vertAlign w:val="baseline"/>
                <w:lang w:eastAsia="zh-CN"/>
              </w:rPr>
            </w:pPr>
          </w:p>
        </w:tc>
        <w:tc>
          <w:tcPr>
            <w:tcW w:w="652" w:type="pct"/>
            <w:vAlign w:val="center"/>
          </w:tcPr>
          <w:p w14:paraId="7ABE5B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印刷设备</w:t>
            </w:r>
          </w:p>
        </w:tc>
        <w:tc>
          <w:tcPr>
            <w:tcW w:w="410" w:type="pct"/>
            <w:vAlign w:val="center"/>
          </w:tcPr>
          <w:p w14:paraId="56A084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20</w:t>
            </w:r>
          </w:p>
        </w:tc>
        <w:tc>
          <w:tcPr>
            <w:tcW w:w="3391" w:type="pct"/>
          </w:tcPr>
          <w:p w14:paraId="601C402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供应商应具备相适应的印刷设备：五色印刷机、四色印刷机、切纸机、</w:t>
            </w:r>
            <w:r>
              <w:rPr>
                <w:rFonts w:hint="eastAsia" w:ascii="宋体" w:hAnsi="宋体" w:eastAsia="宋体" w:cs="宋体"/>
                <w:sz w:val="24"/>
                <w:szCs w:val="24"/>
              </w:rPr>
              <w:t>卷筒纸平版印刷机</w:t>
            </w:r>
            <w:r>
              <w:rPr>
                <w:rFonts w:hint="eastAsia"/>
                <w:sz w:val="24"/>
                <w:szCs w:val="24"/>
                <w:highlight w:val="none"/>
                <w:vertAlign w:val="baseline"/>
                <w:lang w:val="en-US" w:eastAsia="zh-CN"/>
              </w:rPr>
              <w:t>、</w:t>
            </w:r>
            <w:r>
              <w:rPr>
                <w:rFonts w:hint="eastAsia" w:ascii="宋体" w:hAnsi="宋体" w:eastAsia="宋体" w:cs="宋体"/>
                <w:sz w:val="24"/>
                <w:szCs w:val="24"/>
              </w:rPr>
              <w:t>骑马订联动线</w:t>
            </w:r>
            <w:r>
              <w:rPr>
                <w:rFonts w:hint="eastAsia"/>
                <w:sz w:val="24"/>
                <w:szCs w:val="24"/>
                <w:highlight w:val="none"/>
                <w:vertAlign w:val="baseline"/>
                <w:lang w:val="en-US" w:eastAsia="zh-CN"/>
              </w:rPr>
              <w:t>、</w:t>
            </w:r>
            <w:r>
              <w:rPr>
                <w:rFonts w:hint="eastAsia" w:ascii="宋体" w:hAnsi="宋体" w:eastAsia="宋体" w:cs="宋体"/>
                <w:sz w:val="24"/>
                <w:szCs w:val="24"/>
              </w:rPr>
              <w:t>全条线全自动联动胶装机</w:t>
            </w:r>
            <w:r>
              <w:rPr>
                <w:rFonts w:hint="eastAsia"/>
                <w:sz w:val="24"/>
                <w:szCs w:val="24"/>
                <w:highlight w:val="none"/>
                <w:vertAlign w:val="baseline"/>
                <w:lang w:val="en-US" w:eastAsia="zh-CN"/>
              </w:rPr>
              <w:t>、数码彩色打印机、数码单色打印机、制版机、折页机，每提供一种得2分,满分上限20分。须提供①自有：发票复印件（发票抬头应为供应商名称）、购置合同、现场实际照片；②租赁：租赁合同、现场实际照片。</w:t>
            </w:r>
          </w:p>
        </w:tc>
      </w:tr>
      <w:tr w14:paraId="413D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546" w:type="pct"/>
            <w:vMerge w:val="continue"/>
            <w:vAlign w:val="center"/>
          </w:tcPr>
          <w:p w14:paraId="5DE6E05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vertAlign w:val="baseline"/>
                <w:lang w:eastAsia="zh-CN"/>
              </w:rPr>
            </w:pPr>
          </w:p>
        </w:tc>
        <w:tc>
          <w:tcPr>
            <w:tcW w:w="652" w:type="pct"/>
            <w:vMerge w:val="restart"/>
            <w:vAlign w:val="center"/>
          </w:tcPr>
          <w:p w14:paraId="11B0B0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服务能力</w:t>
            </w:r>
          </w:p>
        </w:tc>
        <w:tc>
          <w:tcPr>
            <w:tcW w:w="410" w:type="pct"/>
            <w:vAlign w:val="center"/>
          </w:tcPr>
          <w:p w14:paraId="3E6949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15</w:t>
            </w:r>
          </w:p>
        </w:tc>
        <w:tc>
          <w:tcPr>
            <w:tcW w:w="3391" w:type="pct"/>
          </w:tcPr>
          <w:p w14:paraId="1C0BC6C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自2023年1月1日起至本项目截止时间止，</w:t>
            </w:r>
            <w:r>
              <w:rPr>
                <w:rFonts w:hint="eastAsia"/>
                <w:sz w:val="24"/>
                <w:szCs w:val="24"/>
                <w:highlight w:val="none"/>
                <w:vertAlign w:val="baseline"/>
                <w:lang w:eastAsia="zh-CN"/>
              </w:rPr>
              <w:t>根据各供应商对已服务过的</w:t>
            </w:r>
            <w:r>
              <w:rPr>
                <w:rFonts w:hint="eastAsia"/>
                <w:sz w:val="24"/>
                <w:szCs w:val="24"/>
                <w:highlight w:val="none"/>
                <w:vertAlign w:val="baseline"/>
                <w:lang w:val="en-US" w:eastAsia="zh-CN"/>
              </w:rPr>
              <w:t>政府部门、事业单位或国企</w:t>
            </w:r>
            <w:r>
              <w:rPr>
                <w:rFonts w:hint="eastAsia"/>
                <w:sz w:val="24"/>
                <w:szCs w:val="24"/>
                <w:highlight w:val="none"/>
                <w:shd w:val="clear" w:color="auto" w:fill="auto"/>
                <w:vertAlign w:val="baseline"/>
                <w:lang w:val="en-US" w:eastAsia="zh-CN"/>
              </w:rPr>
              <w:t>关于“广告类”</w:t>
            </w:r>
            <w:r>
              <w:rPr>
                <w:rFonts w:hint="eastAsia"/>
                <w:sz w:val="24"/>
                <w:szCs w:val="24"/>
                <w:highlight w:val="none"/>
                <w:vertAlign w:val="baseline"/>
                <w:lang w:val="en-US" w:eastAsia="zh-CN"/>
              </w:rPr>
              <w:t>的</w:t>
            </w:r>
            <w:r>
              <w:rPr>
                <w:rFonts w:hint="eastAsia"/>
                <w:sz w:val="24"/>
                <w:szCs w:val="24"/>
                <w:highlight w:val="none"/>
                <w:vertAlign w:val="baseline"/>
                <w:lang w:eastAsia="zh-CN"/>
              </w:rPr>
              <w:t>数量进行打分，</w:t>
            </w:r>
            <w:r>
              <w:rPr>
                <w:rFonts w:hint="eastAsia"/>
                <w:sz w:val="24"/>
                <w:szCs w:val="24"/>
                <w:highlight w:val="none"/>
                <w:vertAlign w:val="baseline"/>
                <w:lang w:val="en-US" w:eastAsia="zh-CN"/>
              </w:rPr>
              <w:t>服务家数≥30家得15分，20家≤家数＜30家的得10分，10家≤家数＜20家的得5分，小于10家以下不得分。须提供服务过的单位佐证材料（如：服务协议、到账证明、发票等），否则不得分。</w:t>
            </w:r>
          </w:p>
        </w:tc>
      </w:tr>
      <w:tr w14:paraId="6AC6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46" w:type="pct"/>
            <w:vMerge w:val="continue"/>
            <w:vAlign w:val="center"/>
          </w:tcPr>
          <w:p w14:paraId="495F0F4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vertAlign w:val="baseline"/>
                <w:lang w:eastAsia="zh-CN"/>
              </w:rPr>
            </w:pPr>
          </w:p>
        </w:tc>
        <w:tc>
          <w:tcPr>
            <w:tcW w:w="652" w:type="pct"/>
            <w:vMerge w:val="continue"/>
            <w:vAlign w:val="center"/>
          </w:tcPr>
          <w:p w14:paraId="7B9055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sz w:val="24"/>
                <w:szCs w:val="24"/>
                <w:highlight w:val="none"/>
                <w:vertAlign w:val="baseline"/>
                <w:lang w:eastAsia="zh-CN"/>
              </w:rPr>
            </w:pPr>
          </w:p>
        </w:tc>
        <w:tc>
          <w:tcPr>
            <w:tcW w:w="410" w:type="pct"/>
            <w:vAlign w:val="center"/>
          </w:tcPr>
          <w:p w14:paraId="791ACC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15</w:t>
            </w:r>
          </w:p>
        </w:tc>
        <w:tc>
          <w:tcPr>
            <w:tcW w:w="3391" w:type="pct"/>
          </w:tcPr>
          <w:p w14:paraId="0A3B01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highlight w:val="none"/>
                <w:vertAlign w:val="baseline"/>
                <w:lang w:eastAsia="zh-CN"/>
              </w:rPr>
            </w:pPr>
            <w:r>
              <w:rPr>
                <w:rFonts w:hint="eastAsia"/>
                <w:sz w:val="24"/>
                <w:szCs w:val="24"/>
                <w:highlight w:val="none"/>
                <w:vertAlign w:val="baseline"/>
                <w:lang w:val="en-US" w:eastAsia="zh-CN"/>
              </w:rPr>
              <w:t>自2023年1月1日起至本项目截止时间止，</w:t>
            </w:r>
            <w:r>
              <w:rPr>
                <w:rFonts w:hint="eastAsia"/>
                <w:sz w:val="24"/>
                <w:szCs w:val="24"/>
                <w:highlight w:val="none"/>
                <w:vertAlign w:val="baseline"/>
                <w:lang w:eastAsia="zh-CN"/>
              </w:rPr>
              <w:t>根据各供应商对已服务过的</w:t>
            </w:r>
            <w:r>
              <w:rPr>
                <w:rFonts w:hint="eastAsia"/>
                <w:sz w:val="24"/>
                <w:szCs w:val="24"/>
                <w:highlight w:val="none"/>
                <w:vertAlign w:val="baseline"/>
                <w:lang w:val="en-US" w:eastAsia="zh-CN"/>
              </w:rPr>
              <w:t>政府部门、事业单位或国企关于“文印类”的</w:t>
            </w:r>
            <w:r>
              <w:rPr>
                <w:rFonts w:hint="eastAsia"/>
                <w:sz w:val="24"/>
                <w:szCs w:val="24"/>
                <w:highlight w:val="none"/>
                <w:vertAlign w:val="baseline"/>
                <w:lang w:eastAsia="zh-CN"/>
              </w:rPr>
              <w:t>数量进行打分，</w:t>
            </w:r>
            <w:r>
              <w:rPr>
                <w:rFonts w:hint="eastAsia"/>
                <w:sz w:val="24"/>
                <w:szCs w:val="24"/>
                <w:highlight w:val="none"/>
                <w:vertAlign w:val="baseline"/>
                <w:lang w:val="en-US" w:eastAsia="zh-CN"/>
              </w:rPr>
              <w:t>服务家数≥30家得15分，20家≤家数＜30家的得10分，10家＜家数＜10家的得5分，小于10家以下不得分。须提供服务过的单位佐证材料（如：服务协议、到账证明、发票等），否则不得分。</w:t>
            </w:r>
          </w:p>
        </w:tc>
      </w:tr>
      <w:tr w14:paraId="04E6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46" w:type="pct"/>
            <w:vMerge w:val="restart"/>
            <w:vAlign w:val="center"/>
          </w:tcPr>
          <w:p w14:paraId="5680072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lang w:eastAsia="zh-CN"/>
              </w:rPr>
            </w:pPr>
            <w:r>
              <w:rPr>
                <w:rFonts w:hint="eastAsia"/>
                <w:b/>
                <w:bCs/>
                <w:sz w:val="24"/>
                <w:szCs w:val="24"/>
                <w:highlight w:val="none"/>
                <w:lang w:eastAsia="zh-CN"/>
              </w:rPr>
              <w:t>商务项（满分</w:t>
            </w:r>
            <w:r>
              <w:rPr>
                <w:rFonts w:hint="eastAsia"/>
                <w:b/>
                <w:bCs/>
                <w:sz w:val="24"/>
                <w:szCs w:val="24"/>
                <w:highlight w:val="none"/>
                <w:lang w:val="en-US" w:eastAsia="zh-CN"/>
              </w:rPr>
              <w:t>30分</w:t>
            </w:r>
            <w:r>
              <w:rPr>
                <w:rFonts w:hint="eastAsia"/>
                <w:sz w:val="24"/>
                <w:szCs w:val="24"/>
                <w:highlight w:val="none"/>
                <w:lang w:eastAsia="zh-CN"/>
              </w:rPr>
              <w:t>）</w:t>
            </w:r>
          </w:p>
          <w:p w14:paraId="0AD528C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vertAlign w:val="baseline"/>
                <w:lang w:eastAsia="zh-CN"/>
              </w:rPr>
            </w:pPr>
          </w:p>
        </w:tc>
        <w:tc>
          <w:tcPr>
            <w:tcW w:w="652" w:type="pct"/>
            <w:vAlign w:val="center"/>
          </w:tcPr>
          <w:p w14:paraId="3C47EC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项目</w:t>
            </w:r>
          </w:p>
        </w:tc>
        <w:tc>
          <w:tcPr>
            <w:tcW w:w="410" w:type="pct"/>
            <w:vAlign w:val="center"/>
          </w:tcPr>
          <w:p w14:paraId="05C36E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分值</w:t>
            </w:r>
          </w:p>
        </w:tc>
        <w:tc>
          <w:tcPr>
            <w:tcW w:w="3391" w:type="pct"/>
            <w:vAlign w:val="center"/>
          </w:tcPr>
          <w:p w14:paraId="0CFD19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描述</w:t>
            </w:r>
          </w:p>
        </w:tc>
      </w:tr>
      <w:tr w14:paraId="5ABB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46" w:type="pct"/>
            <w:vMerge w:val="continue"/>
            <w:vAlign w:val="center"/>
          </w:tcPr>
          <w:p w14:paraId="5958CEA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HAnsi" w:hAnsiTheme="minorHAnsi" w:eastAsiaTheme="minorEastAsia" w:cstheme="minorBidi"/>
                <w:kern w:val="2"/>
                <w:sz w:val="24"/>
                <w:szCs w:val="24"/>
                <w:highlight w:val="none"/>
                <w:vertAlign w:val="baseline"/>
                <w:lang w:val="en-US" w:eastAsia="zh-CN" w:bidi="ar-SA"/>
              </w:rPr>
            </w:pPr>
          </w:p>
        </w:tc>
        <w:tc>
          <w:tcPr>
            <w:tcW w:w="652" w:type="pct"/>
            <w:vAlign w:val="center"/>
          </w:tcPr>
          <w:p w14:paraId="40233F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响应时间</w:t>
            </w:r>
          </w:p>
        </w:tc>
        <w:tc>
          <w:tcPr>
            <w:tcW w:w="410" w:type="pct"/>
            <w:vAlign w:val="center"/>
          </w:tcPr>
          <w:p w14:paraId="5CC7FA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20</w:t>
            </w:r>
          </w:p>
        </w:tc>
        <w:tc>
          <w:tcPr>
            <w:tcW w:w="3391" w:type="pct"/>
          </w:tcPr>
          <w:p w14:paraId="52FD5D5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根据各供应商的响应时间进行打分：承诺15分钟内到达采购单位的得20分；25分钟内到达采购单位的得10分；35分钟内到达采购单位的得5分。须同时提供办公地址场地照片、办公详细地址，否则不得分。</w:t>
            </w:r>
          </w:p>
        </w:tc>
      </w:tr>
      <w:tr w14:paraId="1248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46" w:type="pct"/>
            <w:vMerge w:val="continue"/>
            <w:vAlign w:val="center"/>
          </w:tcPr>
          <w:p w14:paraId="0BE7467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sz w:val="24"/>
                <w:szCs w:val="24"/>
                <w:highlight w:val="none"/>
                <w:vertAlign w:val="baseline"/>
                <w:lang w:eastAsia="zh-CN"/>
              </w:rPr>
            </w:pPr>
          </w:p>
        </w:tc>
        <w:tc>
          <w:tcPr>
            <w:tcW w:w="652" w:type="pct"/>
            <w:vAlign w:val="center"/>
          </w:tcPr>
          <w:p w14:paraId="1EAB70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highlight w:val="none"/>
                <w:vertAlign w:val="baseline"/>
              </w:rPr>
            </w:pPr>
            <w:r>
              <w:rPr>
                <w:rFonts w:hint="eastAsia"/>
                <w:sz w:val="24"/>
                <w:szCs w:val="24"/>
                <w:highlight w:val="none"/>
                <w:vertAlign w:val="baseline"/>
                <w:lang w:eastAsia="zh-CN"/>
              </w:rPr>
              <w:t>人员要求</w:t>
            </w:r>
          </w:p>
        </w:tc>
        <w:tc>
          <w:tcPr>
            <w:tcW w:w="410" w:type="pct"/>
            <w:vAlign w:val="center"/>
          </w:tcPr>
          <w:p w14:paraId="589001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highlight w:val="none"/>
                <w:vertAlign w:val="baseline"/>
              </w:rPr>
            </w:pPr>
            <w:r>
              <w:rPr>
                <w:rFonts w:hint="eastAsia"/>
                <w:sz w:val="24"/>
                <w:szCs w:val="24"/>
                <w:highlight w:val="none"/>
                <w:vertAlign w:val="baseline"/>
                <w:lang w:val="en-US" w:eastAsia="zh-CN"/>
              </w:rPr>
              <w:t>10</w:t>
            </w:r>
          </w:p>
        </w:tc>
        <w:tc>
          <w:tcPr>
            <w:tcW w:w="3391" w:type="pct"/>
            <w:vAlign w:val="top"/>
          </w:tcPr>
          <w:p w14:paraId="301C4C72">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highlight w:val="none"/>
                <w:vertAlign w:val="baseline"/>
              </w:rPr>
            </w:pPr>
            <w:r>
              <w:rPr>
                <w:rFonts w:hint="eastAsia"/>
                <w:sz w:val="24"/>
                <w:szCs w:val="24"/>
                <w:highlight w:val="none"/>
                <w:vertAlign w:val="baseline"/>
                <w:lang w:eastAsia="zh-CN"/>
              </w:rPr>
              <w:t>供</w:t>
            </w:r>
            <w:r>
              <w:rPr>
                <w:rFonts w:hint="eastAsia"/>
                <w:sz w:val="24"/>
                <w:szCs w:val="24"/>
                <w:highlight w:val="none"/>
                <w:vertAlign w:val="baseline"/>
                <w:lang w:val="en-US" w:eastAsia="zh-CN"/>
              </w:rPr>
              <w:t>应商每拟派一名设计人员的得2分，满分10分。须同时提供设计相关专业毕业证书、投标截止时间前六个月由投标人为其缴纳社保的证明材料，材料提供不全则不得分。</w:t>
            </w:r>
          </w:p>
        </w:tc>
      </w:tr>
      <w:tr w14:paraId="14D6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46" w:type="pct"/>
            <w:vAlign w:val="center"/>
          </w:tcPr>
          <w:p w14:paraId="6509976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bCs/>
                <w:sz w:val="24"/>
                <w:szCs w:val="24"/>
                <w:highlight w:val="none"/>
                <w:lang w:eastAsia="zh-CN"/>
              </w:rPr>
            </w:pPr>
            <w:r>
              <w:rPr>
                <w:rFonts w:hint="eastAsia"/>
                <w:b/>
                <w:bCs/>
                <w:sz w:val="24"/>
                <w:szCs w:val="24"/>
                <w:highlight w:val="none"/>
                <w:lang w:eastAsia="zh-CN"/>
              </w:rPr>
              <w:t>价格项（满分</w:t>
            </w:r>
            <w:r>
              <w:rPr>
                <w:rFonts w:hint="eastAsia"/>
                <w:b/>
                <w:bCs/>
                <w:sz w:val="24"/>
                <w:szCs w:val="24"/>
                <w:highlight w:val="none"/>
                <w:lang w:val="en-US" w:eastAsia="zh-CN"/>
              </w:rPr>
              <w:t>14</w:t>
            </w:r>
            <w:r>
              <w:rPr>
                <w:rFonts w:hint="eastAsia"/>
                <w:b/>
                <w:bCs/>
                <w:sz w:val="24"/>
                <w:szCs w:val="24"/>
                <w:highlight w:val="none"/>
                <w:lang w:eastAsia="zh-CN"/>
              </w:rPr>
              <w:t>分）</w:t>
            </w:r>
          </w:p>
        </w:tc>
        <w:tc>
          <w:tcPr>
            <w:tcW w:w="652" w:type="pct"/>
            <w:vAlign w:val="center"/>
          </w:tcPr>
          <w:p w14:paraId="2F34A6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w:t>
            </w:r>
          </w:p>
        </w:tc>
        <w:tc>
          <w:tcPr>
            <w:tcW w:w="410" w:type="pct"/>
            <w:vAlign w:val="center"/>
          </w:tcPr>
          <w:p w14:paraId="531493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14</w:t>
            </w:r>
          </w:p>
        </w:tc>
        <w:tc>
          <w:tcPr>
            <w:tcW w:w="3391" w:type="pct"/>
            <w:vAlign w:val="center"/>
          </w:tcPr>
          <w:p w14:paraId="236E02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各供应商承诺服务期内印刷费不得高于</w:t>
            </w:r>
            <w:r>
              <w:rPr>
                <w:rFonts w:hint="eastAsia"/>
                <w:b w:val="0"/>
                <w:bCs w:val="0"/>
                <w:sz w:val="24"/>
                <w:szCs w:val="24"/>
                <w:highlight w:val="none"/>
                <w:vertAlign w:val="baseline"/>
                <w:lang w:val="en-US" w:eastAsia="zh-CN"/>
              </w:rPr>
              <w:t>市场平均水平、</w:t>
            </w:r>
            <w:r>
              <w:rPr>
                <w:rFonts w:hint="eastAsia"/>
                <w:sz w:val="24"/>
                <w:szCs w:val="24"/>
                <w:highlight w:val="none"/>
                <w:vertAlign w:val="baseline"/>
                <w:lang w:val="en-US" w:eastAsia="zh-CN"/>
              </w:rPr>
              <w:t>且在服务期内提供7*24无休服务，突发应急情况可在规定的时间内完成服务的得14分。须提供承诺函，否则不得分。承诺函作为后续服务标准，一旦违反承诺，立即中止合作。</w:t>
            </w:r>
          </w:p>
        </w:tc>
      </w:tr>
    </w:tbl>
    <w:p w14:paraId="430208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DkzYzQzZGUwMGNjYjE2ZGY5MmY5NGJkMmE5NzgifQ=="/>
  </w:docVars>
  <w:rsids>
    <w:rsidRoot w:val="5F124FEA"/>
    <w:rsid w:val="05C47763"/>
    <w:rsid w:val="0C23336B"/>
    <w:rsid w:val="15CA22E2"/>
    <w:rsid w:val="1D3875C9"/>
    <w:rsid w:val="1DC6589B"/>
    <w:rsid w:val="1F672474"/>
    <w:rsid w:val="208127BC"/>
    <w:rsid w:val="23EC01D6"/>
    <w:rsid w:val="2F077B6E"/>
    <w:rsid w:val="33035FA7"/>
    <w:rsid w:val="372A2E12"/>
    <w:rsid w:val="3DCB1484"/>
    <w:rsid w:val="464A46FD"/>
    <w:rsid w:val="5332526F"/>
    <w:rsid w:val="53AD6061"/>
    <w:rsid w:val="59511017"/>
    <w:rsid w:val="5AD90A91"/>
    <w:rsid w:val="5F124FEA"/>
    <w:rsid w:val="6E114C28"/>
    <w:rsid w:val="6E274462"/>
    <w:rsid w:val="6E6C7AB6"/>
    <w:rsid w:val="768617E1"/>
    <w:rsid w:val="788C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970</Words>
  <Characters>1020</Characters>
  <Lines>0</Lines>
  <Paragraphs>0</Paragraphs>
  <TotalTime>11</TotalTime>
  <ScaleCrop>false</ScaleCrop>
  <LinksUpToDate>false</LinksUpToDate>
  <CharactersWithSpaces>1020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2024-09-12T08:34:00Z</dcterms:created>
  <dc:creator>Moon</dc:creator>
  <cp:lastModifiedBy>方梦</cp:lastModifiedBy>
  <cp:lastPrinted>2024-10-28T01:14:27Z</cp:lastPrinted>
  <dcterms:modified xsi:type="dcterms:W3CDTF">2024-10-28T01:16:22Z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F3B5224EA5934F6F934E7A4A87A191E2_13</vt:lpwstr>
  </property>
</Properties>
</file>