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cs="宋体"/>
          <w:b/>
          <w:bCs w:val="0"/>
          <w:color w:val="000000"/>
          <w:sz w:val="44"/>
          <w:szCs w:val="44"/>
          <w:lang w:val="en-US" w:eastAsia="zh-CN"/>
        </w:rPr>
      </w:pPr>
      <w:r>
        <w:rPr>
          <w:rFonts w:hint="eastAsia" w:ascii="仿宋_GB2312" w:hAnsi="仿宋_GB2312" w:eastAsia="仿宋_GB2312" w:cs="仿宋_GB2312"/>
          <w:sz w:val="30"/>
          <w:szCs w:val="30"/>
        </w:rPr>
        <w:t>附件</w:t>
      </w:r>
      <w:r>
        <w:rPr>
          <w:rFonts w:hint="eastAsia" w:ascii="仿宋_GB2312" w:hAnsi="仿宋_GB2312" w:eastAsia="仿宋_GB2312" w:cs="仿宋_GB2312"/>
          <w:sz w:val="30"/>
          <w:szCs w:val="30"/>
          <w:lang w:val="en-US" w:eastAsia="zh-CN"/>
        </w:rPr>
        <w:t>3:</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仿宋" w:hAnsi="仿宋" w:eastAsia="仿宋" w:cs="仿宋"/>
          <w:kern w:val="2"/>
          <w:sz w:val="32"/>
          <w:szCs w:val="32"/>
          <w:lang w:val="en-US" w:eastAsia="zh-CN"/>
        </w:rPr>
      </w:pPr>
      <w:r>
        <w:rPr>
          <w:rFonts w:hint="eastAsia" w:ascii="宋体" w:hAnsi="宋体" w:eastAsia="宋体" w:cs="宋体"/>
          <w:b/>
          <w:bCs w:val="0"/>
          <w:color w:val="000000"/>
          <w:sz w:val="44"/>
          <w:szCs w:val="44"/>
          <w:lang w:val="en-US" w:eastAsia="zh-CN"/>
        </w:rPr>
        <w:t>福州市海峡妇女儿童活动中心电动自行车充电桩及车棚安装项目评分办法</w:t>
      </w:r>
    </w:p>
    <w:tbl>
      <w:tblPr>
        <w:tblStyle w:val="5"/>
        <w:tblpPr w:leftFromText="180" w:rightFromText="180" w:vertAnchor="text" w:horzAnchor="page" w:tblpX="1633" w:tblpY="467"/>
        <w:tblOverlap w:val="never"/>
        <w:tblW w:w="880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6"/>
        <w:gridCol w:w="1095"/>
        <w:gridCol w:w="567"/>
        <w:gridCol w:w="5802"/>
        <w:gridCol w:w="78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83" w:hRule="atLeast"/>
        </w:trPr>
        <w:tc>
          <w:tcPr>
            <w:tcW w:w="556"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Autospacing="0" w:afterAutospacing="0" w:line="240" w:lineRule="auto"/>
              <w:ind w:right="0" w:rightChars="0"/>
              <w:jc w:val="center"/>
              <w:textAlignment w:val="auto"/>
              <w:outlineLvl w:val="9"/>
              <w:rPr>
                <w:rFonts w:hint="eastAsia" w:ascii="微软雅黑" w:hAnsi="微软雅黑" w:eastAsia="微软雅黑" w:cs="微软雅黑"/>
                <w:b/>
                <w:bCs/>
              </w:rPr>
            </w:pPr>
            <w:r>
              <w:rPr>
                <w:rFonts w:hint="eastAsia" w:ascii="微软雅黑" w:hAnsi="微软雅黑" w:eastAsia="微软雅黑" w:cs="微软雅黑"/>
                <w:b/>
                <w:bCs/>
                <w:spacing w:val="1"/>
              </w:rPr>
              <w:t>序</w:t>
            </w:r>
            <w:r>
              <w:rPr>
                <w:rFonts w:hint="eastAsia" w:ascii="微软雅黑" w:hAnsi="微软雅黑" w:eastAsia="微软雅黑" w:cs="微软雅黑"/>
                <w:b/>
                <w:bCs/>
              </w:rPr>
              <w:t>号</w:t>
            </w:r>
          </w:p>
        </w:tc>
        <w:tc>
          <w:tcPr>
            <w:tcW w:w="1095"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Autospacing="0" w:afterAutospacing="0" w:line="240" w:lineRule="auto"/>
              <w:ind w:left="110" w:right="0" w:rightChars="0"/>
              <w:jc w:val="center"/>
              <w:textAlignment w:val="auto"/>
              <w:outlineLvl w:val="9"/>
              <w:rPr>
                <w:rFonts w:hint="eastAsia" w:ascii="微软雅黑" w:hAnsi="微软雅黑" w:eastAsia="微软雅黑" w:cs="微软雅黑"/>
                <w:b/>
                <w:bCs/>
              </w:rPr>
            </w:pPr>
            <w:r>
              <w:rPr>
                <w:rFonts w:hint="eastAsia" w:ascii="微软雅黑" w:hAnsi="微软雅黑" w:eastAsia="微软雅黑" w:cs="微软雅黑"/>
                <w:b/>
                <w:bCs/>
                <w:spacing w:val="5"/>
              </w:rPr>
              <w:t>评审</w:t>
            </w:r>
            <w:r>
              <w:rPr>
                <w:rFonts w:hint="eastAsia" w:ascii="微软雅黑" w:hAnsi="微软雅黑" w:eastAsia="微软雅黑" w:cs="微软雅黑"/>
                <w:b/>
                <w:bCs/>
                <w:spacing w:val="3"/>
              </w:rPr>
              <w:t>项目</w:t>
            </w:r>
          </w:p>
        </w:tc>
        <w:tc>
          <w:tcPr>
            <w:tcW w:w="567"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Autospacing="0" w:afterAutospacing="0" w:line="240" w:lineRule="auto"/>
              <w:ind w:left="116" w:right="0" w:rightChars="0"/>
              <w:jc w:val="center"/>
              <w:textAlignment w:val="auto"/>
              <w:outlineLvl w:val="9"/>
              <w:rPr>
                <w:rFonts w:hint="eastAsia" w:ascii="微软雅黑" w:hAnsi="微软雅黑" w:eastAsia="微软雅黑" w:cs="微软雅黑"/>
                <w:b/>
                <w:bCs/>
              </w:rPr>
            </w:pPr>
            <w:r>
              <w:rPr>
                <w:rFonts w:hint="eastAsia" w:ascii="微软雅黑" w:hAnsi="微软雅黑" w:eastAsia="微软雅黑" w:cs="微软雅黑"/>
                <w:b/>
                <w:bCs/>
                <w:spacing w:val="3"/>
              </w:rPr>
              <w:t>最高</w:t>
            </w:r>
            <w:r>
              <w:rPr>
                <w:rFonts w:hint="eastAsia" w:ascii="微软雅黑" w:hAnsi="微软雅黑" w:eastAsia="微软雅黑" w:cs="微软雅黑"/>
                <w:b/>
                <w:bCs/>
                <w:spacing w:val="4"/>
              </w:rPr>
              <w:t>得分</w:t>
            </w:r>
          </w:p>
        </w:tc>
        <w:tc>
          <w:tcPr>
            <w:tcW w:w="5802" w:type="dxa"/>
            <w:tcBorders>
              <w:right w:val="single" w:color="auto" w:sz="4" w:space="0"/>
            </w:tcBorders>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Autospacing="0" w:afterAutospacing="0" w:line="240" w:lineRule="auto"/>
              <w:ind w:left="0" w:right="0" w:rightChars="0"/>
              <w:jc w:val="center"/>
              <w:textAlignment w:val="auto"/>
              <w:outlineLvl w:val="9"/>
              <w:rPr>
                <w:rFonts w:hint="eastAsia" w:ascii="微软雅黑" w:hAnsi="微软雅黑" w:eastAsia="微软雅黑" w:cs="微软雅黑"/>
                <w:b/>
                <w:bCs/>
              </w:rPr>
            </w:pPr>
            <w:r>
              <w:rPr>
                <w:rFonts w:hint="eastAsia" w:ascii="微软雅黑" w:hAnsi="微软雅黑" w:eastAsia="微软雅黑" w:cs="微软雅黑"/>
                <w:b/>
                <w:bCs/>
                <w:spacing w:val="9"/>
              </w:rPr>
              <w:t>技术评审因素及评分规定</w:t>
            </w:r>
          </w:p>
        </w:tc>
        <w:tc>
          <w:tcPr>
            <w:tcW w:w="781" w:type="dxa"/>
            <w:tcBorders>
              <w:left w:val="single" w:color="auto" w:sz="4" w:space="0"/>
            </w:tcBorders>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Autospacing="0" w:afterAutospacing="0" w:line="240" w:lineRule="auto"/>
              <w:ind w:left="0" w:right="0" w:rightChars="0"/>
              <w:jc w:val="center"/>
              <w:textAlignment w:val="auto"/>
              <w:outlineLvl w:val="9"/>
              <w:rPr>
                <w:rFonts w:hint="eastAsia" w:ascii="微软雅黑" w:hAnsi="微软雅黑" w:eastAsia="微软雅黑" w:cs="微软雅黑"/>
                <w:b/>
                <w:bCs/>
                <w:spacing w:val="9"/>
                <w:lang w:eastAsia="zh-CN"/>
              </w:rPr>
            </w:pPr>
            <w:r>
              <w:rPr>
                <w:rFonts w:hint="eastAsia" w:ascii="微软雅黑" w:hAnsi="微软雅黑" w:eastAsia="微软雅黑" w:cs="微软雅黑"/>
                <w:b/>
                <w:bCs/>
                <w:spacing w:val="9"/>
                <w:lang w:eastAsia="zh-CN"/>
              </w:rPr>
              <w:t>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15" w:hRule="atLeast"/>
        </w:trPr>
        <w:tc>
          <w:tcPr>
            <w:tcW w:w="556"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leftChars="0" w:right="0" w:rightChars="0"/>
              <w:jc w:val="center"/>
              <w:textAlignment w:val="auto"/>
              <w:outlineLvl w:val="9"/>
              <w:rPr>
                <w:rFonts w:hint="eastAsia" w:ascii="Times New Roman" w:hAnsi="Times New Roman" w:eastAsia="方正仿宋_GB2312" w:cs="宋体"/>
                <w:color w:val="auto"/>
                <w:kern w:val="2"/>
                <w:sz w:val="24"/>
                <w:szCs w:val="24"/>
                <w:lang w:val="en-US" w:eastAsia="en-US" w:bidi="ar-SA"/>
              </w:rPr>
            </w:pPr>
            <w:r>
              <w:rPr>
                <w:rFonts w:hint="eastAsia" w:ascii="Times New Roman" w:hAnsi="Times New Roman" w:eastAsia="方正仿宋_GB2312"/>
                <w:color w:val="auto"/>
                <w:kern w:val="2"/>
                <w:sz w:val="24"/>
                <w:szCs w:val="24"/>
              </w:rPr>
              <w:t>1</w:t>
            </w:r>
          </w:p>
        </w:tc>
        <w:tc>
          <w:tcPr>
            <w:tcW w:w="1095"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s="宋体"/>
                <w:kern w:val="2"/>
                <w:sz w:val="24"/>
                <w:szCs w:val="24"/>
                <w:lang w:val="en-US" w:eastAsia="en-US"/>
              </w:rPr>
            </w:pPr>
            <w:r>
              <w:rPr>
                <w:rFonts w:hint="eastAsia" w:ascii="Times New Roman" w:hAnsi="Times New Roman" w:eastAsia="方正仿宋_GB2312" w:cs="宋体"/>
                <w:kern w:val="2"/>
                <w:sz w:val="24"/>
                <w:szCs w:val="24"/>
                <w:lang w:val="en-US" w:eastAsia="zh-CN"/>
              </w:rPr>
              <w:t>报价</w:t>
            </w:r>
          </w:p>
        </w:tc>
        <w:tc>
          <w:tcPr>
            <w:tcW w:w="567"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default"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lang w:val="en-US" w:eastAsia="zh-CN"/>
              </w:rPr>
              <w:t>60</w:t>
            </w:r>
          </w:p>
        </w:tc>
        <w:tc>
          <w:tcPr>
            <w:tcW w:w="5802" w:type="dxa"/>
            <w:tcBorders>
              <w:right w:val="single" w:color="auto" w:sz="4" w:space="0"/>
            </w:tcBorders>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left"/>
              <w:textAlignment w:val="auto"/>
              <w:outlineLvl w:val="9"/>
              <w:rPr>
                <w:rFonts w:hint="eastAsia" w:ascii="Times New Roman" w:hAnsi="Times New Roman" w:eastAsia="方正仿宋_GB2312" w:cs="宋体"/>
                <w:kern w:val="2"/>
                <w:sz w:val="24"/>
                <w:szCs w:val="24"/>
                <w:lang w:val="en-US" w:eastAsia="en-US"/>
              </w:rPr>
            </w:pPr>
            <w:r>
              <w:rPr>
                <w:rFonts w:hint="eastAsia" w:ascii="Times New Roman" w:hAnsi="Times New Roman" w:eastAsia="方正仿宋_GB2312" w:cs="宋体"/>
                <w:kern w:val="2"/>
                <w:sz w:val="24"/>
                <w:szCs w:val="24"/>
                <w:lang w:val="en-US" w:eastAsia="zh-CN"/>
              </w:rPr>
              <w:t>报价最低者满分60分；位列第二的最低者扣5分，得55分；位列第三的最低者扣10分，得50分，以此类推。</w:t>
            </w:r>
          </w:p>
        </w:tc>
        <w:tc>
          <w:tcPr>
            <w:tcW w:w="781" w:type="dxa"/>
            <w:tcBorders>
              <w:left w:val="single" w:color="auto" w:sz="4" w:space="0"/>
            </w:tcBorders>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left"/>
              <w:textAlignment w:val="auto"/>
              <w:outlineLvl w:val="9"/>
              <w:rPr>
                <w:rFonts w:hint="eastAsia" w:ascii="Times New Roman" w:hAnsi="Times New Roman" w:eastAsia="方正仿宋_GB2312"/>
                <w:color w:val="auto"/>
                <w:kern w:val="2"/>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63" w:hRule="atLeast"/>
        </w:trPr>
        <w:tc>
          <w:tcPr>
            <w:tcW w:w="556"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olor w:val="auto"/>
                <w:kern w:val="2"/>
                <w:sz w:val="24"/>
                <w:szCs w:val="24"/>
              </w:rPr>
            </w:pPr>
            <w:r>
              <w:rPr>
                <w:rFonts w:hint="eastAsia" w:ascii="Times New Roman" w:hAnsi="Times New Roman" w:eastAsia="方正仿宋_GB2312"/>
                <w:color w:val="auto"/>
                <w:kern w:val="2"/>
                <w:sz w:val="24"/>
                <w:szCs w:val="24"/>
              </w:rPr>
              <w:t>2</w:t>
            </w:r>
          </w:p>
        </w:tc>
        <w:tc>
          <w:tcPr>
            <w:tcW w:w="1095"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lang w:val="en-US" w:eastAsia="zh-CN"/>
              </w:rPr>
              <w:t xml:space="preserve">设计效果图        </w:t>
            </w:r>
          </w:p>
        </w:tc>
        <w:tc>
          <w:tcPr>
            <w:tcW w:w="567"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default"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lang w:val="en-US" w:eastAsia="zh-CN"/>
              </w:rPr>
              <w:t>10</w:t>
            </w:r>
          </w:p>
        </w:tc>
        <w:tc>
          <w:tcPr>
            <w:tcW w:w="5802" w:type="dxa"/>
            <w:tcBorders>
              <w:right w:val="single" w:color="auto" w:sz="4" w:space="0"/>
            </w:tcBorders>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left"/>
              <w:textAlignment w:val="auto"/>
              <w:outlineLvl w:val="9"/>
              <w:rPr>
                <w:rFonts w:hint="eastAsia"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rPr>
              <w:t>根据投标人提供</w:t>
            </w:r>
            <w:r>
              <w:rPr>
                <w:rFonts w:hint="eastAsia" w:ascii="Times New Roman" w:hAnsi="Times New Roman" w:eastAsia="方正仿宋_GB2312" w:cs="宋体"/>
                <w:kern w:val="2"/>
                <w:sz w:val="24"/>
                <w:szCs w:val="24"/>
                <w:lang w:eastAsia="zh-CN"/>
              </w:rPr>
              <w:t>设计效果</w:t>
            </w:r>
            <w:r>
              <w:rPr>
                <w:rFonts w:hint="eastAsia" w:ascii="Times New Roman" w:hAnsi="Times New Roman" w:eastAsia="方正仿宋_GB2312" w:cs="宋体"/>
                <w:kern w:val="2"/>
                <w:sz w:val="24"/>
                <w:szCs w:val="24"/>
              </w:rPr>
              <w:t>图，由评</w:t>
            </w:r>
            <w:r>
              <w:rPr>
                <w:rFonts w:hint="eastAsia" w:ascii="Times New Roman" w:hAnsi="Times New Roman" w:eastAsia="方正仿宋_GB2312" w:cs="宋体"/>
                <w:kern w:val="2"/>
                <w:sz w:val="24"/>
                <w:szCs w:val="24"/>
                <w:lang w:eastAsia="zh-CN"/>
              </w:rPr>
              <w:t>标小组</w:t>
            </w:r>
            <w:r>
              <w:rPr>
                <w:rFonts w:hint="eastAsia" w:ascii="Times New Roman" w:hAnsi="Times New Roman" w:eastAsia="方正仿宋_GB2312" w:cs="宋体"/>
                <w:kern w:val="2"/>
                <w:sz w:val="24"/>
                <w:szCs w:val="24"/>
              </w:rPr>
              <w:t>进行评分，</w:t>
            </w:r>
            <w:r>
              <w:rPr>
                <w:rFonts w:hint="eastAsia" w:ascii="Times New Roman" w:hAnsi="Times New Roman" w:eastAsia="方正仿宋_GB2312" w:cs="宋体"/>
                <w:kern w:val="2"/>
                <w:sz w:val="24"/>
                <w:szCs w:val="24"/>
                <w:lang w:val="en-US" w:eastAsia="zh-CN"/>
              </w:rPr>
              <w:t>很满意</w:t>
            </w:r>
            <w:r>
              <w:rPr>
                <w:rFonts w:hint="eastAsia" w:ascii="Times New Roman" w:hAnsi="Times New Roman" w:eastAsia="方正仿宋_GB2312" w:cs="宋体"/>
                <w:kern w:val="2"/>
                <w:sz w:val="24"/>
                <w:szCs w:val="24"/>
              </w:rPr>
              <w:t>得</w:t>
            </w:r>
            <w:r>
              <w:rPr>
                <w:rFonts w:hint="eastAsia" w:ascii="Times New Roman" w:hAnsi="Times New Roman" w:eastAsia="方正仿宋_GB2312" w:cs="宋体"/>
                <w:kern w:val="2"/>
                <w:sz w:val="24"/>
                <w:szCs w:val="24"/>
                <w:lang w:val="en-US" w:eastAsia="zh-CN"/>
              </w:rPr>
              <w:t>1</w:t>
            </w:r>
            <w:r>
              <w:rPr>
                <w:rFonts w:hint="eastAsia" w:ascii="Times New Roman" w:hAnsi="Times New Roman" w:eastAsia="方正仿宋_GB2312" w:cs="宋体"/>
                <w:kern w:val="2"/>
                <w:sz w:val="24"/>
                <w:szCs w:val="24"/>
              </w:rPr>
              <w:t>0分，</w:t>
            </w:r>
            <w:r>
              <w:rPr>
                <w:rFonts w:hint="eastAsia" w:ascii="Times New Roman" w:hAnsi="Times New Roman" w:eastAsia="方正仿宋_GB2312" w:cs="宋体"/>
                <w:kern w:val="2"/>
                <w:sz w:val="24"/>
                <w:szCs w:val="24"/>
                <w:lang w:eastAsia="zh-CN"/>
              </w:rPr>
              <w:t>满意</w:t>
            </w:r>
            <w:r>
              <w:rPr>
                <w:rFonts w:hint="eastAsia" w:ascii="Times New Roman" w:hAnsi="Times New Roman" w:eastAsia="方正仿宋_GB2312" w:cs="宋体"/>
                <w:kern w:val="2"/>
                <w:sz w:val="24"/>
                <w:szCs w:val="24"/>
              </w:rPr>
              <w:t>得</w:t>
            </w:r>
            <w:r>
              <w:rPr>
                <w:rFonts w:hint="eastAsia" w:ascii="Times New Roman" w:hAnsi="Times New Roman" w:eastAsia="方正仿宋_GB2312" w:cs="宋体"/>
                <w:kern w:val="2"/>
                <w:sz w:val="24"/>
                <w:szCs w:val="24"/>
                <w:lang w:val="en-US" w:eastAsia="zh-CN"/>
              </w:rPr>
              <w:t>8.5</w:t>
            </w:r>
            <w:r>
              <w:rPr>
                <w:rFonts w:hint="eastAsia" w:ascii="Times New Roman" w:hAnsi="Times New Roman" w:eastAsia="方正仿宋_GB2312" w:cs="宋体"/>
                <w:kern w:val="2"/>
                <w:sz w:val="24"/>
                <w:szCs w:val="24"/>
              </w:rPr>
              <w:t>分，</w:t>
            </w:r>
            <w:r>
              <w:rPr>
                <w:rFonts w:hint="eastAsia" w:ascii="Times New Roman" w:hAnsi="Times New Roman" w:eastAsia="方正仿宋_GB2312" w:cs="宋体"/>
                <w:kern w:val="2"/>
                <w:sz w:val="24"/>
                <w:szCs w:val="24"/>
                <w:lang w:eastAsia="zh-CN"/>
              </w:rPr>
              <w:t>基本满意得</w:t>
            </w:r>
            <w:r>
              <w:rPr>
                <w:rFonts w:hint="eastAsia" w:ascii="Times New Roman" w:hAnsi="Times New Roman" w:eastAsia="方正仿宋_GB2312" w:cs="宋体"/>
                <w:kern w:val="2"/>
                <w:sz w:val="24"/>
                <w:szCs w:val="24"/>
                <w:lang w:val="en-US" w:eastAsia="zh-CN"/>
              </w:rPr>
              <w:t>7</w:t>
            </w:r>
            <w:r>
              <w:rPr>
                <w:rFonts w:hint="eastAsia" w:ascii="Times New Roman" w:hAnsi="Times New Roman" w:eastAsia="方正仿宋_GB2312" w:cs="宋体"/>
                <w:kern w:val="2"/>
                <w:sz w:val="24"/>
                <w:szCs w:val="24"/>
              </w:rPr>
              <w:t>分，未提供不得分。</w:t>
            </w:r>
            <w:bookmarkStart w:id="0" w:name="_GoBack"/>
            <w:bookmarkEnd w:id="0"/>
          </w:p>
        </w:tc>
        <w:tc>
          <w:tcPr>
            <w:tcW w:w="781" w:type="dxa"/>
            <w:tcBorders>
              <w:left w:val="single" w:color="auto" w:sz="4" w:space="0"/>
            </w:tcBorders>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0" w:right="0"/>
              <w:jc w:val="left"/>
              <w:textAlignment w:val="auto"/>
              <w:outlineLvl w:val="9"/>
              <w:rPr>
                <w:rFonts w:hint="eastAsia" w:ascii="Times New Roman" w:hAnsi="Times New Roman" w:eastAsia="方正仿宋_GB2312"/>
                <w:color w:val="auto"/>
                <w:kern w:val="2"/>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74" w:hRule="atLeast"/>
        </w:trPr>
        <w:tc>
          <w:tcPr>
            <w:tcW w:w="556"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olor w:val="auto"/>
                <w:kern w:val="2"/>
                <w:sz w:val="24"/>
                <w:szCs w:val="24"/>
                <w:lang w:eastAsia="zh-CN"/>
              </w:rPr>
            </w:pPr>
            <w:r>
              <w:rPr>
                <w:rFonts w:hint="eastAsia" w:ascii="Times New Roman" w:hAnsi="Times New Roman" w:eastAsia="方正仿宋_GB2312"/>
                <w:color w:val="auto"/>
                <w:kern w:val="2"/>
                <w:sz w:val="24"/>
                <w:szCs w:val="24"/>
                <w:lang w:eastAsia="zh-CN"/>
              </w:rPr>
              <w:t>3</w:t>
            </w:r>
          </w:p>
        </w:tc>
        <w:tc>
          <w:tcPr>
            <w:tcW w:w="1095"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s="宋体"/>
                <w:kern w:val="2"/>
                <w:sz w:val="24"/>
                <w:szCs w:val="24"/>
                <w:lang w:eastAsia="zh-CN"/>
              </w:rPr>
            </w:pPr>
            <w:r>
              <w:rPr>
                <w:rFonts w:hint="eastAsia" w:ascii="Times New Roman" w:hAnsi="Times New Roman" w:eastAsia="方正仿宋_GB2312" w:cs="宋体"/>
                <w:kern w:val="2"/>
                <w:sz w:val="24"/>
                <w:szCs w:val="24"/>
                <w:lang w:eastAsia="zh-CN"/>
              </w:rPr>
              <w:t>设备技术指标</w:t>
            </w:r>
          </w:p>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s="宋体"/>
                <w:kern w:val="2"/>
                <w:sz w:val="24"/>
                <w:szCs w:val="24"/>
                <w:lang w:val="en-US" w:eastAsia="zh-CN"/>
              </w:rPr>
            </w:pPr>
          </w:p>
        </w:tc>
        <w:tc>
          <w:tcPr>
            <w:tcW w:w="567"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default"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lang w:val="en-US" w:eastAsia="zh-CN"/>
              </w:rPr>
              <w:t>20</w:t>
            </w:r>
          </w:p>
        </w:tc>
        <w:tc>
          <w:tcPr>
            <w:tcW w:w="5802" w:type="dxa"/>
            <w:tcBorders>
              <w:right w:val="single" w:color="auto" w:sz="4" w:space="0"/>
            </w:tcBorders>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left"/>
              <w:textAlignment w:val="auto"/>
              <w:outlineLvl w:val="9"/>
              <w:rPr>
                <w:rFonts w:hint="eastAsia"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lang w:eastAsia="zh-CN"/>
              </w:rPr>
              <w:t>序号</w:t>
            </w:r>
            <w:r>
              <w:rPr>
                <w:rFonts w:hint="eastAsia" w:ascii="Times New Roman" w:hAnsi="Times New Roman" w:eastAsia="方正仿宋_GB2312" w:cs="宋体"/>
                <w:kern w:val="2"/>
                <w:sz w:val="24"/>
                <w:szCs w:val="24"/>
                <w:lang w:val="en-US" w:eastAsia="zh-CN"/>
              </w:rPr>
              <w:t>4第6项，所投室内无线接入点符合国标GB/T 20138-2006即《电器设备外壳对外界机械碰撞的防护等级（IK代码）》标准，至少达到防护等级IK08。（提供第三方权威测试报告复印件证明，</w:t>
            </w:r>
            <w:r>
              <w:rPr>
                <w:rFonts w:hint="eastAsia" w:ascii="Times New Roman" w:hAnsi="Times New Roman" w:eastAsia="方正仿宋_GB2312" w:cs="宋体"/>
                <w:kern w:val="2"/>
                <w:sz w:val="24"/>
                <w:szCs w:val="24"/>
              </w:rPr>
              <w:t>满足技术参数要求的得</w:t>
            </w:r>
            <w:r>
              <w:rPr>
                <w:rFonts w:hint="eastAsia" w:ascii="Times New Roman" w:hAnsi="Times New Roman" w:eastAsia="方正仿宋_GB2312" w:cs="宋体"/>
                <w:kern w:val="2"/>
                <w:sz w:val="24"/>
                <w:szCs w:val="24"/>
                <w:lang w:val="en-US" w:eastAsia="zh-CN"/>
              </w:rPr>
              <w:t xml:space="preserve">10分）                                                   </w:t>
            </w:r>
            <w:r>
              <w:rPr>
                <w:rFonts w:hint="eastAsia" w:ascii="Times New Roman" w:hAnsi="Times New Roman" w:eastAsia="方正仿宋_GB2312" w:cs="宋体"/>
                <w:kern w:val="2"/>
                <w:sz w:val="24"/>
                <w:szCs w:val="24"/>
              </w:rPr>
              <w:t>序号</w:t>
            </w:r>
            <w:r>
              <w:rPr>
                <w:rFonts w:hint="eastAsia" w:ascii="Times New Roman" w:hAnsi="Times New Roman" w:eastAsia="方正仿宋_GB2312" w:cs="宋体"/>
                <w:kern w:val="2"/>
                <w:sz w:val="24"/>
                <w:szCs w:val="24"/>
                <w:lang w:val="en-US" w:eastAsia="zh-CN"/>
              </w:rPr>
              <w:t>5</w:t>
            </w:r>
            <w:r>
              <w:rPr>
                <w:rFonts w:hint="eastAsia" w:ascii="Times New Roman" w:hAnsi="Times New Roman" w:eastAsia="方正仿宋_GB2312" w:cs="宋体"/>
                <w:kern w:val="2"/>
                <w:sz w:val="24"/>
                <w:szCs w:val="24"/>
              </w:rPr>
              <w:t>第1</w:t>
            </w:r>
            <w:r>
              <w:rPr>
                <w:rFonts w:hint="eastAsia" w:ascii="Times New Roman" w:hAnsi="Times New Roman" w:eastAsia="方正仿宋_GB2312" w:cs="宋体"/>
                <w:kern w:val="2"/>
                <w:sz w:val="24"/>
                <w:szCs w:val="24"/>
                <w:lang w:val="en-US" w:eastAsia="zh-CN"/>
              </w:rPr>
              <w:t>3</w:t>
            </w:r>
            <w:r>
              <w:rPr>
                <w:rFonts w:hint="eastAsia" w:ascii="Times New Roman" w:hAnsi="Times New Roman" w:eastAsia="方正仿宋_GB2312" w:cs="宋体"/>
                <w:kern w:val="2"/>
                <w:sz w:val="24"/>
                <w:szCs w:val="24"/>
              </w:rPr>
              <w:t>项，所投交换机IK防护测试级别至少达到IK05。（需提供第三方检测检测报告</w:t>
            </w:r>
            <w:r>
              <w:rPr>
                <w:rFonts w:hint="eastAsia" w:ascii="Times New Roman" w:hAnsi="Times New Roman" w:eastAsia="方正仿宋_GB2312" w:cs="宋体"/>
                <w:kern w:val="2"/>
                <w:sz w:val="24"/>
                <w:szCs w:val="24"/>
                <w:lang w:eastAsia="zh-CN"/>
              </w:rPr>
              <w:t>，</w:t>
            </w:r>
            <w:r>
              <w:rPr>
                <w:rFonts w:hint="eastAsia" w:ascii="Times New Roman" w:hAnsi="Times New Roman" w:eastAsia="方正仿宋_GB2312" w:cs="宋体"/>
                <w:kern w:val="2"/>
                <w:sz w:val="24"/>
                <w:szCs w:val="24"/>
              </w:rPr>
              <w:t>满足技术参数要求的得</w:t>
            </w:r>
            <w:r>
              <w:rPr>
                <w:rFonts w:hint="eastAsia" w:ascii="Times New Roman" w:hAnsi="Times New Roman" w:eastAsia="方正仿宋_GB2312" w:cs="宋体"/>
                <w:kern w:val="2"/>
                <w:sz w:val="24"/>
                <w:szCs w:val="24"/>
                <w:lang w:val="en-US" w:eastAsia="zh-CN"/>
              </w:rPr>
              <w:t>10分</w:t>
            </w:r>
            <w:r>
              <w:rPr>
                <w:rFonts w:hint="eastAsia" w:ascii="Times New Roman" w:hAnsi="Times New Roman" w:eastAsia="方正仿宋_GB2312" w:cs="宋体"/>
                <w:kern w:val="2"/>
                <w:sz w:val="24"/>
                <w:szCs w:val="24"/>
                <w:lang w:eastAsia="zh-CN"/>
              </w:rPr>
              <w:t>）</w:t>
            </w:r>
            <w:r>
              <w:rPr>
                <w:rFonts w:hint="eastAsia" w:ascii="Times New Roman" w:hAnsi="Times New Roman" w:eastAsia="方正仿宋_GB2312" w:cs="宋体"/>
                <w:kern w:val="2"/>
                <w:sz w:val="24"/>
                <w:szCs w:val="24"/>
                <w:lang w:val="en-US" w:eastAsia="zh-CN"/>
              </w:rPr>
              <w:t xml:space="preserve">                                                                </w:t>
            </w:r>
          </w:p>
        </w:tc>
        <w:tc>
          <w:tcPr>
            <w:tcW w:w="781" w:type="dxa"/>
            <w:tcBorders>
              <w:left w:val="single" w:color="auto" w:sz="4" w:space="0"/>
            </w:tcBorders>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0" w:right="0"/>
              <w:jc w:val="left"/>
              <w:textAlignment w:val="auto"/>
              <w:outlineLvl w:val="9"/>
              <w:rPr>
                <w:rFonts w:hint="eastAsia" w:ascii="Times New Roman" w:hAnsi="Times New Roman" w:eastAsia="方正仿宋_GB2312"/>
                <w:color w:val="auto"/>
                <w:kern w:val="2"/>
                <w:sz w:val="24"/>
                <w:szCs w:val="24"/>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207" w:hRule="atLeast"/>
        </w:trPr>
        <w:tc>
          <w:tcPr>
            <w:tcW w:w="556"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right="0"/>
              <w:jc w:val="center"/>
              <w:textAlignment w:val="auto"/>
              <w:outlineLvl w:val="9"/>
              <w:rPr>
                <w:rFonts w:hint="eastAsia" w:ascii="Times New Roman" w:hAnsi="Times New Roman" w:eastAsia="方正仿宋_GB2312"/>
                <w:color w:val="auto"/>
                <w:kern w:val="2"/>
                <w:sz w:val="24"/>
                <w:szCs w:val="24"/>
                <w:lang w:eastAsia="zh-CN"/>
              </w:rPr>
            </w:pPr>
            <w:r>
              <w:rPr>
                <w:rFonts w:hint="eastAsia" w:ascii="Times New Roman" w:hAnsi="Times New Roman" w:eastAsia="方正仿宋_GB2312"/>
                <w:color w:val="auto"/>
                <w:kern w:val="2"/>
                <w:sz w:val="24"/>
                <w:szCs w:val="24"/>
                <w:lang w:eastAsia="zh-CN"/>
              </w:rPr>
              <w:t>4</w:t>
            </w:r>
          </w:p>
        </w:tc>
        <w:tc>
          <w:tcPr>
            <w:tcW w:w="1095"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eastAsia"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rPr>
              <w:t>售后服务</w:t>
            </w:r>
          </w:p>
        </w:tc>
        <w:tc>
          <w:tcPr>
            <w:tcW w:w="567" w:type="dxa"/>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center"/>
              <w:textAlignment w:val="auto"/>
              <w:outlineLvl w:val="9"/>
              <w:rPr>
                <w:rFonts w:hint="default"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lang w:val="en-US" w:eastAsia="zh-CN"/>
              </w:rPr>
              <w:t>10</w:t>
            </w:r>
          </w:p>
        </w:tc>
        <w:tc>
          <w:tcPr>
            <w:tcW w:w="5802" w:type="dxa"/>
            <w:tcBorders>
              <w:right w:val="single" w:color="auto" w:sz="4" w:space="0"/>
            </w:tcBorders>
            <w:shd w:val="clear" w:color="auto" w:fill="auto"/>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117" w:right="0"/>
              <w:jc w:val="left"/>
              <w:textAlignment w:val="auto"/>
              <w:outlineLvl w:val="9"/>
              <w:rPr>
                <w:rFonts w:hint="eastAsia" w:ascii="Times New Roman" w:hAnsi="Times New Roman" w:eastAsia="方正仿宋_GB2312" w:cs="宋体"/>
                <w:kern w:val="2"/>
                <w:sz w:val="24"/>
                <w:szCs w:val="24"/>
                <w:lang w:val="en-US" w:eastAsia="zh-CN"/>
              </w:rPr>
            </w:pPr>
            <w:r>
              <w:rPr>
                <w:rFonts w:hint="eastAsia" w:ascii="Times New Roman" w:hAnsi="Times New Roman" w:eastAsia="方正仿宋_GB2312" w:cs="宋体"/>
                <w:kern w:val="2"/>
                <w:sz w:val="24"/>
                <w:szCs w:val="24"/>
              </w:rPr>
              <w:t>根据投标人提供的产品保修期</w:t>
            </w:r>
            <w:r>
              <w:rPr>
                <w:rFonts w:hint="eastAsia" w:ascii="Times New Roman" w:hAnsi="Times New Roman" w:eastAsia="方正仿宋_GB2312" w:cs="宋体"/>
                <w:kern w:val="2"/>
                <w:sz w:val="24"/>
                <w:szCs w:val="24"/>
                <w:lang w:val="en-US" w:eastAsia="zh-CN"/>
              </w:rPr>
              <w:t>2</w:t>
            </w:r>
            <w:r>
              <w:rPr>
                <w:rFonts w:hint="eastAsia" w:ascii="Times New Roman" w:hAnsi="Times New Roman" w:eastAsia="方正仿宋_GB2312" w:cs="宋体"/>
                <w:kern w:val="2"/>
                <w:sz w:val="24"/>
                <w:szCs w:val="24"/>
              </w:rPr>
              <w:t>年，</w:t>
            </w:r>
            <w:r>
              <w:rPr>
                <w:rFonts w:hint="eastAsia" w:ascii="Times New Roman" w:hAnsi="Times New Roman" w:eastAsia="方正仿宋_GB2312" w:cs="宋体"/>
                <w:kern w:val="2"/>
                <w:sz w:val="24"/>
                <w:szCs w:val="24"/>
                <w:lang w:eastAsia="zh-CN"/>
              </w:rPr>
              <w:t>得</w:t>
            </w:r>
            <w:r>
              <w:rPr>
                <w:rFonts w:hint="eastAsia" w:ascii="Times New Roman" w:hAnsi="Times New Roman" w:eastAsia="方正仿宋_GB2312" w:cs="宋体"/>
                <w:kern w:val="2"/>
                <w:sz w:val="24"/>
                <w:szCs w:val="24"/>
                <w:lang w:val="en-US" w:eastAsia="zh-CN"/>
              </w:rPr>
              <w:t>10</w:t>
            </w:r>
            <w:r>
              <w:rPr>
                <w:rFonts w:hint="eastAsia" w:ascii="Times New Roman" w:hAnsi="Times New Roman" w:eastAsia="方正仿宋_GB2312" w:cs="宋体"/>
                <w:kern w:val="2"/>
                <w:sz w:val="24"/>
                <w:szCs w:val="24"/>
              </w:rPr>
              <w:t>分</w:t>
            </w:r>
            <w:r>
              <w:rPr>
                <w:rFonts w:hint="eastAsia" w:ascii="Times New Roman" w:hAnsi="Times New Roman" w:eastAsia="方正仿宋_GB2312" w:cs="宋体"/>
                <w:kern w:val="2"/>
                <w:sz w:val="24"/>
                <w:szCs w:val="24"/>
                <w:lang w:eastAsia="zh-CN"/>
              </w:rPr>
              <w:t>；保修期</w:t>
            </w:r>
            <w:r>
              <w:rPr>
                <w:rFonts w:hint="eastAsia" w:ascii="Times New Roman" w:hAnsi="Times New Roman" w:eastAsia="方正仿宋_GB2312" w:cs="宋体"/>
                <w:kern w:val="2"/>
                <w:sz w:val="24"/>
                <w:szCs w:val="24"/>
                <w:lang w:val="en-US" w:eastAsia="zh-CN"/>
              </w:rPr>
              <w:t>1年，得5分。</w:t>
            </w:r>
            <w:r>
              <w:rPr>
                <w:rFonts w:hint="eastAsia" w:ascii="Times New Roman" w:hAnsi="Times New Roman" w:eastAsia="方正仿宋_GB2312" w:cs="宋体"/>
                <w:kern w:val="2"/>
                <w:sz w:val="24"/>
                <w:szCs w:val="24"/>
              </w:rPr>
              <w:t>需提供承诺函，未提供的不得分。</w:t>
            </w:r>
          </w:p>
        </w:tc>
        <w:tc>
          <w:tcPr>
            <w:tcW w:w="781" w:type="dxa"/>
            <w:tcBorders>
              <w:left w:val="single" w:color="auto" w:sz="4" w:space="0"/>
            </w:tcBorders>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0" w:right="14"/>
              <w:jc w:val="left"/>
              <w:textAlignment w:val="auto"/>
              <w:outlineLvl w:val="9"/>
              <w:rPr>
                <w:rFonts w:hint="eastAsia" w:ascii="Times New Roman" w:hAnsi="Times New Roman" w:eastAsia="方正仿宋_GB2312"/>
                <w:kern w:val="2"/>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99" w:hRule="atLeast"/>
        </w:trPr>
        <w:tc>
          <w:tcPr>
            <w:tcW w:w="1651" w:type="dxa"/>
            <w:gridSpan w:val="2"/>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394" w:right="0"/>
              <w:jc w:val="center"/>
              <w:textAlignment w:val="auto"/>
              <w:outlineLvl w:val="9"/>
              <w:rPr>
                <w:rFonts w:hint="default"/>
              </w:rPr>
            </w:pPr>
            <w:r>
              <w:rPr>
                <w:rFonts w:hint="eastAsia" w:ascii="仿宋" w:hAnsi="仿宋" w:eastAsia="仿宋" w:cs="仿宋"/>
                <w:spacing w:val="4"/>
                <w:sz w:val="24"/>
                <w:szCs w:val="24"/>
              </w:rPr>
              <w:t>合计</w:t>
            </w:r>
          </w:p>
        </w:tc>
        <w:tc>
          <w:tcPr>
            <w:tcW w:w="567" w:type="dxa"/>
            <w:vAlign w:val="center"/>
          </w:tcPr>
          <w:p>
            <w:pPr>
              <w:pStyle w:val="6"/>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0" w:right="0"/>
              <w:jc w:val="center"/>
              <w:textAlignment w:val="auto"/>
              <w:outlineLvl w:val="9"/>
              <w:rPr>
                <w:rFonts w:hint="default"/>
                <w:lang w:val="en-US" w:eastAsia="zh-CN"/>
              </w:rPr>
            </w:pPr>
            <w:r>
              <w:rPr>
                <w:rFonts w:hint="eastAsia" w:ascii="Times New Roman" w:hAnsi="Times New Roman" w:eastAsia="方正仿宋_GB2312" w:cs="宋体"/>
                <w:kern w:val="2"/>
                <w:sz w:val="24"/>
                <w:szCs w:val="24"/>
                <w:lang w:val="en-US" w:eastAsia="zh-CN"/>
              </w:rPr>
              <w:t>100</w:t>
            </w:r>
          </w:p>
        </w:tc>
        <w:tc>
          <w:tcPr>
            <w:tcW w:w="5802" w:type="dxa"/>
            <w:tcBorders>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0" w:right="0"/>
              <w:jc w:val="center"/>
              <w:textAlignment w:val="auto"/>
              <w:outlineLvl w:val="9"/>
              <w:rPr>
                <w:rFonts w:hint="default"/>
              </w:rPr>
            </w:pPr>
          </w:p>
        </w:tc>
        <w:tc>
          <w:tcPr>
            <w:tcW w:w="781" w:type="dxa"/>
            <w:tcBorders>
              <w:lef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240" w:lineRule="auto"/>
              <w:ind w:left="0" w:right="0"/>
              <w:jc w:val="center"/>
              <w:textAlignment w:val="auto"/>
              <w:outlineLvl w:val="9"/>
              <w:rPr>
                <w:rFonts w:hint="default"/>
              </w:rPr>
            </w:pPr>
          </w:p>
        </w:tc>
      </w:tr>
    </w:tbl>
    <w:p>
      <w:pPr>
        <w:pStyle w:val="3"/>
        <w:keepNext w:val="0"/>
        <w:keepLines w:val="0"/>
        <w:pageBreakBefore w:val="0"/>
        <w:widowControl w:val="0"/>
        <w:numPr>
          <w:ilvl w:val="0"/>
          <w:numId w:val="0"/>
        </w:numPr>
        <w:kinsoku/>
        <w:wordWrap/>
        <w:overflowPunct/>
        <w:topLinePunct w:val="0"/>
        <w:autoSpaceDE/>
        <w:autoSpaceDN/>
        <w:bidi w:val="0"/>
        <w:adjustRightInd/>
        <w:snapToGrid/>
        <w:spacing w:after="0"/>
        <w:textAlignment w:val="auto"/>
        <w:rPr>
          <w:rFonts w:hint="eastAsia"/>
          <w:lang w:eastAsia="zh-CN"/>
        </w:rPr>
      </w:pPr>
    </w:p>
    <w:p>
      <w:pPr>
        <w:rPr>
          <w:rFonts w:hint="eastAsia"/>
          <w:lang w:val="en-US" w:eastAsia="zh-CN"/>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4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embedRegular r:id="rId1" w:fontKey="{B831EC9C-23EF-46DE-88B8-DA56C8FA76EA}"/>
  </w:font>
  <w:font w:name="仿宋_GB2312">
    <w:panose1 w:val="02010609030101010101"/>
    <w:charset w:val="86"/>
    <w:family w:val="auto"/>
    <w:pitch w:val="default"/>
    <w:sig w:usb0="00000001" w:usb1="080E0000" w:usb2="00000000" w:usb3="00000000" w:csb0="00040000" w:csb1="00000000"/>
    <w:embedRegular r:id="rId2" w:fontKey="{79A79FB6-2B9B-4A58-8DAA-2CADF0A928FA}"/>
  </w:font>
  <w:font w:name="仿宋">
    <w:panose1 w:val="02010609060101010101"/>
    <w:charset w:val="86"/>
    <w:family w:val="auto"/>
    <w:pitch w:val="default"/>
    <w:sig w:usb0="800002BF" w:usb1="38CF7CFA" w:usb2="00000016" w:usb3="00000000" w:csb0="00040001" w:csb1="00000000"/>
    <w:embedRegular r:id="rId3" w:fontKey="{DC0981B8-546E-4C1F-BA43-735D87BB853E}"/>
  </w:font>
  <w:font w:name="微软雅黑">
    <w:panose1 w:val="020B0503020204020204"/>
    <w:charset w:val="86"/>
    <w:family w:val="auto"/>
    <w:pitch w:val="default"/>
    <w:sig w:usb0="80000287" w:usb1="280F3C52" w:usb2="00000016" w:usb3="00000000" w:csb0="0004001F" w:csb1="00000000"/>
    <w:embedRegular r:id="rId4" w:fontKey="{35FE66FC-E1E6-4939-A894-FFC1AF9693B2}"/>
  </w:font>
  <w:font w:name="方正仿宋_GB2312">
    <w:panose1 w:val="02000000000000000000"/>
    <w:charset w:val="86"/>
    <w:family w:val="auto"/>
    <w:pitch w:val="default"/>
    <w:sig w:usb0="00000000" w:usb1="00000000" w:usb2="00000000" w:usb3="00000000" w:csb0="00000000" w:csb1="00000000"/>
    <w:embedRegular r:id="rId5" w:fontKey="{E0FFE775-DFDC-494D-A4EE-AFEC50D7841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5ZWU1NjY5MmYzNmFmZDA4MGUzZDJkNjRkY2I0NjgifQ=="/>
  </w:docVars>
  <w:rsids>
    <w:rsidRoot w:val="00000000"/>
    <w:rsid w:val="00FD2837"/>
    <w:rsid w:val="038068CE"/>
    <w:rsid w:val="07EC2E3C"/>
    <w:rsid w:val="0DB32F01"/>
    <w:rsid w:val="0F10387F"/>
    <w:rsid w:val="0F7658A1"/>
    <w:rsid w:val="100C0D84"/>
    <w:rsid w:val="111725AC"/>
    <w:rsid w:val="14AF76CB"/>
    <w:rsid w:val="1C24274C"/>
    <w:rsid w:val="1D5B6F97"/>
    <w:rsid w:val="22C35463"/>
    <w:rsid w:val="2500205F"/>
    <w:rsid w:val="287B7B98"/>
    <w:rsid w:val="28945C36"/>
    <w:rsid w:val="28DD6A42"/>
    <w:rsid w:val="3D954DFE"/>
    <w:rsid w:val="3F6C0C0E"/>
    <w:rsid w:val="48591300"/>
    <w:rsid w:val="4AC22FAD"/>
    <w:rsid w:val="4FE562FA"/>
    <w:rsid w:val="5400401A"/>
    <w:rsid w:val="574A2360"/>
    <w:rsid w:val="58835F28"/>
    <w:rsid w:val="58FF664B"/>
    <w:rsid w:val="67870923"/>
    <w:rsid w:val="67997D97"/>
    <w:rsid w:val="69BF4646"/>
    <w:rsid w:val="6B243EA1"/>
    <w:rsid w:val="6C2A6CBE"/>
    <w:rsid w:val="71057F9F"/>
    <w:rsid w:val="723E77D4"/>
    <w:rsid w:val="74411BD6"/>
    <w:rsid w:val="79E919D7"/>
    <w:rsid w:val="7EAF56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Body Text Indent"/>
    <w:basedOn w:val="1"/>
    <w:unhideWhenUsed/>
    <w:qFormat/>
    <w:uiPriority w:val="99"/>
    <w:pPr>
      <w:ind w:left="420"/>
    </w:pPr>
    <w:rPr>
      <w:rFonts w:ascii="仿宋_GB2312" w:eastAsia="仿宋_GB2312"/>
      <w:sz w:val="32"/>
    </w:rPr>
  </w:style>
  <w:style w:type="paragraph" w:styleId="3">
    <w:name w:val="Body Text First Indent 2"/>
    <w:basedOn w:val="2"/>
    <w:next w:val="1"/>
    <w:unhideWhenUsed/>
    <w:qFormat/>
    <w:uiPriority w:val="99"/>
    <w:pPr>
      <w:spacing w:after="120"/>
      <w:ind w:leftChars="200" w:firstLine="420" w:firstLineChars="200"/>
    </w:pPr>
    <w:rPr>
      <w:rFonts w:ascii="Times New Roman"/>
    </w:rPr>
  </w:style>
  <w:style w:type="paragraph" w:customStyle="1" w:styleId="6">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378</Words>
  <Characters>415</Characters>
  <Lines>0</Lines>
  <Paragraphs>0</Paragraphs>
  <ScaleCrop>false</ScaleCrop>
  <LinksUpToDate>false</LinksUpToDate>
  <CharactersWithSpaces>539</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2024-11-11T07:37:00Z</dcterms:created>
  <dc:creator>Administrator</dc:creator>
  <cp:lastModifiedBy>b2</cp:lastModifiedBy>
  <dcterms:modified xsi:type="dcterms:W3CDTF">2024-11-16T07:59:02Z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4A2CED7F0715418795B755D4AB7CA330_13</vt:lpwstr>
  </property>
</Properties>
</file>