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黑体" w:eastAsia="方正小标宋_GBK" w:cs="黑体"/>
          <w:sz w:val="44"/>
          <w:szCs w:val="44"/>
          <w:lang w:val="en"/>
        </w:rPr>
      </w:pPr>
      <w:r>
        <w:rPr>
          <w:rFonts w:hint="eastAsia" w:ascii="方正小标宋_GBK" w:hAnsi="黑体" w:eastAsia="方正小标宋_GBK" w:cs="黑体"/>
          <w:sz w:val="44"/>
          <w:szCs w:val="44"/>
          <w:lang w:val="en"/>
        </w:rPr>
        <w:t>福州市服务业扩大开放综合试点工作</w:t>
      </w:r>
    </w:p>
    <w:p>
      <w:pPr>
        <w:spacing w:line="560" w:lineRule="exact"/>
        <w:jc w:val="center"/>
        <w:rPr>
          <w:rFonts w:hint="eastAsia" w:ascii="方正小标宋_GBK" w:hAnsi="黑体" w:eastAsia="方正小标宋_GBK" w:cs="黑体"/>
          <w:sz w:val="44"/>
          <w:szCs w:val="44"/>
          <w:lang w:val="en"/>
        </w:rPr>
      </w:pPr>
      <w:r>
        <w:rPr>
          <w:rFonts w:hint="eastAsia" w:ascii="方正小标宋_GBK" w:hAnsi="黑体" w:eastAsia="方正小标宋_GBK" w:cs="黑体"/>
          <w:sz w:val="44"/>
          <w:szCs w:val="44"/>
          <w:lang w:val="en"/>
        </w:rPr>
        <w:t>实施方案</w:t>
      </w:r>
      <w:r>
        <w:rPr>
          <w:rFonts w:hint="eastAsia" w:ascii="方正小标宋_GBK" w:hAnsi="黑体" w:eastAsia="方正小标宋_GBK" w:cs="黑体"/>
          <w:sz w:val="44"/>
          <w:szCs w:val="44"/>
        </w:rPr>
        <w:t>（</w:t>
      </w:r>
      <w:r>
        <w:rPr>
          <w:rFonts w:hint="eastAsia" w:ascii="方正小标宋_GBK" w:hAnsi="黑体" w:eastAsia="方正小标宋_GBK" w:cs="黑体"/>
          <w:sz w:val="44"/>
          <w:szCs w:val="44"/>
          <w:lang w:eastAsia="zh-CN"/>
        </w:rPr>
        <w:t>征求意见</w:t>
      </w:r>
      <w:r>
        <w:rPr>
          <w:rFonts w:hint="eastAsia" w:ascii="方正小标宋_GBK" w:hAnsi="黑体" w:eastAsia="方正小标宋_GBK" w:cs="黑体"/>
          <w:sz w:val="44"/>
          <w:szCs w:val="44"/>
        </w:rPr>
        <w:t>稿）</w:t>
      </w:r>
    </w:p>
    <w:p>
      <w:pPr>
        <w:spacing w:line="560" w:lineRule="exact"/>
        <w:jc w:val="center"/>
        <w:rPr>
          <w:rFonts w:hint="eastAsia" w:ascii="方正小标宋简体" w:hAnsi="方正小标宋简体" w:eastAsia="方正小标宋简体" w:cs="方正小标宋简体"/>
          <w:sz w:val="36"/>
          <w:szCs w:val="36"/>
        </w:rPr>
      </w:pPr>
    </w:p>
    <w:p>
      <w:pPr>
        <w:spacing w:line="600" w:lineRule="exact"/>
        <w:ind w:firstLine="720" w:firstLineChars="2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国家服务业扩大开放综合试点工作是党中央、国务院部署的重大开放举措，承担着为国家试制度、为地方谋发展的重要使命。为贯彻落实《商务部印发〈关于加快推进服务业扩大开放综合试点工作方案〉的通知》（商资函〔2025〕84号）和《商务部关于印发〈大连等9城市服务业扩大开放综合试点任务〉的通知》（商资函〔2026〕5号）要求，结合福州市实际，制定本实施方案。</w:t>
      </w:r>
    </w:p>
    <w:p>
      <w:pPr>
        <w:numPr>
          <w:ilvl w:val="0"/>
          <w:numId w:val="1"/>
        </w:numPr>
        <w:spacing w:line="600" w:lineRule="exact"/>
        <w:ind w:firstLine="720" w:firstLineChars="200"/>
        <w:rPr>
          <w:rFonts w:hint="eastAsia" w:ascii="黑体" w:hAnsi="黑体" w:eastAsia="黑体" w:cs="黑体"/>
          <w:sz w:val="36"/>
          <w:szCs w:val="36"/>
        </w:rPr>
      </w:pPr>
      <w:r>
        <w:rPr>
          <w:rFonts w:hint="eastAsia" w:ascii="黑体" w:hAnsi="黑体" w:eastAsia="黑体" w:cs="黑体"/>
          <w:sz w:val="36"/>
          <w:szCs w:val="36"/>
        </w:rPr>
        <w:t>总体要求</w:t>
      </w:r>
    </w:p>
    <w:p>
      <w:pPr>
        <w:spacing w:line="600" w:lineRule="exact"/>
        <w:ind w:firstLine="720" w:firstLineChars="2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全面贯彻习近平新时代中国特色社会主义思想，深入贯彻党的二十大和二十届历次全会精神，全面落实习近平总书记对福建、福州工作的重要讲话重要指示批示精神，按照党中央、国务院决策部署，紧扣21世纪海上丝绸之路核心区、两岸融合发展示范区、国家生态文明试验区定位，发挥福州数字产业基础扎实、两岸合作底蕴深厚、中印尼“两国双园”特色鲜明等优势，在推进服务业深层次改革和高水平开放上奋勇争先，在构建具有福州特色和国际竞争力的现代化服务业体系上争先示范，在加快建设现代化国际城市、推进中国式现代化福州实践中勇立潮头。</w:t>
      </w:r>
    </w:p>
    <w:p>
      <w:pPr>
        <w:numPr>
          <w:ilvl w:val="0"/>
          <w:numId w:val="1"/>
        </w:numPr>
        <w:spacing w:line="600" w:lineRule="exact"/>
        <w:ind w:firstLine="720" w:firstLineChars="200"/>
        <w:rPr>
          <w:rFonts w:hint="eastAsia" w:ascii="黑体" w:hAnsi="黑体" w:eastAsia="黑体" w:cs="黑体"/>
          <w:sz w:val="36"/>
          <w:szCs w:val="36"/>
        </w:rPr>
      </w:pPr>
      <w:r>
        <w:rPr>
          <w:rFonts w:hint="eastAsia" w:ascii="黑体" w:hAnsi="黑体" w:eastAsia="黑体" w:cs="黑体"/>
          <w:sz w:val="36"/>
          <w:szCs w:val="36"/>
        </w:rPr>
        <w:t>主要目标</w:t>
      </w:r>
    </w:p>
    <w:p>
      <w:pPr>
        <w:spacing w:line="600" w:lineRule="exact"/>
        <w:ind w:firstLine="720" w:firstLineChars="2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到2028年，全面落实国家服务业扩大开放综合试点任务，力争形成10项以上典型案例或可复制可推广的试点经验。服务业增加值达到1.06万亿元，年均复合增长6%，服务业实际使用外资占全市实际使用外资比重达75%，协同构建“4342”现代服务业产业体系：生产性服务业聚焦数字服务、现代物流、金融服务、科创服务4个核心产业，以及高端商务、服务型制造、节能环保3个支撑产业；生活性服务业打造现代商贸、现代文旅、娱体休闲、住宿餐饮4个消费产业，以及健康养老、社区便民服务2个便民产业。着力培育具有榕城特色的“中国服务”品牌，打造海丝门户枢纽型现代服务业高地。</w:t>
      </w:r>
    </w:p>
    <w:p>
      <w:pPr>
        <w:spacing w:line="600" w:lineRule="exact"/>
        <w:ind w:firstLine="720" w:firstLineChars="200"/>
        <w:rPr>
          <w:rFonts w:hint="eastAsia" w:ascii="黑体" w:hAnsi="黑体" w:eastAsia="黑体" w:cs="黑体"/>
          <w:sz w:val="36"/>
          <w:szCs w:val="36"/>
        </w:rPr>
      </w:pPr>
      <w:r>
        <w:rPr>
          <w:rFonts w:hint="eastAsia" w:ascii="黑体" w:hAnsi="黑体" w:eastAsia="黑体" w:cs="仿宋_GB2312"/>
          <w:sz w:val="36"/>
          <w:szCs w:val="36"/>
        </w:rPr>
        <w:t>三、</w:t>
      </w:r>
      <w:r>
        <w:rPr>
          <w:rFonts w:hint="eastAsia" w:ascii="黑体" w:hAnsi="黑体" w:eastAsia="黑体" w:cs="黑体"/>
          <w:sz w:val="36"/>
          <w:szCs w:val="36"/>
        </w:rPr>
        <w:t>重点工作</w:t>
      </w:r>
    </w:p>
    <w:p>
      <w:pPr>
        <w:spacing w:line="360" w:lineRule="auto"/>
        <w:ind w:firstLine="720" w:firstLineChars="200"/>
        <w:rPr>
          <w:rFonts w:hint="eastAsia" w:ascii="仿宋_GB2312" w:hAnsi="仿宋_GB2312" w:eastAsia="仿宋_GB2312" w:cs="仿宋_GB2312"/>
          <w:b/>
          <w:bCs/>
          <w:sz w:val="36"/>
          <w:szCs w:val="36"/>
        </w:rPr>
      </w:pPr>
      <w:r>
        <w:rPr>
          <w:rFonts w:hint="eastAsia" w:ascii="楷体_GB2312" w:hAnsi="仿宋_GB2312" w:eastAsia="楷体_GB2312" w:cs="仿宋_GB2312"/>
          <w:b w:val="0"/>
          <w:bCs w:val="0"/>
          <w:sz w:val="36"/>
          <w:szCs w:val="36"/>
        </w:rPr>
        <w:t>（一）支持电信服务及相关数字产业开放发展。</w:t>
      </w:r>
      <w:r>
        <w:rPr>
          <w:rFonts w:hint="eastAsia" w:ascii="仿宋_GB2312" w:hAnsi="仿宋_GB2312" w:eastAsia="仿宋_GB2312" w:cs="仿宋_GB2312"/>
          <w:sz w:val="36"/>
          <w:szCs w:val="36"/>
        </w:rPr>
        <w:t>支持数字贸易领域先行先试，推进“闽江数字贸易走廊”提质升级，打造全球数字贸易规则试验田。探索建立安全便利的数据跨境流动机制，适度超前布局新型基础设施，加快“双千兆”网络、数联网与区块链融合设施建设，推进5G/6G深度覆盖及数联网试点。放宽增值电信业务外资准入。优化“东数西算”具体要求，对接国家算力枢纽西部节点优质算力。依托闽江数字贸易走廊，建设国际数据跨境服务中心。拓展“港数闽存闽算”数据跨境业务，培育数字内容出海、“来数加工”新业态。</w:t>
      </w:r>
    </w:p>
    <w:p>
      <w:pPr>
        <w:spacing w:line="600" w:lineRule="exact"/>
        <w:ind w:firstLine="720" w:firstLineChars="200"/>
        <w:rPr>
          <w:rFonts w:hint="eastAsia" w:ascii="仿宋_GB2312" w:hAnsi="仿宋_GB2312" w:eastAsia="仿宋_GB2312" w:cs="仿宋_GB2312"/>
          <w:sz w:val="36"/>
          <w:szCs w:val="36"/>
        </w:rPr>
      </w:pPr>
      <w:r>
        <w:rPr>
          <w:rFonts w:hint="eastAsia" w:ascii="楷体_GB2312" w:hAnsi="仿宋_GB2312" w:eastAsia="楷体_GB2312" w:cs="仿宋_GB2312"/>
          <w:b w:val="0"/>
          <w:bCs w:val="0"/>
          <w:sz w:val="36"/>
          <w:szCs w:val="36"/>
        </w:rPr>
        <w:t>（二）提高医疗康养领域对外开放和服务保障水平。</w:t>
      </w:r>
      <w:r>
        <w:rPr>
          <w:rFonts w:hint="eastAsia" w:ascii="仿宋_GB2312" w:hAnsi="仿宋_GB2312" w:eastAsia="仿宋_GB2312" w:cs="仿宋_GB2312"/>
          <w:sz w:val="36"/>
          <w:szCs w:val="36"/>
        </w:rPr>
        <w:t>探索允许外商投资企业依法依规开展细胞治疗、基因诊断与治疗技术转化和临床应用。以在榕医院和高校为载体，打造榕台细胞治疗临床研究核心基地，成立细胞与基因治疗研究中心，推进细胞治疗类临床研究协同攻关。支持符合条件的外籍及港澳台医生在榕设立诊所。支持境外医疗专业人员短期执业。支持境外高校在榕以多种形式试点参与护理专业人才培养。允许中外合作举办非营利性医疗、养老机构。畅通临床急需药械进口，允许合规创新药械“随批随进”。打造“文旅＋康养”精品线路，丰富省级中医药文化宣传基地康养内涵。推动医疗数据标准化和跨院际共享。引导涉药械企业和医疗机构按真实世界数据应用指导原则开展研发注册。</w:t>
      </w:r>
    </w:p>
    <w:p>
      <w:pPr>
        <w:spacing w:line="600" w:lineRule="exact"/>
        <w:ind w:firstLine="720" w:firstLineChars="200"/>
        <w:rPr>
          <w:rFonts w:hint="eastAsia" w:ascii="仿宋_GB2312" w:hAnsi="仿宋_GB2312" w:eastAsia="仿宋_GB2312" w:cs="仿宋_GB2312"/>
          <w:sz w:val="36"/>
          <w:szCs w:val="36"/>
        </w:rPr>
      </w:pPr>
      <w:r>
        <w:rPr>
          <w:rFonts w:hint="eastAsia" w:ascii="楷体_GB2312" w:hAnsi="仿宋_GB2312" w:eastAsia="楷体_GB2312" w:cs="仿宋_GB2312"/>
          <w:b w:val="0"/>
          <w:bCs w:val="0"/>
          <w:sz w:val="36"/>
          <w:szCs w:val="36"/>
        </w:rPr>
        <w:t>（三）推进金融领域国际合作。</w:t>
      </w:r>
      <w:r>
        <w:rPr>
          <w:rFonts w:hint="eastAsia" w:ascii="仿宋_GB2312" w:hAnsi="仿宋_GB2312" w:eastAsia="仿宋_GB2312" w:cs="仿宋_GB2312"/>
          <w:sz w:val="36"/>
          <w:szCs w:val="36"/>
        </w:rPr>
        <w:t>推进国际保理、多式联运保险试点、跨境电商收结汇支持、不动产信托财产登记试点等事项，提升国际收支与资本流动便利度。稳妥推进合格境外有限合伙人（QFLP）试点，支持符合条件的企业申报。引侨资聚侨力，助力侨胞资金回榕投资。支持银行优化新型国际贸易结算服务。发展绿色金融和转型金融，加快地方绿色租赁标准建设和实施。推动多边央行数字货币桥和数字人民币双边跨境业务常态化应用，围绕中印尼“两国双园”探索数字人民币多场景使用。</w:t>
      </w:r>
    </w:p>
    <w:p>
      <w:pPr>
        <w:spacing w:line="600" w:lineRule="exact"/>
        <w:ind w:firstLine="720" w:firstLineChars="200"/>
        <w:rPr>
          <w:rFonts w:hint="eastAsia" w:ascii="仿宋_GB2312" w:hAnsi="仿宋_GB2312" w:eastAsia="仿宋_GB2312" w:cs="仿宋_GB2312"/>
          <w:sz w:val="36"/>
          <w:szCs w:val="36"/>
        </w:rPr>
      </w:pPr>
      <w:r>
        <w:rPr>
          <w:rFonts w:hint="eastAsia" w:ascii="楷体_GB2312" w:hAnsi="仿宋_GB2312" w:eastAsia="楷体_GB2312" w:cs="仿宋_GB2312"/>
          <w:b w:val="0"/>
          <w:bCs w:val="0"/>
          <w:sz w:val="36"/>
          <w:szCs w:val="36"/>
        </w:rPr>
        <w:t>（四）增强商贸文旅领域创新活力。</w:t>
      </w:r>
      <w:r>
        <w:rPr>
          <w:rFonts w:hint="eastAsia" w:ascii="仿宋_GB2312" w:hAnsi="仿宋_GB2312" w:eastAsia="仿宋_GB2312" w:cs="仿宋_GB2312"/>
          <w:sz w:val="36"/>
          <w:szCs w:val="36"/>
        </w:rPr>
        <w:t>培育“福州有礼”公共消费品牌，打造国际消费品牌集聚高地，建设入境游客友好型示范商圈。丰富离境退税产品种类，争取马尾琅岐口岸正式开展离境退税业务，试点离境退税“一单一包一码”便利化模式。促进商旅文体展融合，完善演出场所设施，引进优质演出资源，建设国际会展名城。培育首发经济、直播电商、绿色消费等新增长点。深化化妆品个性化服务试点，推动试点企业与公立医疗机构合作。优化跨境电商零售进口管理，丰富进口品类，促进宠物药品、保健食品等通过简化注册审批及备案流程进入市场。</w:t>
      </w:r>
    </w:p>
    <w:p>
      <w:pPr>
        <w:spacing w:line="600" w:lineRule="exact"/>
        <w:ind w:firstLine="720" w:firstLineChars="200"/>
        <w:rPr>
          <w:rFonts w:hint="eastAsia" w:ascii="仿宋_GB2312" w:hAnsi="仿宋_GB2312" w:eastAsia="仿宋_GB2312" w:cs="仿宋_GB2312"/>
          <w:b/>
          <w:bCs/>
          <w:sz w:val="36"/>
          <w:szCs w:val="36"/>
        </w:rPr>
      </w:pPr>
      <w:r>
        <w:rPr>
          <w:rFonts w:hint="eastAsia" w:ascii="楷体_GB2312" w:hAnsi="仿宋_GB2312" w:eastAsia="楷体_GB2312" w:cs="仿宋_GB2312"/>
          <w:b w:val="0"/>
          <w:bCs w:val="0"/>
          <w:sz w:val="36"/>
          <w:szCs w:val="36"/>
        </w:rPr>
        <w:t>（五）促进交通运输服务互联互通和提质增效。</w:t>
      </w:r>
      <w:r>
        <w:rPr>
          <w:rFonts w:hint="eastAsia" w:ascii="仿宋_GB2312" w:hAnsi="仿宋_GB2312" w:eastAsia="仿宋_GB2312" w:cs="仿宋_GB2312"/>
          <w:sz w:val="36"/>
          <w:szCs w:val="36"/>
        </w:rPr>
        <w:t>优化铁水联运组织，探索“一箱到底”联运模式。推广闽粤港“跨境一锁”快速通关。探索新能源汽车、动力型锂电池等新能源产品国际联运新模式，开展江海联运、铁路联运、铁水联运。允许以保税物流方式开展高、低硫船供燃料油混兑。支持船供燃料油储罐兼具出口监管仓库和保税仓库功能，服务江阴、可门千亿级化工新材料基地建设。</w:t>
      </w:r>
    </w:p>
    <w:p>
      <w:pPr>
        <w:spacing w:line="600" w:lineRule="exact"/>
        <w:ind w:firstLine="720" w:firstLineChars="200"/>
        <w:rPr>
          <w:rFonts w:hint="eastAsia" w:ascii="仿宋_GB2312" w:hAnsi="仿宋_GB2312" w:eastAsia="仿宋_GB2312" w:cs="仿宋_GB2312"/>
          <w:sz w:val="36"/>
          <w:szCs w:val="36"/>
        </w:rPr>
      </w:pPr>
      <w:r>
        <w:rPr>
          <w:rFonts w:hint="eastAsia" w:ascii="楷体_GB2312" w:hAnsi="仿宋_GB2312" w:eastAsia="楷体_GB2312" w:cs="仿宋_GB2312"/>
          <w:b w:val="0"/>
          <w:bCs w:val="0"/>
          <w:sz w:val="36"/>
          <w:szCs w:val="36"/>
        </w:rPr>
        <w:t>（六）提升“两业”融合国际竞争力。</w:t>
      </w:r>
      <w:r>
        <w:rPr>
          <w:rFonts w:hint="eastAsia" w:ascii="仿宋_GB2312" w:hAnsi="仿宋_GB2312" w:eastAsia="仿宋_GB2312" w:cs="仿宋_GB2312"/>
          <w:sz w:val="36"/>
          <w:szCs w:val="36"/>
        </w:rPr>
        <w:t>完善“两业”融合统计监测。鼓励企业参与数据标准定义与数据利用，探索CPMS赋能产业创新发展。依托中国东盟海产品交易所推进交易模式创新。探索开展智能网联新能源汽车、机器视觉、工业互联网等新职业工种培训，争取省厅支持相关专业职称评审。支持综保区利用低空飞行模拟器、大型医疗设备等保税监管货物开展培训。</w:t>
      </w:r>
      <w:r>
        <w:rPr>
          <w:rFonts w:hint="eastAsia" w:ascii="仿宋_GB2312" w:hAnsi="仿宋_GB2312" w:eastAsia="仿宋_GB2312" w:cs="仿宋_GB2312"/>
          <w:sz w:val="36"/>
          <w:szCs w:val="36"/>
          <w:highlight w:val="none"/>
        </w:rPr>
        <w:t>建设</w:t>
      </w:r>
      <w:r>
        <w:rPr>
          <w:rFonts w:hint="eastAsia" w:ascii="仿宋_GB2312" w:hAnsi="仿宋_GB2312" w:eastAsia="仿宋_GB2312" w:cs="仿宋_GB2312"/>
          <w:sz w:val="36"/>
          <w:szCs w:val="36"/>
        </w:rPr>
        <w:t>知识产权服务业集聚区，构建中试创新服务平台体系。加强“两业”融合质量标准建设，拓展“两业”融合场景。健全完善市级科技重大专项“揭榜挂帅”攻关机制，建设福兴创新实验室、闽都创新实验室等产学研用一体化平台，创建福州市“五链”融合公共平台大学城专区和分中心。</w:t>
      </w:r>
    </w:p>
    <w:p>
      <w:pPr>
        <w:spacing w:line="600" w:lineRule="exact"/>
        <w:ind w:firstLine="720" w:firstLineChars="200"/>
        <w:rPr>
          <w:rFonts w:hint="eastAsia" w:ascii="仿宋_GB2312" w:hAnsi="仿宋_GB2312" w:eastAsia="仿宋_GB2312" w:cs="仿宋_GB2312"/>
          <w:sz w:val="36"/>
          <w:szCs w:val="36"/>
        </w:rPr>
      </w:pPr>
      <w:r>
        <w:rPr>
          <w:rFonts w:hint="eastAsia" w:ascii="楷体_GB2312" w:hAnsi="仿宋_GB2312" w:eastAsia="楷体_GB2312" w:cs="仿宋_GB2312"/>
          <w:b w:val="0"/>
          <w:bCs w:val="0"/>
          <w:sz w:val="36"/>
          <w:szCs w:val="36"/>
        </w:rPr>
        <w:t>（七）赋能服务业新业态开放发展。</w:t>
      </w:r>
      <w:r>
        <w:rPr>
          <w:rFonts w:hint="eastAsia" w:ascii="仿宋_GB2312" w:hAnsi="仿宋_GB2312" w:eastAsia="仿宋_GB2312" w:cs="仿宋_GB2312"/>
          <w:sz w:val="36"/>
          <w:szCs w:val="36"/>
        </w:rPr>
        <w:t>依托福州新区、东南汽车城，推动智慧城市基础设施与智能汽车协同发展，开展“车路云一体化”应用试点。依托综保区探索航空维修实施路径，适时布局相关功能，服务区域航空保障体系建设。摸排集成电路领域租赁企业需求，允许金融租赁公司项目公司开展集成电路设备租赁。研究飞机保税租赁业务可行性，推动合规项目落地，探索外币租金收取路径，稳步发展相关租赁金融服务。</w:t>
      </w:r>
    </w:p>
    <w:p>
      <w:pPr>
        <w:spacing w:line="600" w:lineRule="exact"/>
        <w:ind w:firstLine="720" w:firstLineChars="200"/>
        <w:rPr>
          <w:rFonts w:hint="eastAsia" w:ascii="仿宋_GB2312" w:hAnsi="仿宋_GB2312" w:eastAsia="仿宋_GB2312" w:cs="仿宋_GB2312"/>
          <w:sz w:val="36"/>
          <w:szCs w:val="36"/>
        </w:rPr>
      </w:pPr>
      <w:r>
        <w:rPr>
          <w:rFonts w:hint="eastAsia" w:ascii="楷体_GB2312" w:hAnsi="仿宋_GB2312" w:eastAsia="楷体_GB2312" w:cs="仿宋_GB2312"/>
          <w:b w:val="0"/>
          <w:bCs w:val="0"/>
          <w:sz w:val="36"/>
          <w:szCs w:val="36"/>
        </w:rPr>
        <w:t>（八）提升贸易投资自由化便利化水平。</w:t>
      </w:r>
      <w:r>
        <w:rPr>
          <w:rFonts w:hint="eastAsia" w:ascii="仿宋_GB2312" w:hAnsi="仿宋_GB2312" w:eastAsia="仿宋_GB2312" w:cs="仿宋_GB2312"/>
          <w:sz w:val="36"/>
          <w:szCs w:val="36"/>
        </w:rPr>
        <w:t>支持智慧口岸建设，依托智慧港云等平台推进智慧商检、智能边检。开展跨境服务贸易负面清单宣传推介和培训。全面认可电子单证法律效力，实现通关无纸化便利化。支持参与海洋碳汇等国际低碳交易合作。高标准建设中印尼“两国双园”，提供“一站式”企业出海综合服务，发挥中印尼双方资源互补优势，持续突破印尼农产品输华准入，推动福州新区元洪功能区持续扩大投资规模、完善基础设施建设、集中落地重大项目。</w:t>
      </w:r>
    </w:p>
    <w:p>
      <w:pPr>
        <w:numPr>
          <w:ilvl w:val="255"/>
          <w:numId w:val="0"/>
        </w:numPr>
        <w:spacing w:line="600" w:lineRule="exact"/>
        <w:ind w:firstLine="720" w:firstLineChars="200"/>
        <w:rPr>
          <w:rFonts w:hint="eastAsia" w:ascii="仿宋_GB2312" w:hAnsi="仿宋_GB2312" w:eastAsia="仿宋_GB2312" w:cs="仿宋_GB2312"/>
          <w:sz w:val="36"/>
          <w:szCs w:val="36"/>
        </w:rPr>
      </w:pPr>
      <w:r>
        <w:rPr>
          <w:rFonts w:hint="eastAsia" w:ascii="楷体_GB2312" w:hAnsi="仿宋_GB2312" w:eastAsia="楷体_GB2312" w:cs="仿宋_GB2312"/>
          <w:b w:val="0"/>
          <w:bCs w:val="0"/>
          <w:sz w:val="36"/>
          <w:szCs w:val="36"/>
        </w:rPr>
        <w:t>（九）便利境外人才出入境与从业执业。</w:t>
      </w:r>
      <w:r>
        <w:rPr>
          <w:rFonts w:hint="eastAsia" w:ascii="仿宋_GB2312" w:hAnsi="仿宋_GB2312" w:eastAsia="仿宋_GB2312" w:cs="仿宋_GB2312"/>
          <w:sz w:val="36"/>
          <w:szCs w:val="36"/>
        </w:rPr>
        <w:t>落实免签过境人员在政策联动区域内跨省市停留政策，为拟在福州自贸区筹建分公司的外企高管提供签证、工作许可和家属随行便利。为外商投资企业外方人员提供签证办理便利。持续扩容外国人永久居留身份证便利化应用场景。为符合条件的外籍人才在当地执业提供全方位便利。探索制定福州市境外职业资格证书认可清单，允许具有认可清单内境外职业资格的外籍专业人才在特定区域提供服务。鼓励外籍科学家领衔和参与国家科技计划项目研究，通过公平竞争承担研发任务，支持担任新型研发机构法定代表人。探索实现外籍人士在闽使用数字人民币支付服务。</w:t>
      </w:r>
    </w:p>
    <w:p>
      <w:pPr>
        <w:spacing w:line="600" w:lineRule="exact"/>
        <w:ind w:firstLine="720" w:firstLineChars="200"/>
        <w:rPr>
          <w:rFonts w:hint="eastAsia" w:ascii="仿宋_GB2312" w:hAnsi="仿宋_GB2312" w:eastAsia="仿宋_GB2312" w:cs="仿宋_GB2312"/>
          <w:b/>
          <w:bCs/>
          <w:sz w:val="36"/>
          <w:szCs w:val="36"/>
        </w:rPr>
      </w:pPr>
      <w:r>
        <w:rPr>
          <w:rFonts w:hint="eastAsia" w:ascii="楷体_GB2312" w:hAnsi="仿宋_GB2312" w:eastAsia="楷体_GB2312" w:cs="仿宋_GB2312"/>
          <w:b w:val="0"/>
          <w:bCs w:val="0"/>
          <w:sz w:val="36"/>
          <w:szCs w:val="36"/>
        </w:rPr>
        <w:t>（十）强化法治保障与有序开展涉外法律服务。</w:t>
      </w:r>
      <w:r>
        <w:rPr>
          <w:rFonts w:hint="eastAsia" w:ascii="仿宋_GB2312" w:hAnsi="仿宋_GB2312" w:eastAsia="仿宋_GB2312" w:cs="仿宋_GB2312"/>
          <w:sz w:val="36"/>
          <w:szCs w:val="36"/>
        </w:rPr>
        <w:t>依托海丝中央法务区福州片区，打造法治创新与开放服务平台。引进香港法律顾问。加强涉外警务执法合作，健全涉外纠纷调解机制。依法依规配备劳动保障监察员，加强劳动保障监察队伍建设，实施智慧监察。鼓励支持国际劳工领域人才培养培训。</w:t>
      </w:r>
    </w:p>
    <w:p>
      <w:pPr>
        <w:numPr>
          <w:ilvl w:val="255"/>
          <w:numId w:val="0"/>
        </w:numPr>
        <w:spacing w:line="600" w:lineRule="exact"/>
        <w:ind w:firstLine="720" w:firstLineChars="200"/>
        <w:rPr>
          <w:rFonts w:hint="eastAsia" w:ascii="仿宋_GB2312" w:hAnsi="仿宋_GB2312" w:eastAsia="仿宋_GB2312" w:cs="仿宋_GB2312"/>
          <w:sz w:val="36"/>
          <w:szCs w:val="36"/>
        </w:rPr>
      </w:pPr>
      <w:r>
        <w:rPr>
          <w:rFonts w:hint="eastAsia" w:ascii="楷体_GB2312" w:hAnsi="仿宋_GB2312" w:eastAsia="楷体_GB2312" w:cs="仿宋_GB2312"/>
          <w:b w:val="0"/>
          <w:bCs w:val="0"/>
          <w:sz w:val="36"/>
          <w:szCs w:val="36"/>
        </w:rPr>
        <w:t>（十一）完善重要业务领域基础规范。</w:t>
      </w:r>
      <w:r>
        <w:rPr>
          <w:rFonts w:hint="eastAsia" w:ascii="仿宋_GB2312" w:hAnsi="仿宋_GB2312" w:eastAsia="仿宋_GB2312" w:cs="仿宋_GB2312"/>
          <w:b w:val="0"/>
          <w:bCs w:val="0"/>
          <w:sz w:val="36"/>
          <w:szCs w:val="36"/>
        </w:rPr>
        <w:t>制定生物基因</w:t>
      </w:r>
      <w:r>
        <w:rPr>
          <w:rFonts w:hint="eastAsia" w:ascii="仿宋_GB2312" w:hAnsi="仿宋_GB2312" w:eastAsia="仿宋_GB2312" w:cs="仿宋_GB2312"/>
          <w:sz w:val="36"/>
          <w:szCs w:val="36"/>
        </w:rPr>
        <w:t>等</w:t>
      </w:r>
      <w:r>
        <w:rPr>
          <w:rFonts w:hint="eastAsia" w:ascii="仿宋_GB2312" w:hAnsi="仿宋_GB2312" w:eastAsia="仿宋_GB2312" w:cs="仿宋_GB2312"/>
          <w:b w:val="0"/>
          <w:bCs w:val="0"/>
          <w:sz w:val="36"/>
          <w:szCs w:val="36"/>
        </w:rPr>
        <w:t>行业数据分类分级指南与目录，</w:t>
      </w:r>
      <w:r>
        <w:rPr>
          <w:rFonts w:hint="eastAsia" w:ascii="仿宋_GB2312" w:hAnsi="仿宋_GB2312" w:eastAsia="仿宋_GB2312" w:cs="仿宋_GB2312"/>
          <w:sz w:val="36"/>
          <w:szCs w:val="36"/>
        </w:rPr>
        <w:t>建立数据跨境流动、产权保护防伪溯源机制。出台集装箱铁水联运装载、铁路专用线与港口作业区衔接等技术规范，推动铁路、港口、船公司、金融机构四方互认物权提单，支持质押融资、贸易结算、货权转让。推动再生资源规范化利用，支持维修及再制造领域标准研制。完善“四通四到”服务企业机制，推动一批有需求的外资企业参与行业标准化制定。推进知识产权公共服务标准化、运行规范化、办事便利化。推动商用密码检测机构落地福州。</w:t>
      </w:r>
    </w:p>
    <w:p>
      <w:pPr>
        <w:numPr>
          <w:ilvl w:val="255"/>
          <w:numId w:val="0"/>
        </w:numPr>
        <w:spacing w:line="600" w:lineRule="exact"/>
        <w:ind w:firstLine="720" w:firstLineChars="200"/>
        <w:rPr>
          <w:rFonts w:hint="eastAsia" w:ascii="仿宋_GB2312" w:hAnsi="仿宋_GB2312" w:eastAsia="仿宋_GB2312" w:cs="仿宋_GB2312"/>
          <w:b/>
          <w:bCs/>
          <w:sz w:val="36"/>
          <w:szCs w:val="36"/>
        </w:rPr>
      </w:pPr>
      <w:bookmarkStart w:id="0" w:name="_Toc216777361"/>
      <w:r>
        <w:rPr>
          <w:rFonts w:hint="eastAsia" w:ascii="楷体_GB2312" w:hAnsi="仿宋_GB2312" w:eastAsia="楷体_GB2312" w:cs="仿宋_GB2312"/>
          <w:b w:val="0"/>
          <w:bCs w:val="0"/>
          <w:sz w:val="36"/>
          <w:szCs w:val="36"/>
        </w:rPr>
        <w:t>（十二）推动境内外管理规范相通相容</w:t>
      </w:r>
      <w:bookmarkEnd w:id="0"/>
      <w:r>
        <w:rPr>
          <w:rFonts w:hint="eastAsia" w:ascii="楷体_GB2312" w:hAnsi="仿宋_GB2312" w:eastAsia="楷体_GB2312" w:cs="仿宋_GB2312"/>
          <w:b w:val="0"/>
          <w:bCs w:val="0"/>
          <w:sz w:val="36"/>
          <w:szCs w:val="36"/>
        </w:rPr>
        <w:t>。</w:t>
      </w:r>
      <w:r>
        <w:rPr>
          <w:rFonts w:hint="eastAsia" w:ascii="仿宋_GB2312" w:hAnsi="仿宋_GB2312" w:eastAsia="仿宋_GB2312" w:cs="仿宋_GB2312"/>
          <w:sz w:val="36"/>
          <w:szCs w:val="36"/>
        </w:rPr>
        <w:t>探索在汽车、电子、工业消费品等行业领域培育创建零碳工厂，启动碳预算试编制工作，开展能源计量审查，完成试点企业碳标识认证。组织国际国内权威认证检测机构与我市出口企业精准对接，推进产品碳足迹管理体系衔接互认。建设跨境联运货物编码转换机制。推动“一单制”、数字提单、跨境公路班车、中欧班列、陆海新通道等成熟规则成果向标准转化。研究完善数字身份认证制度，开展数字身份互认试点工作。推广电子签名证书在金融等领域应用，争取试点电子发票接入泛欧在线公共采购平台（PEPPOL）。培育质量标准实验室。</w:t>
      </w:r>
    </w:p>
    <w:p>
      <w:pPr>
        <w:numPr>
          <w:ilvl w:val="255"/>
          <w:numId w:val="0"/>
        </w:numPr>
        <w:spacing w:line="600" w:lineRule="exact"/>
        <w:ind w:firstLine="720" w:firstLineChars="200"/>
        <w:rPr>
          <w:rFonts w:hint="eastAsia" w:ascii="仿宋_GB2312" w:hAnsi="仿宋_GB2312" w:eastAsia="仿宋_GB2312" w:cs="仿宋_GB2312"/>
          <w:b/>
          <w:bCs/>
          <w:sz w:val="36"/>
          <w:szCs w:val="36"/>
        </w:rPr>
      </w:pPr>
      <w:r>
        <w:rPr>
          <w:rFonts w:hint="eastAsia" w:ascii="楷体_GB2312" w:hAnsi="仿宋_GB2312" w:eastAsia="楷体_GB2312" w:cs="仿宋_GB2312"/>
          <w:b w:val="0"/>
          <w:bCs w:val="0"/>
          <w:sz w:val="36"/>
          <w:szCs w:val="36"/>
        </w:rPr>
        <w:t>（十三）统筹推进对接国际高标准经贸规则工作。</w:t>
      </w:r>
      <w:r>
        <w:rPr>
          <w:rFonts w:hint="eastAsia" w:ascii="仿宋_GB2312" w:hAnsi="仿宋_GB2312" w:eastAsia="仿宋_GB2312" w:cs="仿宋_GB2312"/>
          <w:sz w:val="36"/>
          <w:szCs w:val="36"/>
        </w:rPr>
        <w:t>深化对接CPTPP、DEPA等国际高标准经贸规则，在劳动保护、政府采购等领域形成与国际接轨的制度，深入实施自贸区提升战略，统筹推动福州片区扩区和首创性、集成式探索创新，稳步扩大制度型开放。先行先试DEPA有关条款，完善自贸区数据出境管理负面清单，探索建立合法安全便利的数据跨境流动等机制。高标准实施世贸组织《服务贸易国内规制参考文件》和《促进发展的投资便利化协定》，开展跨境资金池试点业务，支持再保险行业发展。</w:t>
      </w:r>
    </w:p>
    <w:p>
      <w:pPr>
        <w:numPr>
          <w:ilvl w:val="255"/>
          <w:numId w:val="0"/>
        </w:numPr>
        <w:spacing w:line="600" w:lineRule="exact"/>
        <w:ind w:firstLine="720" w:firstLineChars="200"/>
        <w:rPr>
          <w:rFonts w:hint="eastAsia" w:ascii="仿宋_GB2312" w:hAnsi="仿宋_GB2312" w:eastAsia="仿宋_GB2312" w:cs="仿宋_GB2312"/>
          <w:b/>
          <w:bCs/>
          <w:sz w:val="36"/>
          <w:szCs w:val="36"/>
        </w:rPr>
      </w:pPr>
      <w:r>
        <w:rPr>
          <w:rFonts w:hint="eastAsia" w:ascii="楷体_GB2312" w:hAnsi="仿宋_GB2312" w:eastAsia="楷体_GB2312" w:cs="仿宋_GB2312"/>
          <w:b w:val="0"/>
          <w:bCs w:val="0"/>
          <w:sz w:val="36"/>
          <w:szCs w:val="36"/>
        </w:rPr>
        <w:t>（十四）加强风险防控与协同监管体系建设。</w:t>
      </w:r>
      <w:r>
        <w:rPr>
          <w:rFonts w:hint="eastAsia" w:ascii="仿宋_GB2312" w:hAnsi="仿宋_GB2312" w:eastAsia="仿宋_GB2312" w:cs="仿宋_GB2312"/>
          <w:b w:val="0"/>
          <w:bCs w:val="0"/>
          <w:sz w:val="36"/>
          <w:szCs w:val="36"/>
        </w:rPr>
        <w:t>建立与高水平开放相匹配的风险防控体系，加强技术进出口、外资、网络安全等领域监测审查。推行跨部门“综合查一次”，强化信用分类监管。坚持党管意识形态，守牢文化安全底线。完善地方金融监管协调机制。加强生物安全、农业外来物种入侵防范。强化医疗质量与药品安全监管。完善公共数据安全监管体系。</w:t>
      </w:r>
    </w:p>
    <w:p>
      <w:pPr>
        <w:spacing w:line="600" w:lineRule="exact"/>
        <w:ind w:firstLine="720" w:firstLineChars="200"/>
        <w:rPr>
          <w:rFonts w:hint="eastAsia" w:ascii="黑体" w:hAnsi="黑体" w:eastAsia="黑体" w:cs="仿宋_GB2312"/>
          <w:sz w:val="36"/>
          <w:szCs w:val="36"/>
        </w:rPr>
      </w:pPr>
      <w:r>
        <w:rPr>
          <w:rFonts w:hint="eastAsia" w:ascii="黑体" w:hAnsi="黑体" w:eastAsia="黑体" w:cs="仿宋_GB2312"/>
          <w:sz w:val="36"/>
          <w:szCs w:val="36"/>
        </w:rPr>
        <w:t>四、实施步骤</w:t>
      </w:r>
    </w:p>
    <w:p>
      <w:pPr>
        <w:spacing w:line="600" w:lineRule="exact"/>
        <w:ind w:firstLine="720" w:firstLineChars="200"/>
        <w:rPr>
          <w:rFonts w:hint="eastAsia" w:ascii="仿宋_GB2312" w:hAnsi="仿宋_GB2312" w:eastAsia="仿宋_GB2312" w:cs="仿宋_GB2312"/>
          <w:sz w:val="36"/>
          <w:szCs w:val="36"/>
        </w:rPr>
      </w:pPr>
      <w:r>
        <w:rPr>
          <w:rFonts w:hint="eastAsia" w:ascii="楷体_GB2312" w:hAnsi="楷体_GB2312" w:eastAsia="楷体_GB2312" w:cs="楷体_GB2312"/>
          <w:sz w:val="36"/>
          <w:szCs w:val="36"/>
        </w:rPr>
        <w:t>（一）健全体制机制（2026年）。</w:t>
      </w:r>
      <w:r>
        <w:rPr>
          <w:rFonts w:hint="eastAsia" w:ascii="仿宋_GB2312" w:hAnsi="仿宋_GB2312" w:eastAsia="仿宋_GB2312" w:cs="仿宋_GB2312"/>
          <w:sz w:val="36"/>
          <w:szCs w:val="36"/>
        </w:rPr>
        <w:t>建立任务明确、操作性强的制度体系，分批推进110项试点任务，力争20%以上试点任务取得实质性成效，其余任务按计划有序推进、持续深化。</w:t>
      </w:r>
    </w:p>
    <w:p>
      <w:pPr>
        <w:spacing w:line="600" w:lineRule="exact"/>
        <w:ind w:firstLine="720" w:firstLineChars="200"/>
        <w:rPr>
          <w:rFonts w:hint="eastAsia" w:ascii="仿宋_GB2312" w:hAnsi="仿宋_GB2312" w:eastAsia="仿宋_GB2312" w:cs="仿宋_GB2312"/>
          <w:sz w:val="36"/>
          <w:szCs w:val="36"/>
        </w:rPr>
      </w:pPr>
      <w:r>
        <w:rPr>
          <w:rFonts w:hint="eastAsia" w:ascii="楷体_GB2312" w:hAnsi="楷体_GB2312" w:eastAsia="楷体_GB2312" w:cs="楷体_GB2312"/>
          <w:sz w:val="36"/>
          <w:szCs w:val="36"/>
        </w:rPr>
        <w:t>（二）全面深化推进（2027年）。</w:t>
      </w:r>
      <w:r>
        <w:rPr>
          <w:rFonts w:hint="eastAsia" w:ascii="仿宋_GB2312" w:hAnsi="仿宋_GB2312" w:eastAsia="仿宋_GB2312" w:cs="仿宋_GB2312"/>
          <w:sz w:val="36"/>
          <w:szCs w:val="36"/>
        </w:rPr>
        <w:t>推动自贸区福州片区、福州新区、中印尼“两国双园”等园区平台建设，突破落地一批示范项目，形成一批优秀案例。2027年底前，力争推动70%以上试点任务取得实质性成效。</w:t>
      </w:r>
    </w:p>
    <w:p>
      <w:pPr>
        <w:spacing w:line="600" w:lineRule="exact"/>
        <w:ind w:firstLine="720" w:firstLineChars="200"/>
        <w:rPr>
          <w:rFonts w:hint="eastAsia" w:ascii="仿宋_GB2312" w:hAnsi="仿宋_GB2312" w:eastAsia="仿宋_GB2312" w:cs="仿宋_GB2312"/>
          <w:sz w:val="36"/>
          <w:szCs w:val="36"/>
        </w:rPr>
      </w:pPr>
      <w:r>
        <w:rPr>
          <w:rFonts w:hint="eastAsia" w:ascii="楷体_GB2312" w:hAnsi="楷体_GB2312" w:eastAsia="楷体_GB2312" w:cs="楷体_GB2312"/>
          <w:sz w:val="36"/>
          <w:szCs w:val="36"/>
        </w:rPr>
        <w:t>（三）总结巩固提升（2028年）。</w:t>
      </w:r>
      <w:r>
        <w:rPr>
          <w:rFonts w:hint="eastAsia" w:ascii="仿宋_GB2312" w:hAnsi="仿宋_GB2312" w:eastAsia="仿宋_GB2312" w:cs="仿宋_GB2312"/>
          <w:sz w:val="36"/>
          <w:szCs w:val="36"/>
        </w:rPr>
        <w:t>全面落实试点任务，协同构建“4342”现代服务业产业体系，力争在数字贸易、医疗开放、金融科技等新兴领域形成一批制度创新成果。</w:t>
      </w:r>
    </w:p>
    <w:p>
      <w:pPr>
        <w:spacing w:line="600" w:lineRule="exact"/>
        <w:ind w:firstLine="720" w:firstLineChars="200"/>
        <w:rPr>
          <w:rFonts w:hint="eastAsia" w:ascii="黑体" w:hAnsi="黑体" w:eastAsia="黑体" w:cs="黑体"/>
          <w:sz w:val="36"/>
          <w:szCs w:val="36"/>
        </w:rPr>
      </w:pPr>
      <w:r>
        <w:rPr>
          <w:rFonts w:hint="eastAsia" w:ascii="黑体" w:hAnsi="黑体" w:eastAsia="黑体" w:cs="黑体"/>
          <w:sz w:val="36"/>
          <w:szCs w:val="36"/>
        </w:rPr>
        <w:t>五、保障措施</w:t>
      </w:r>
    </w:p>
    <w:p>
      <w:pPr>
        <w:spacing w:line="600" w:lineRule="exact"/>
        <w:ind w:firstLine="720" w:firstLineChars="200"/>
        <w:rPr>
          <w:rFonts w:hint="eastAsia" w:ascii="仿宋_GB2312" w:hAnsi="仿宋_GB2312" w:eastAsia="仿宋_GB2312" w:cs="仿宋_GB2312"/>
          <w:sz w:val="36"/>
          <w:szCs w:val="36"/>
        </w:rPr>
      </w:pPr>
      <w:r>
        <w:rPr>
          <w:rFonts w:hint="eastAsia" w:ascii="楷体_GB2312" w:hAnsi="楷体_GB2312" w:eastAsia="楷体_GB2312" w:cs="楷体_GB2312"/>
          <w:sz w:val="36"/>
          <w:szCs w:val="36"/>
        </w:rPr>
        <w:t>（一）建立组织架构。</w:t>
      </w:r>
      <w:r>
        <w:rPr>
          <w:rFonts w:hint="eastAsia" w:ascii="仿宋_GB2312" w:hAnsi="仿宋_GB2312" w:eastAsia="仿宋_GB2312" w:cs="仿宋_GB2312"/>
          <w:sz w:val="36"/>
          <w:szCs w:val="36"/>
        </w:rPr>
        <w:t>成立福州市服务业扩大开放综合试点工作专班，专班下设办公室（市服开办），设在市商务局，负责日常统筹协调。对应国家14类试点任务设立14个专项工作组，组长单位、各牵头和责任部门要明确各试点任务的责任领导和具体负责人，加快推进110项试点任务。</w:t>
      </w:r>
    </w:p>
    <w:p>
      <w:pPr>
        <w:spacing w:line="600" w:lineRule="exact"/>
        <w:ind w:firstLine="720" w:firstLineChars="200"/>
        <w:rPr>
          <w:rFonts w:hint="eastAsia" w:ascii="仿宋_GB2312" w:hAnsi="仿宋_GB2312" w:eastAsia="仿宋_GB2312" w:cs="仿宋_GB2312"/>
          <w:sz w:val="36"/>
          <w:szCs w:val="36"/>
        </w:rPr>
      </w:pPr>
      <w:r>
        <w:rPr>
          <w:rFonts w:hint="eastAsia" w:ascii="楷体_GB2312" w:hAnsi="仿宋_GB2312" w:eastAsia="楷体_GB2312" w:cs="仿宋_GB2312"/>
          <w:sz w:val="36"/>
          <w:szCs w:val="36"/>
        </w:rPr>
        <w:t>（二）健全工作机制。</w:t>
      </w:r>
      <w:r>
        <w:rPr>
          <w:rFonts w:hint="eastAsia" w:ascii="仿宋_GB2312" w:hAnsi="仿宋_GB2312" w:eastAsia="仿宋_GB2312" w:cs="仿宋_GB2312"/>
          <w:sz w:val="36"/>
          <w:szCs w:val="36"/>
        </w:rPr>
        <w:t>各专项工作组组长单位指定专人，定期将任务推进情况报送市服开办。市服开办</w:t>
      </w:r>
      <w:r>
        <w:rPr>
          <w:rFonts w:hint="eastAsia" w:ascii="仿宋_GB2312" w:hAnsi="仿宋_GB2312" w:eastAsia="仿宋_GB2312" w:cs="仿宋_GB2312"/>
          <w:b w:val="0"/>
          <w:bCs w:val="0"/>
          <w:sz w:val="36"/>
          <w:szCs w:val="36"/>
        </w:rPr>
        <w:t>建立月度通报、季度跟踪、年度考核机制，</w:t>
      </w:r>
      <w:r>
        <w:rPr>
          <w:rFonts w:hint="eastAsia" w:ascii="仿宋_GB2312" w:hAnsi="仿宋_GB2312" w:eastAsia="仿宋_GB2312" w:cs="仿宋_GB2312"/>
          <w:sz w:val="36"/>
          <w:szCs w:val="36"/>
        </w:rPr>
        <w:t>将推进情况以简报形式报送市委、市政府领导和各成员单位。建立责任分工评估调整机制，评估各牵头与责任部门成效，持续优化责任分工。</w:t>
      </w:r>
    </w:p>
    <w:p>
      <w:pPr>
        <w:widowControl/>
        <w:spacing w:line="560" w:lineRule="exact"/>
        <w:ind w:firstLine="720" w:firstLineChars="200"/>
        <w:rPr>
          <w:rFonts w:hint="eastAsia" w:ascii="仿宋_GB2312" w:hAnsi="仿宋_GB2312" w:eastAsia="仿宋_GB2312" w:cs="仿宋_GB2312"/>
          <w:sz w:val="36"/>
          <w:szCs w:val="36"/>
        </w:rPr>
      </w:pPr>
      <w:r>
        <w:rPr>
          <w:rFonts w:hint="eastAsia" w:ascii="楷体_GB2312" w:hAnsi="楷体_GB2312" w:eastAsia="楷体_GB2312" w:cs="楷体_GB2312"/>
          <w:sz w:val="36"/>
          <w:szCs w:val="36"/>
        </w:rPr>
        <w:t>（三）加强考核激励。</w:t>
      </w:r>
      <w:r>
        <w:rPr>
          <w:rFonts w:hint="eastAsia" w:ascii="仿宋_GB2312" w:hAnsi="楷体_GB2312" w:eastAsia="仿宋_GB2312" w:cs="楷体_GB2312"/>
          <w:sz w:val="36"/>
          <w:szCs w:val="36"/>
        </w:rPr>
        <w:t>将试点工作纳入绩效考核，</w:t>
      </w:r>
      <w:r>
        <w:rPr>
          <w:rFonts w:hint="eastAsia" w:ascii="仿宋_GB2312" w:hAnsi="仿宋_GB2312" w:eastAsia="仿宋_GB2312" w:cs="仿宋_GB2312"/>
          <w:sz w:val="36"/>
          <w:szCs w:val="36"/>
        </w:rPr>
        <w:t>市服开办对各项试点任务推进情况进行评估，结果用于相关单位年度绩效考核。对形成全国或全省复制推广经验、在国家部委评估中获得通报表扬、成功招引重大服务业外资项目的，给予工作经费支持。</w:t>
      </w:r>
    </w:p>
    <w:p>
      <w:pPr>
        <w:widowControl/>
        <w:spacing w:line="560" w:lineRule="exact"/>
        <w:ind w:firstLine="720" w:firstLineChars="200"/>
        <w:rPr>
          <w:rFonts w:hint="eastAsia" w:ascii="仿宋_GB2312" w:hAnsi="仿宋_GB2312" w:eastAsia="仿宋_GB2312" w:cs="仿宋_GB2312"/>
          <w:sz w:val="36"/>
          <w:szCs w:val="36"/>
        </w:rPr>
      </w:pPr>
      <w:r>
        <w:rPr>
          <w:rFonts w:hint="eastAsia" w:ascii="楷体_GB2312" w:hAnsi="仿宋_GB2312" w:eastAsia="楷体_GB2312" w:cs="仿宋_GB2312"/>
          <w:sz w:val="36"/>
          <w:szCs w:val="36"/>
        </w:rPr>
        <w:t>（四）积极向上沟通。</w:t>
      </w:r>
      <w:r>
        <w:rPr>
          <w:rFonts w:hint="eastAsia" w:ascii="仿宋_GB2312" w:hAnsi="仿宋_GB2312" w:eastAsia="仿宋_GB2312" w:cs="仿宋_GB2312"/>
          <w:sz w:val="36"/>
          <w:szCs w:val="36"/>
        </w:rPr>
        <w:t>各专项工作组组长单位、各牵头单位加强与对口省直单位沟通，积极争取政策突破、项目布局和资金支持，推动试点任务纵深推进。</w:t>
      </w:r>
    </w:p>
    <w:p>
      <w:pPr>
        <w:spacing w:line="600" w:lineRule="exact"/>
        <w:ind w:firstLine="720" w:firstLineChars="200"/>
        <w:rPr>
          <w:rFonts w:hint="eastAsia" w:ascii="仿宋_GB2312" w:hAnsi="仿宋_GB2312" w:eastAsia="仿宋_GB2312" w:cs="仿宋_GB2312"/>
          <w:sz w:val="36"/>
          <w:szCs w:val="36"/>
        </w:rPr>
      </w:pPr>
      <w:r>
        <w:rPr>
          <w:rFonts w:hint="eastAsia" w:ascii="楷体_GB2312" w:hAnsi="楷体_GB2312" w:eastAsia="楷体_GB2312" w:cs="楷体_GB2312"/>
          <w:sz w:val="36"/>
          <w:szCs w:val="36"/>
        </w:rPr>
        <w:t>（五）强化风险防控。</w:t>
      </w:r>
      <w:r>
        <w:rPr>
          <w:rFonts w:hint="eastAsia" w:ascii="仿宋_GB2312" w:hAnsi="仿宋_GB2312" w:eastAsia="仿宋_GB2312" w:cs="仿宋_GB2312"/>
          <w:sz w:val="36"/>
          <w:szCs w:val="36"/>
        </w:rPr>
        <w:t>各部门要强化金融、数据、科技、文化、医疗等重点领域风险防控，制定服务业扩大开放风险处置预案及应对举措，压实风险防控责任，防范区域性、系统性安全风险。</w:t>
      </w:r>
    </w:p>
    <w:p>
      <w:pPr>
        <w:spacing w:line="600" w:lineRule="exact"/>
        <w:ind w:firstLine="720" w:firstLineChars="200"/>
        <w:rPr>
          <w:rFonts w:hint="eastAsia" w:ascii="仿宋_GB2312" w:hAnsi="仿宋_GB2312" w:eastAsia="仿宋_GB2312" w:cs="仿宋_GB2312"/>
          <w:sz w:val="36"/>
          <w:szCs w:val="36"/>
        </w:rPr>
      </w:pPr>
      <w:r>
        <w:rPr>
          <w:rFonts w:hint="eastAsia" w:ascii="楷体_GB2312" w:hAnsi="楷体_GB2312" w:eastAsia="楷体_GB2312" w:cs="楷体_GB2312"/>
          <w:sz w:val="36"/>
          <w:szCs w:val="36"/>
        </w:rPr>
        <w:t>（六）加大宣传力度。</w:t>
      </w:r>
      <w:r>
        <w:rPr>
          <w:rFonts w:hint="eastAsia" w:ascii="仿宋_GB2312" w:hAnsi="楷体_GB2312" w:eastAsia="仿宋_GB2312" w:cs="楷体_GB2312"/>
          <w:sz w:val="36"/>
          <w:szCs w:val="36"/>
        </w:rPr>
        <w:t>由市委宣传部、市服开办牵头，各相关单位配合，对接中央、省、市主流媒体及新媒体平台，加大对试点政策、创新案例、发展机遇的宣传力度，充分调动市场主体参与积极性，营造服务业扩大开放的浓厚氛围。</w:t>
      </w:r>
    </w:p>
    <w:p>
      <w:pPr>
        <w:spacing w:line="600" w:lineRule="exact"/>
        <w:ind w:firstLine="720" w:firstLineChars="200"/>
        <w:rPr>
          <w:rFonts w:hint="eastAsia" w:ascii="仿宋_GB2312" w:hAnsi="仿宋_GB2312" w:eastAsia="仿宋_GB2312" w:cs="仿宋_GB2312"/>
          <w:sz w:val="36"/>
          <w:szCs w:val="36"/>
        </w:rPr>
      </w:pPr>
    </w:p>
    <w:p>
      <w:pPr>
        <w:spacing w:line="600" w:lineRule="exact"/>
        <w:ind w:firstLine="1440" w:firstLineChars="400"/>
        <w:rPr>
          <w:rFonts w:hint="eastAsia" w:ascii="仿宋_GB2312" w:hAnsi="仿宋_GB2312" w:eastAsia="仿宋_GB2312" w:cs="仿宋_GB2312"/>
          <w:sz w:val="36"/>
          <w:szCs w:val="36"/>
        </w:rPr>
      </w:pPr>
      <w:bookmarkStart w:id="1" w:name="_GoBack"/>
      <w:bookmarkEnd w:id="1"/>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微软雅黑">
    <w:panose1 w:val="020B0502040204020203"/>
    <w:charset w:val="86"/>
    <w:family w:val="auto"/>
    <w:pitch w:val="default"/>
    <w:sig w:usb0="80000287" w:usb1="2ACF001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hAnsi="仿宋_GB2312" w:eastAsia="仿宋_GB2312" w:cs="仿宋_GB2312"/>
        <w:sz w:val="24"/>
        <w:szCs w:val="24"/>
      </w:rPr>
      <w:id w:val="1781295662"/>
    </w:sdtPr>
    <w:sdtEndPr>
      <w:rPr>
        <w:rFonts w:hint="eastAsia" w:ascii="仿宋_GB2312" w:hAnsi="仿宋_GB2312" w:eastAsia="仿宋_GB2312" w:cs="仿宋_GB2312"/>
        <w:sz w:val="24"/>
        <w:szCs w:val="24"/>
      </w:rPr>
    </w:sdtEndPr>
    <w:sdtContent>
      <w:p>
        <w:pPr>
          <w:pStyle w:val="3"/>
          <w:jc w:val="center"/>
        </w:pPr>
        <w:r>
          <w:rPr>
            <w:rFonts w:ascii="仿宋_GB2312" w:hAnsi="仿宋_GB2312" w:eastAsia="仿宋_GB2312" w:cs="仿宋_GB2312"/>
            <w:sz w:val="24"/>
            <w:szCs w:val="24"/>
          </w:rPr>
          <w:fldChar w:fldCharType="begin"/>
        </w:r>
        <w:r>
          <w:rPr>
            <w:rFonts w:ascii="仿宋_GB2312" w:hAnsi="仿宋_GB2312" w:eastAsia="仿宋_GB2312" w:cs="仿宋_GB2312"/>
            <w:sz w:val="24"/>
            <w:szCs w:val="24"/>
          </w:rPr>
          <w:instrText xml:space="preserve"> PAGE   \* MERGEFORMAT </w:instrText>
        </w:r>
        <w:r>
          <w:rPr>
            <w:rFonts w:ascii="仿宋_GB2312" w:hAnsi="仿宋_GB2312" w:eastAsia="仿宋_GB2312" w:cs="仿宋_GB2312"/>
            <w:sz w:val="24"/>
            <w:szCs w:val="24"/>
          </w:rPr>
          <w:fldChar w:fldCharType="separate"/>
        </w:r>
        <w:r>
          <w:rPr>
            <w:rFonts w:ascii="仿宋_GB2312" w:hAnsi="仿宋_GB2312" w:eastAsia="仿宋_GB2312" w:cs="仿宋_GB2312"/>
            <w:sz w:val="24"/>
            <w:szCs w:val="24"/>
          </w:rPr>
          <w:t>2</w:t>
        </w:r>
        <w:r>
          <w:rPr>
            <w:rFonts w:ascii="仿宋_GB2312" w:hAnsi="仿宋_GB2312" w:eastAsia="仿宋_GB2312" w:cs="仿宋_GB2312"/>
            <w:sz w:val="24"/>
            <w:szCs w:val="24"/>
          </w:rP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B2577"/>
    <w:multiLevelType w:val="singleLevel"/>
    <w:tmpl w:val="A3CB257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embedSystemFonts/>
  <w:bordersDoNotSurroundHeader w:val="true"/>
  <w:bordersDoNotSurroundFooter w:val="true"/>
  <w:trackRevisions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8EC"/>
    <w:rsid w:val="00000189"/>
    <w:rsid w:val="000049CA"/>
    <w:rsid w:val="00004CBF"/>
    <w:rsid w:val="000077CA"/>
    <w:rsid w:val="00010D49"/>
    <w:rsid w:val="00012CBB"/>
    <w:rsid w:val="00024AF2"/>
    <w:rsid w:val="00025A67"/>
    <w:rsid w:val="00032CE7"/>
    <w:rsid w:val="00033C3E"/>
    <w:rsid w:val="00036A67"/>
    <w:rsid w:val="00040781"/>
    <w:rsid w:val="00041F38"/>
    <w:rsid w:val="0004263E"/>
    <w:rsid w:val="0004438B"/>
    <w:rsid w:val="00044A49"/>
    <w:rsid w:val="000460EE"/>
    <w:rsid w:val="000462E5"/>
    <w:rsid w:val="000467B8"/>
    <w:rsid w:val="00047278"/>
    <w:rsid w:val="00047CBD"/>
    <w:rsid w:val="00050C4E"/>
    <w:rsid w:val="00052A7B"/>
    <w:rsid w:val="00053236"/>
    <w:rsid w:val="00056221"/>
    <w:rsid w:val="00060375"/>
    <w:rsid w:val="00060ACB"/>
    <w:rsid w:val="00061A6D"/>
    <w:rsid w:val="000653F8"/>
    <w:rsid w:val="00066F07"/>
    <w:rsid w:val="00067B50"/>
    <w:rsid w:val="00067EDA"/>
    <w:rsid w:val="00067FCE"/>
    <w:rsid w:val="00072A59"/>
    <w:rsid w:val="00073184"/>
    <w:rsid w:val="000731C3"/>
    <w:rsid w:val="000746A9"/>
    <w:rsid w:val="000774DA"/>
    <w:rsid w:val="000778CD"/>
    <w:rsid w:val="00080082"/>
    <w:rsid w:val="00080668"/>
    <w:rsid w:val="000844D9"/>
    <w:rsid w:val="00085771"/>
    <w:rsid w:val="0009108D"/>
    <w:rsid w:val="00091AEF"/>
    <w:rsid w:val="000948A1"/>
    <w:rsid w:val="00094915"/>
    <w:rsid w:val="0009543C"/>
    <w:rsid w:val="000A0B56"/>
    <w:rsid w:val="000A557B"/>
    <w:rsid w:val="000A5607"/>
    <w:rsid w:val="000A5B94"/>
    <w:rsid w:val="000B2003"/>
    <w:rsid w:val="000B2F86"/>
    <w:rsid w:val="000B64A5"/>
    <w:rsid w:val="000B6C6E"/>
    <w:rsid w:val="000C3064"/>
    <w:rsid w:val="000C3ABA"/>
    <w:rsid w:val="000C40E1"/>
    <w:rsid w:val="000C4391"/>
    <w:rsid w:val="000C48B2"/>
    <w:rsid w:val="000D0148"/>
    <w:rsid w:val="000D07A8"/>
    <w:rsid w:val="000D0B3C"/>
    <w:rsid w:val="000D119D"/>
    <w:rsid w:val="000D1DF4"/>
    <w:rsid w:val="000D77F1"/>
    <w:rsid w:val="000D7A6C"/>
    <w:rsid w:val="000E040E"/>
    <w:rsid w:val="000E12A6"/>
    <w:rsid w:val="000E7652"/>
    <w:rsid w:val="000F0950"/>
    <w:rsid w:val="000F63B0"/>
    <w:rsid w:val="000F6AE7"/>
    <w:rsid w:val="000F6E47"/>
    <w:rsid w:val="00101207"/>
    <w:rsid w:val="00102425"/>
    <w:rsid w:val="001032ED"/>
    <w:rsid w:val="0011024C"/>
    <w:rsid w:val="0011108F"/>
    <w:rsid w:val="00111772"/>
    <w:rsid w:val="001119A7"/>
    <w:rsid w:val="00112B9F"/>
    <w:rsid w:val="0011530D"/>
    <w:rsid w:val="00117033"/>
    <w:rsid w:val="0011732C"/>
    <w:rsid w:val="00120077"/>
    <w:rsid w:val="00121AF7"/>
    <w:rsid w:val="0012489E"/>
    <w:rsid w:val="00124EBE"/>
    <w:rsid w:val="00125074"/>
    <w:rsid w:val="001250E9"/>
    <w:rsid w:val="001254ED"/>
    <w:rsid w:val="00130500"/>
    <w:rsid w:val="00133FD7"/>
    <w:rsid w:val="001354C6"/>
    <w:rsid w:val="0013580D"/>
    <w:rsid w:val="00136E13"/>
    <w:rsid w:val="001375AD"/>
    <w:rsid w:val="00140641"/>
    <w:rsid w:val="00140E5F"/>
    <w:rsid w:val="00141280"/>
    <w:rsid w:val="00143F79"/>
    <w:rsid w:val="00144922"/>
    <w:rsid w:val="00146B31"/>
    <w:rsid w:val="0015096D"/>
    <w:rsid w:val="00151712"/>
    <w:rsid w:val="00152A16"/>
    <w:rsid w:val="00156DAB"/>
    <w:rsid w:val="00157491"/>
    <w:rsid w:val="00161175"/>
    <w:rsid w:val="0016264D"/>
    <w:rsid w:val="001630D1"/>
    <w:rsid w:val="00165731"/>
    <w:rsid w:val="0016609E"/>
    <w:rsid w:val="00166CD3"/>
    <w:rsid w:val="00170243"/>
    <w:rsid w:val="00170D77"/>
    <w:rsid w:val="00171B1A"/>
    <w:rsid w:val="001748A5"/>
    <w:rsid w:val="0017579B"/>
    <w:rsid w:val="00175CD8"/>
    <w:rsid w:val="00183AA6"/>
    <w:rsid w:val="00185404"/>
    <w:rsid w:val="0018546F"/>
    <w:rsid w:val="00185724"/>
    <w:rsid w:val="00186FEE"/>
    <w:rsid w:val="00187692"/>
    <w:rsid w:val="001903A9"/>
    <w:rsid w:val="00190959"/>
    <w:rsid w:val="00191293"/>
    <w:rsid w:val="00192E8A"/>
    <w:rsid w:val="00193CF2"/>
    <w:rsid w:val="00194F57"/>
    <w:rsid w:val="00195C1C"/>
    <w:rsid w:val="00196A94"/>
    <w:rsid w:val="001973CE"/>
    <w:rsid w:val="00197640"/>
    <w:rsid w:val="00197663"/>
    <w:rsid w:val="00197A02"/>
    <w:rsid w:val="00197C4E"/>
    <w:rsid w:val="001A482D"/>
    <w:rsid w:val="001A48C3"/>
    <w:rsid w:val="001A6F0F"/>
    <w:rsid w:val="001A750A"/>
    <w:rsid w:val="001B1090"/>
    <w:rsid w:val="001B4CE5"/>
    <w:rsid w:val="001B57E2"/>
    <w:rsid w:val="001C254A"/>
    <w:rsid w:val="001C260B"/>
    <w:rsid w:val="001C3C48"/>
    <w:rsid w:val="001C487E"/>
    <w:rsid w:val="001C794F"/>
    <w:rsid w:val="001D0A7B"/>
    <w:rsid w:val="001D2F82"/>
    <w:rsid w:val="001D4343"/>
    <w:rsid w:val="001D48B9"/>
    <w:rsid w:val="001D5B28"/>
    <w:rsid w:val="001D5F4E"/>
    <w:rsid w:val="001D7C6A"/>
    <w:rsid w:val="001E231A"/>
    <w:rsid w:val="001E4478"/>
    <w:rsid w:val="001E7C29"/>
    <w:rsid w:val="001F081D"/>
    <w:rsid w:val="001F1436"/>
    <w:rsid w:val="001F3BCF"/>
    <w:rsid w:val="001F5348"/>
    <w:rsid w:val="001F7D5B"/>
    <w:rsid w:val="00202D5A"/>
    <w:rsid w:val="00203F9A"/>
    <w:rsid w:val="00204289"/>
    <w:rsid w:val="00205732"/>
    <w:rsid w:val="00206FF4"/>
    <w:rsid w:val="002071AC"/>
    <w:rsid w:val="00211583"/>
    <w:rsid w:val="002151ED"/>
    <w:rsid w:val="002203CA"/>
    <w:rsid w:val="0022143F"/>
    <w:rsid w:val="00225A5D"/>
    <w:rsid w:val="00227F02"/>
    <w:rsid w:val="002324B4"/>
    <w:rsid w:val="0023253B"/>
    <w:rsid w:val="002355C2"/>
    <w:rsid w:val="00235E37"/>
    <w:rsid w:val="002375C8"/>
    <w:rsid w:val="002402C5"/>
    <w:rsid w:val="00240882"/>
    <w:rsid w:val="002455E5"/>
    <w:rsid w:val="002467B1"/>
    <w:rsid w:val="00247DE7"/>
    <w:rsid w:val="00250785"/>
    <w:rsid w:val="00255165"/>
    <w:rsid w:val="00256877"/>
    <w:rsid w:val="00256B20"/>
    <w:rsid w:val="002625AF"/>
    <w:rsid w:val="00264DA2"/>
    <w:rsid w:val="00264F34"/>
    <w:rsid w:val="00266A19"/>
    <w:rsid w:val="00271D5E"/>
    <w:rsid w:val="002727D0"/>
    <w:rsid w:val="0027340A"/>
    <w:rsid w:val="0027429E"/>
    <w:rsid w:val="00282B5E"/>
    <w:rsid w:val="002843A6"/>
    <w:rsid w:val="00285066"/>
    <w:rsid w:val="00286F0C"/>
    <w:rsid w:val="0028749C"/>
    <w:rsid w:val="002876F6"/>
    <w:rsid w:val="0029010D"/>
    <w:rsid w:val="00291152"/>
    <w:rsid w:val="00292DE4"/>
    <w:rsid w:val="00293386"/>
    <w:rsid w:val="00297A43"/>
    <w:rsid w:val="002A1DE6"/>
    <w:rsid w:val="002A20F5"/>
    <w:rsid w:val="002B07FD"/>
    <w:rsid w:val="002B20BF"/>
    <w:rsid w:val="002B513B"/>
    <w:rsid w:val="002B6217"/>
    <w:rsid w:val="002B6603"/>
    <w:rsid w:val="002B78B3"/>
    <w:rsid w:val="002C0935"/>
    <w:rsid w:val="002C09CC"/>
    <w:rsid w:val="002C205C"/>
    <w:rsid w:val="002C4F77"/>
    <w:rsid w:val="002C53B2"/>
    <w:rsid w:val="002D08F4"/>
    <w:rsid w:val="002D5EA2"/>
    <w:rsid w:val="002E0963"/>
    <w:rsid w:val="002E0C90"/>
    <w:rsid w:val="002E51CC"/>
    <w:rsid w:val="002E666D"/>
    <w:rsid w:val="002E673A"/>
    <w:rsid w:val="002E68F7"/>
    <w:rsid w:val="002E7F63"/>
    <w:rsid w:val="002F0AE7"/>
    <w:rsid w:val="002F0EC3"/>
    <w:rsid w:val="002F2339"/>
    <w:rsid w:val="002F6ED3"/>
    <w:rsid w:val="0030002C"/>
    <w:rsid w:val="00300702"/>
    <w:rsid w:val="003032DE"/>
    <w:rsid w:val="003038A1"/>
    <w:rsid w:val="00304FB8"/>
    <w:rsid w:val="00306DAF"/>
    <w:rsid w:val="003104A2"/>
    <w:rsid w:val="0031053B"/>
    <w:rsid w:val="003123AD"/>
    <w:rsid w:val="00315039"/>
    <w:rsid w:val="00315A25"/>
    <w:rsid w:val="003203D8"/>
    <w:rsid w:val="00321895"/>
    <w:rsid w:val="00321C3E"/>
    <w:rsid w:val="003223E2"/>
    <w:rsid w:val="00322AC6"/>
    <w:rsid w:val="003239A5"/>
    <w:rsid w:val="00324743"/>
    <w:rsid w:val="0032767D"/>
    <w:rsid w:val="00327FE4"/>
    <w:rsid w:val="003321AD"/>
    <w:rsid w:val="00334257"/>
    <w:rsid w:val="00335AE0"/>
    <w:rsid w:val="00340AD9"/>
    <w:rsid w:val="00343F5B"/>
    <w:rsid w:val="00344973"/>
    <w:rsid w:val="00346096"/>
    <w:rsid w:val="0034646A"/>
    <w:rsid w:val="00346F94"/>
    <w:rsid w:val="003476DC"/>
    <w:rsid w:val="003519FB"/>
    <w:rsid w:val="0035315C"/>
    <w:rsid w:val="003533FB"/>
    <w:rsid w:val="003547CA"/>
    <w:rsid w:val="00355755"/>
    <w:rsid w:val="003557EA"/>
    <w:rsid w:val="00355A56"/>
    <w:rsid w:val="00357C0A"/>
    <w:rsid w:val="003617F4"/>
    <w:rsid w:val="00362D8E"/>
    <w:rsid w:val="00364E1D"/>
    <w:rsid w:val="00367B7E"/>
    <w:rsid w:val="00380193"/>
    <w:rsid w:val="00380DD8"/>
    <w:rsid w:val="00382FBF"/>
    <w:rsid w:val="003848D1"/>
    <w:rsid w:val="003871C2"/>
    <w:rsid w:val="003915AD"/>
    <w:rsid w:val="0039165C"/>
    <w:rsid w:val="00394C34"/>
    <w:rsid w:val="00396081"/>
    <w:rsid w:val="00396BB4"/>
    <w:rsid w:val="003A00A2"/>
    <w:rsid w:val="003A2B29"/>
    <w:rsid w:val="003A7788"/>
    <w:rsid w:val="003B1506"/>
    <w:rsid w:val="003B18EC"/>
    <w:rsid w:val="003B210E"/>
    <w:rsid w:val="003B4288"/>
    <w:rsid w:val="003B4D4D"/>
    <w:rsid w:val="003B5533"/>
    <w:rsid w:val="003B5812"/>
    <w:rsid w:val="003C10AE"/>
    <w:rsid w:val="003C5BAC"/>
    <w:rsid w:val="003C77F1"/>
    <w:rsid w:val="003C7C7E"/>
    <w:rsid w:val="003D0B2C"/>
    <w:rsid w:val="003D2463"/>
    <w:rsid w:val="003D47C4"/>
    <w:rsid w:val="003D4B35"/>
    <w:rsid w:val="003D7E42"/>
    <w:rsid w:val="003E0A17"/>
    <w:rsid w:val="003E253C"/>
    <w:rsid w:val="003E2CF3"/>
    <w:rsid w:val="003E3C9A"/>
    <w:rsid w:val="003F0081"/>
    <w:rsid w:val="003F1912"/>
    <w:rsid w:val="003F230F"/>
    <w:rsid w:val="003F25E6"/>
    <w:rsid w:val="003F39B1"/>
    <w:rsid w:val="003F6B4C"/>
    <w:rsid w:val="003F718B"/>
    <w:rsid w:val="00403A9B"/>
    <w:rsid w:val="00403EC1"/>
    <w:rsid w:val="00404B5A"/>
    <w:rsid w:val="004111D9"/>
    <w:rsid w:val="00411B03"/>
    <w:rsid w:val="00413A8B"/>
    <w:rsid w:val="0041492E"/>
    <w:rsid w:val="004158AD"/>
    <w:rsid w:val="004170FE"/>
    <w:rsid w:val="00420F8E"/>
    <w:rsid w:val="0042348A"/>
    <w:rsid w:val="00424C55"/>
    <w:rsid w:val="004259FB"/>
    <w:rsid w:val="004267FD"/>
    <w:rsid w:val="00426C1A"/>
    <w:rsid w:val="004272B5"/>
    <w:rsid w:val="004277F0"/>
    <w:rsid w:val="004308F3"/>
    <w:rsid w:val="004314B8"/>
    <w:rsid w:val="004329E6"/>
    <w:rsid w:val="00433E92"/>
    <w:rsid w:val="004365DC"/>
    <w:rsid w:val="00437562"/>
    <w:rsid w:val="00437A7F"/>
    <w:rsid w:val="00440220"/>
    <w:rsid w:val="00440B63"/>
    <w:rsid w:val="004415CB"/>
    <w:rsid w:val="00443577"/>
    <w:rsid w:val="00443FBA"/>
    <w:rsid w:val="0044578D"/>
    <w:rsid w:val="004459B4"/>
    <w:rsid w:val="0044695F"/>
    <w:rsid w:val="004479CB"/>
    <w:rsid w:val="00450312"/>
    <w:rsid w:val="00452192"/>
    <w:rsid w:val="0045343D"/>
    <w:rsid w:val="00454ADC"/>
    <w:rsid w:val="004565DA"/>
    <w:rsid w:val="00463DD8"/>
    <w:rsid w:val="004641CE"/>
    <w:rsid w:val="00465ED3"/>
    <w:rsid w:val="004670AE"/>
    <w:rsid w:val="00470423"/>
    <w:rsid w:val="0047355E"/>
    <w:rsid w:val="00474A3D"/>
    <w:rsid w:val="004766D0"/>
    <w:rsid w:val="00476A03"/>
    <w:rsid w:val="004770AC"/>
    <w:rsid w:val="00480032"/>
    <w:rsid w:val="00483A6D"/>
    <w:rsid w:val="00486395"/>
    <w:rsid w:val="0048676D"/>
    <w:rsid w:val="00486AC5"/>
    <w:rsid w:val="00487624"/>
    <w:rsid w:val="004969AC"/>
    <w:rsid w:val="00496C60"/>
    <w:rsid w:val="00496FD3"/>
    <w:rsid w:val="004978F4"/>
    <w:rsid w:val="004A08DE"/>
    <w:rsid w:val="004A5AFC"/>
    <w:rsid w:val="004A6095"/>
    <w:rsid w:val="004A70AB"/>
    <w:rsid w:val="004A7D7E"/>
    <w:rsid w:val="004B1F87"/>
    <w:rsid w:val="004B3703"/>
    <w:rsid w:val="004B4195"/>
    <w:rsid w:val="004B5620"/>
    <w:rsid w:val="004B7514"/>
    <w:rsid w:val="004B7AEB"/>
    <w:rsid w:val="004C0717"/>
    <w:rsid w:val="004C1088"/>
    <w:rsid w:val="004C16F4"/>
    <w:rsid w:val="004C1EFA"/>
    <w:rsid w:val="004C3132"/>
    <w:rsid w:val="004C6CD1"/>
    <w:rsid w:val="004D02B2"/>
    <w:rsid w:val="004D0A91"/>
    <w:rsid w:val="004D39BD"/>
    <w:rsid w:val="004E3B14"/>
    <w:rsid w:val="004E44AC"/>
    <w:rsid w:val="004E4552"/>
    <w:rsid w:val="004E6AEF"/>
    <w:rsid w:val="004E6FB2"/>
    <w:rsid w:val="004F01E8"/>
    <w:rsid w:val="004F39DB"/>
    <w:rsid w:val="0050036C"/>
    <w:rsid w:val="00503111"/>
    <w:rsid w:val="005037B5"/>
    <w:rsid w:val="0050602A"/>
    <w:rsid w:val="00506270"/>
    <w:rsid w:val="005063C4"/>
    <w:rsid w:val="00506404"/>
    <w:rsid w:val="00507038"/>
    <w:rsid w:val="005115FF"/>
    <w:rsid w:val="0051597C"/>
    <w:rsid w:val="00517ACE"/>
    <w:rsid w:val="005313F8"/>
    <w:rsid w:val="00533AE3"/>
    <w:rsid w:val="0053467E"/>
    <w:rsid w:val="005357C2"/>
    <w:rsid w:val="00537CBD"/>
    <w:rsid w:val="00542C63"/>
    <w:rsid w:val="00542E3E"/>
    <w:rsid w:val="005445DA"/>
    <w:rsid w:val="00545FFB"/>
    <w:rsid w:val="00551975"/>
    <w:rsid w:val="00551D47"/>
    <w:rsid w:val="00551FCD"/>
    <w:rsid w:val="005523D1"/>
    <w:rsid w:val="00555D61"/>
    <w:rsid w:val="00556C11"/>
    <w:rsid w:val="00556FB4"/>
    <w:rsid w:val="005607DB"/>
    <w:rsid w:val="00560876"/>
    <w:rsid w:val="00560B14"/>
    <w:rsid w:val="00561A99"/>
    <w:rsid w:val="00563002"/>
    <w:rsid w:val="005667AE"/>
    <w:rsid w:val="005668AC"/>
    <w:rsid w:val="00567DF0"/>
    <w:rsid w:val="005708BE"/>
    <w:rsid w:val="00570A71"/>
    <w:rsid w:val="0057173B"/>
    <w:rsid w:val="005755E4"/>
    <w:rsid w:val="00575C7C"/>
    <w:rsid w:val="00580010"/>
    <w:rsid w:val="005808A0"/>
    <w:rsid w:val="00582143"/>
    <w:rsid w:val="00584C67"/>
    <w:rsid w:val="00587585"/>
    <w:rsid w:val="00590838"/>
    <w:rsid w:val="00593552"/>
    <w:rsid w:val="00593591"/>
    <w:rsid w:val="005953D1"/>
    <w:rsid w:val="005963EB"/>
    <w:rsid w:val="00596BA0"/>
    <w:rsid w:val="00596CBE"/>
    <w:rsid w:val="00596E61"/>
    <w:rsid w:val="00597DD9"/>
    <w:rsid w:val="005A2DDF"/>
    <w:rsid w:val="005A34C6"/>
    <w:rsid w:val="005A38B4"/>
    <w:rsid w:val="005A555D"/>
    <w:rsid w:val="005A7324"/>
    <w:rsid w:val="005B04FF"/>
    <w:rsid w:val="005B0FFD"/>
    <w:rsid w:val="005B1265"/>
    <w:rsid w:val="005B23DA"/>
    <w:rsid w:val="005B2C22"/>
    <w:rsid w:val="005B3573"/>
    <w:rsid w:val="005B3B8B"/>
    <w:rsid w:val="005B3D50"/>
    <w:rsid w:val="005B40AC"/>
    <w:rsid w:val="005B4A20"/>
    <w:rsid w:val="005B6C93"/>
    <w:rsid w:val="005B715C"/>
    <w:rsid w:val="005C2073"/>
    <w:rsid w:val="005C4A92"/>
    <w:rsid w:val="005C669F"/>
    <w:rsid w:val="005D1C0E"/>
    <w:rsid w:val="005D375D"/>
    <w:rsid w:val="005D393A"/>
    <w:rsid w:val="005D4304"/>
    <w:rsid w:val="005D4847"/>
    <w:rsid w:val="005D4E37"/>
    <w:rsid w:val="005D62BF"/>
    <w:rsid w:val="005D6F87"/>
    <w:rsid w:val="005E2DFE"/>
    <w:rsid w:val="005E3666"/>
    <w:rsid w:val="005E4381"/>
    <w:rsid w:val="005E4414"/>
    <w:rsid w:val="005E5F73"/>
    <w:rsid w:val="005E6295"/>
    <w:rsid w:val="005E662F"/>
    <w:rsid w:val="005F2C82"/>
    <w:rsid w:val="005F45B9"/>
    <w:rsid w:val="005F46F8"/>
    <w:rsid w:val="005F48CE"/>
    <w:rsid w:val="005F559B"/>
    <w:rsid w:val="005F6561"/>
    <w:rsid w:val="005F6DDE"/>
    <w:rsid w:val="005F72AD"/>
    <w:rsid w:val="005F76C3"/>
    <w:rsid w:val="00600F72"/>
    <w:rsid w:val="006024AA"/>
    <w:rsid w:val="006026EF"/>
    <w:rsid w:val="00603570"/>
    <w:rsid w:val="0060360F"/>
    <w:rsid w:val="006070FE"/>
    <w:rsid w:val="006118B6"/>
    <w:rsid w:val="006121CB"/>
    <w:rsid w:val="00613BDE"/>
    <w:rsid w:val="00617576"/>
    <w:rsid w:val="00617A15"/>
    <w:rsid w:val="006204B0"/>
    <w:rsid w:val="00621DE0"/>
    <w:rsid w:val="00622FDB"/>
    <w:rsid w:val="0062355F"/>
    <w:rsid w:val="00624327"/>
    <w:rsid w:val="00625E26"/>
    <w:rsid w:val="00630078"/>
    <w:rsid w:val="00631111"/>
    <w:rsid w:val="006315D1"/>
    <w:rsid w:val="00631F4F"/>
    <w:rsid w:val="006331B2"/>
    <w:rsid w:val="00635E69"/>
    <w:rsid w:val="00636F17"/>
    <w:rsid w:val="006409E6"/>
    <w:rsid w:val="00641922"/>
    <w:rsid w:val="0064219E"/>
    <w:rsid w:val="00642EAD"/>
    <w:rsid w:val="006446D4"/>
    <w:rsid w:val="0064475A"/>
    <w:rsid w:val="00644CC3"/>
    <w:rsid w:val="00645431"/>
    <w:rsid w:val="00645A19"/>
    <w:rsid w:val="00645FAB"/>
    <w:rsid w:val="00646C3D"/>
    <w:rsid w:val="00647B4E"/>
    <w:rsid w:val="00647CE0"/>
    <w:rsid w:val="00647F79"/>
    <w:rsid w:val="006505AC"/>
    <w:rsid w:val="006518DC"/>
    <w:rsid w:val="00651B93"/>
    <w:rsid w:val="006536C3"/>
    <w:rsid w:val="006552B6"/>
    <w:rsid w:val="0065680F"/>
    <w:rsid w:val="00660C1B"/>
    <w:rsid w:val="0066176C"/>
    <w:rsid w:val="006649D3"/>
    <w:rsid w:val="00665B27"/>
    <w:rsid w:val="006667B6"/>
    <w:rsid w:val="00671FDB"/>
    <w:rsid w:val="006736DB"/>
    <w:rsid w:val="00675F27"/>
    <w:rsid w:val="0067600A"/>
    <w:rsid w:val="00680402"/>
    <w:rsid w:val="00682036"/>
    <w:rsid w:val="00682DA1"/>
    <w:rsid w:val="006947F7"/>
    <w:rsid w:val="00694821"/>
    <w:rsid w:val="00695ECA"/>
    <w:rsid w:val="006A08C9"/>
    <w:rsid w:val="006A2976"/>
    <w:rsid w:val="006A3A3F"/>
    <w:rsid w:val="006A40DD"/>
    <w:rsid w:val="006A4C7D"/>
    <w:rsid w:val="006A6E65"/>
    <w:rsid w:val="006A705F"/>
    <w:rsid w:val="006A7498"/>
    <w:rsid w:val="006B01A1"/>
    <w:rsid w:val="006B135C"/>
    <w:rsid w:val="006B14A3"/>
    <w:rsid w:val="006B16C4"/>
    <w:rsid w:val="006B4C62"/>
    <w:rsid w:val="006B5A74"/>
    <w:rsid w:val="006B7B25"/>
    <w:rsid w:val="006B7C20"/>
    <w:rsid w:val="006C15EB"/>
    <w:rsid w:val="006C1A3E"/>
    <w:rsid w:val="006C2392"/>
    <w:rsid w:val="006C410D"/>
    <w:rsid w:val="006C573C"/>
    <w:rsid w:val="006C6028"/>
    <w:rsid w:val="006C7E38"/>
    <w:rsid w:val="006D3CF8"/>
    <w:rsid w:val="006D3DE6"/>
    <w:rsid w:val="006D68EB"/>
    <w:rsid w:val="006D7B9C"/>
    <w:rsid w:val="006E3C2B"/>
    <w:rsid w:val="006E509B"/>
    <w:rsid w:val="006F0046"/>
    <w:rsid w:val="006F0999"/>
    <w:rsid w:val="006F1148"/>
    <w:rsid w:val="006F12BE"/>
    <w:rsid w:val="006F176E"/>
    <w:rsid w:val="006F1B09"/>
    <w:rsid w:val="0070160A"/>
    <w:rsid w:val="007020DB"/>
    <w:rsid w:val="00703A1A"/>
    <w:rsid w:val="0070590B"/>
    <w:rsid w:val="007070EC"/>
    <w:rsid w:val="00712378"/>
    <w:rsid w:val="00715381"/>
    <w:rsid w:val="00715D13"/>
    <w:rsid w:val="00716D3E"/>
    <w:rsid w:val="00725F16"/>
    <w:rsid w:val="00726548"/>
    <w:rsid w:val="00730B1C"/>
    <w:rsid w:val="00731A8E"/>
    <w:rsid w:val="007343A0"/>
    <w:rsid w:val="00740F5F"/>
    <w:rsid w:val="00741D56"/>
    <w:rsid w:val="0074472F"/>
    <w:rsid w:val="00753254"/>
    <w:rsid w:val="007600E3"/>
    <w:rsid w:val="00761C30"/>
    <w:rsid w:val="00763CD7"/>
    <w:rsid w:val="00764228"/>
    <w:rsid w:val="0076496B"/>
    <w:rsid w:val="0076593F"/>
    <w:rsid w:val="00770E43"/>
    <w:rsid w:val="00771029"/>
    <w:rsid w:val="00771E2C"/>
    <w:rsid w:val="007742AB"/>
    <w:rsid w:val="0077461B"/>
    <w:rsid w:val="007767F7"/>
    <w:rsid w:val="00780F63"/>
    <w:rsid w:val="007834EC"/>
    <w:rsid w:val="00786993"/>
    <w:rsid w:val="00786C3C"/>
    <w:rsid w:val="007902AE"/>
    <w:rsid w:val="00790811"/>
    <w:rsid w:val="0079130E"/>
    <w:rsid w:val="00791C7B"/>
    <w:rsid w:val="00792321"/>
    <w:rsid w:val="00792800"/>
    <w:rsid w:val="007934D1"/>
    <w:rsid w:val="00793C46"/>
    <w:rsid w:val="0079544F"/>
    <w:rsid w:val="007A09D7"/>
    <w:rsid w:val="007A0ADE"/>
    <w:rsid w:val="007A1712"/>
    <w:rsid w:val="007A55C8"/>
    <w:rsid w:val="007A5F3E"/>
    <w:rsid w:val="007B0254"/>
    <w:rsid w:val="007B02BC"/>
    <w:rsid w:val="007B0A1F"/>
    <w:rsid w:val="007B0AAF"/>
    <w:rsid w:val="007B261F"/>
    <w:rsid w:val="007B2957"/>
    <w:rsid w:val="007B7B8C"/>
    <w:rsid w:val="007C024C"/>
    <w:rsid w:val="007C030C"/>
    <w:rsid w:val="007C206F"/>
    <w:rsid w:val="007C4D2B"/>
    <w:rsid w:val="007C647A"/>
    <w:rsid w:val="007C757B"/>
    <w:rsid w:val="007D092A"/>
    <w:rsid w:val="007D0F50"/>
    <w:rsid w:val="007D185A"/>
    <w:rsid w:val="007D1CDE"/>
    <w:rsid w:val="007E1727"/>
    <w:rsid w:val="007E3A03"/>
    <w:rsid w:val="007E6CD2"/>
    <w:rsid w:val="007E7688"/>
    <w:rsid w:val="007F1DED"/>
    <w:rsid w:val="007F2388"/>
    <w:rsid w:val="007F598C"/>
    <w:rsid w:val="007F6665"/>
    <w:rsid w:val="007F728D"/>
    <w:rsid w:val="00800920"/>
    <w:rsid w:val="00801B46"/>
    <w:rsid w:val="008022EF"/>
    <w:rsid w:val="008032AE"/>
    <w:rsid w:val="00810448"/>
    <w:rsid w:val="00810AFC"/>
    <w:rsid w:val="00812385"/>
    <w:rsid w:val="00812948"/>
    <w:rsid w:val="00813CCD"/>
    <w:rsid w:val="0081676E"/>
    <w:rsid w:val="0081700C"/>
    <w:rsid w:val="00817071"/>
    <w:rsid w:val="008204E7"/>
    <w:rsid w:val="0082125D"/>
    <w:rsid w:val="00821AE5"/>
    <w:rsid w:val="008229A3"/>
    <w:rsid w:val="008258BF"/>
    <w:rsid w:val="0082594F"/>
    <w:rsid w:val="008270F6"/>
    <w:rsid w:val="0083157C"/>
    <w:rsid w:val="0083176B"/>
    <w:rsid w:val="00831F05"/>
    <w:rsid w:val="00832869"/>
    <w:rsid w:val="008340EF"/>
    <w:rsid w:val="008360BE"/>
    <w:rsid w:val="00837062"/>
    <w:rsid w:val="00837418"/>
    <w:rsid w:val="00843AE2"/>
    <w:rsid w:val="00844C5F"/>
    <w:rsid w:val="00847ADD"/>
    <w:rsid w:val="0085089D"/>
    <w:rsid w:val="00852E08"/>
    <w:rsid w:val="00853F5F"/>
    <w:rsid w:val="00855B55"/>
    <w:rsid w:val="008563E8"/>
    <w:rsid w:val="00856891"/>
    <w:rsid w:val="008634A1"/>
    <w:rsid w:val="008667DC"/>
    <w:rsid w:val="008740EF"/>
    <w:rsid w:val="00876338"/>
    <w:rsid w:val="00876B62"/>
    <w:rsid w:val="008779A6"/>
    <w:rsid w:val="008839F7"/>
    <w:rsid w:val="008860D2"/>
    <w:rsid w:val="00886B06"/>
    <w:rsid w:val="00886E49"/>
    <w:rsid w:val="00890AD4"/>
    <w:rsid w:val="00891576"/>
    <w:rsid w:val="00896364"/>
    <w:rsid w:val="00896DD5"/>
    <w:rsid w:val="008A3D56"/>
    <w:rsid w:val="008A53B8"/>
    <w:rsid w:val="008A5979"/>
    <w:rsid w:val="008A7ABF"/>
    <w:rsid w:val="008A7ADE"/>
    <w:rsid w:val="008B11A4"/>
    <w:rsid w:val="008B12C8"/>
    <w:rsid w:val="008B5444"/>
    <w:rsid w:val="008B741F"/>
    <w:rsid w:val="008C1499"/>
    <w:rsid w:val="008C3129"/>
    <w:rsid w:val="008C387A"/>
    <w:rsid w:val="008C55FC"/>
    <w:rsid w:val="008C579B"/>
    <w:rsid w:val="008D0B86"/>
    <w:rsid w:val="008D0CA3"/>
    <w:rsid w:val="008D1940"/>
    <w:rsid w:val="008D4C1C"/>
    <w:rsid w:val="008D52B1"/>
    <w:rsid w:val="008D5C24"/>
    <w:rsid w:val="008E145D"/>
    <w:rsid w:val="008E364B"/>
    <w:rsid w:val="008E4466"/>
    <w:rsid w:val="008E566E"/>
    <w:rsid w:val="008E6E4A"/>
    <w:rsid w:val="008E7FAB"/>
    <w:rsid w:val="008F23AF"/>
    <w:rsid w:val="008F323E"/>
    <w:rsid w:val="00900AE7"/>
    <w:rsid w:val="00902AC7"/>
    <w:rsid w:val="00904218"/>
    <w:rsid w:val="00904441"/>
    <w:rsid w:val="009050CD"/>
    <w:rsid w:val="009069EE"/>
    <w:rsid w:val="0091155B"/>
    <w:rsid w:val="00911D54"/>
    <w:rsid w:val="00911DB9"/>
    <w:rsid w:val="009132AF"/>
    <w:rsid w:val="009143FF"/>
    <w:rsid w:val="00916DFE"/>
    <w:rsid w:val="00920185"/>
    <w:rsid w:val="00921764"/>
    <w:rsid w:val="009222DB"/>
    <w:rsid w:val="00922C04"/>
    <w:rsid w:val="00923469"/>
    <w:rsid w:val="00924745"/>
    <w:rsid w:val="009258B0"/>
    <w:rsid w:val="009261DD"/>
    <w:rsid w:val="00926F15"/>
    <w:rsid w:val="00930727"/>
    <w:rsid w:val="009374CD"/>
    <w:rsid w:val="00943A87"/>
    <w:rsid w:val="009476B9"/>
    <w:rsid w:val="0095052A"/>
    <w:rsid w:val="009513A1"/>
    <w:rsid w:val="00951C6C"/>
    <w:rsid w:val="00954271"/>
    <w:rsid w:val="009545F0"/>
    <w:rsid w:val="00955731"/>
    <w:rsid w:val="009565A4"/>
    <w:rsid w:val="00960B97"/>
    <w:rsid w:val="00962207"/>
    <w:rsid w:val="00963A98"/>
    <w:rsid w:val="00963DFD"/>
    <w:rsid w:val="009640E0"/>
    <w:rsid w:val="00964C59"/>
    <w:rsid w:val="0096556A"/>
    <w:rsid w:val="00965FC2"/>
    <w:rsid w:val="00967A73"/>
    <w:rsid w:val="009704CE"/>
    <w:rsid w:val="009709A5"/>
    <w:rsid w:val="00973F89"/>
    <w:rsid w:val="009750AC"/>
    <w:rsid w:val="0098280F"/>
    <w:rsid w:val="00984329"/>
    <w:rsid w:val="00990CDA"/>
    <w:rsid w:val="00992536"/>
    <w:rsid w:val="0099410A"/>
    <w:rsid w:val="009A22C2"/>
    <w:rsid w:val="009A3231"/>
    <w:rsid w:val="009A3821"/>
    <w:rsid w:val="009A5394"/>
    <w:rsid w:val="009B0DD5"/>
    <w:rsid w:val="009B0E7B"/>
    <w:rsid w:val="009B1C85"/>
    <w:rsid w:val="009B1FF5"/>
    <w:rsid w:val="009B208E"/>
    <w:rsid w:val="009B27D0"/>
    <w:rsid w:val="009B4A49"/>
    <w:rsid w:val="009B5D85"/>
    <w:rsid w:val="009C0CB0"/>
    <w:rsid w:val="009C0E31"/>
    <w:rsid w:val="009C12A7"/>
    <w:rsid w:val="009C16AA"/>
    <w:rsid w:val="009C66BD"/>
    <w:rsid w:val="009D416F"/>
    <w:rsid w:val="009D531B"/>
    <w:rsid w:val="009D5455"/>
    <w:rsid w:val="009D5475"/>
    <w:rsid w:val="009E0559"/>
    <w:rsid w:val="009E143A"/>
    <w:rsid w:val="009E173A"/>
    <w:rsid w:val="009E523C"/>
    <w:rsid w:val="009E58A7"/>
    <w:rsid w:val="009E602C"/>
    <w:rsid w:val="009E7199"/>
    <w:rsid w:val="009F052B"/>
    <w:rsid w:val="009F0E77"/>
    <w:rsid w:val="009F1DAB"/>
    <w:rsid w:val="009F2DE9"/>
    <w:rsid w:val="009F45C2"/>
    <w:rsid w:val="009F4EA8"/>
    <w:rsid w:val="009F5439"/>
    <w:rsid w:val="009F5DF0"/>
    <w:rsid w:val="009F6071"/>
    <w:rsid w:val="009F75AA"/>
    <w:rsid w:val="00A0103A"/>
    <w:rsid w:val="00A01DC3"/>
    <w:rsid w:val="00A06A6C"/>
    <w:rsid w:val="00A076B9"/>
    <w:rsid w:val="00A103A4"/>
    <w:rsid w:val="00A11AE3"/>
    <w:rsid w:val="00A11C52"/>
    <w:rsid w:val="00A141A8"/>
    <w:rsid w:val="00A1560D"/>
    <w:rsid w:val="00A17145"/>
    <w:rsid w:val="00A2245D"/>
    <w:rsid w:val="00A233E7"/>
    <w:rsid w:val="00A23DD3"/>
    <w:rsid w:val="00A2464B"/>
    <w:rsid w:val="00A24E5C"/>
    <w:rsid w:val="00A30038"/>
    <w:rsid w:val="00A341C1"/>
    <w:rsid w:val="00A35950"/>
    <w:rsid w:val="00A364AE"/>
    <w:rsid w:val="00A373FD"/>
    <w:rsid w:val="00A45ACE"/>
    <w:rsid w:val="00A52768"/>
    <w:rsid w:val="00A535F1"/>
    <w:rsid w:val="00A5606A"/>
    <w:rsid w:val="00A575AA"/>
    <w:rsid w:val="00A63260"/>
    <w:rsid w:val="00A6516D"/>
    <w:rsid w:val="00A65780"/>
    <w:rsid w:val="00A67EFE"/>
    <w:rsid w:val="00A7078A"/>
    <w:rsid w:val="00A71195"/>
    <w:rsid w:val="00A73EAA"/>
    <w:rsid w:val="00A74854"/>
    <w:rsid w:val="00A75038"/>
    <w:rsid w:val="00A80396"/>
    <w:rsid w:val="00A8161B"/>
    <w:rsid w:val="00A81E74"/>
    <w:rsid w:val="00A84E38"/>
    <w:rsid w:val="00A85AFB"/>
    <w:rsid w:val="00A87E54"/>
    <w:rsid w:val="00A91BF5"/>
    <w:rsid w:val="00A92348"/>
    <w:rsid w:val="00A931AE"/>
    <w:rsid w:val="00A94AE7"/>
    <w:rsid w:val="00A95821"/>
    <w:rsid w:val="00A97339"/>
    <w:rsid w:val="00A9761B"/>
    <w:rsid w:val="00A97AF4"/>
    <w:rsid w:val="00AA554D"/>
    <w:rsid w:val="00AA64AF"/>
    <w:rsid w:val="00AA6921"/>
    <w:rsid w:val="00AA7395"/>
    <w:rsid w:val="00AA7F20"/>
    <w:rsid w:val="00AB0446"/>
    <w:rsid w:val="00AB1852"/>
    <w:rsid w:val="00AB2B6F"/>
    <w:rsid w:val="00AB31CE"/>
    <w:rsid w:val="00AB712F"/>
    <w:rsid w:val="00AB7A2D"/>
    <w:rsid w:val="00AB7CC3"/>
    <w:rsid w:val="00AC416D"/>
    <w:rsid w:val="00AC431C"/>
    <w:rsid w:val="00AC59E1"/>
    <w:rsid w:val="00AC6CB3"/>
    <w:rsid w:val="00AC71D1"/>
    <w:rsid w:val="00AD2D0C"/>
    <w:rsid w:val="00AD2FC2"/>
    <w:rsid w:val="00AD3FF0"/>
    <w:rsid w:val="00AD5F76"/>
    <w:rsid w:val="00AD619C"/>
    <w:rsid w:val="00AE024A"/>
    <w:rsid w:val="00AE06BB"/>
    <w:rsid w:val="00AE0A5B"/>
    <w:rsid w:val="00AE1A14"/>
    <w:rsid w:val="00AE33A3"/>
    <w:rsid w:val="00AE5080"/>
    <w:rsid w:val="00AE5CDA"/>
    <w:rsid w:val="00AE71BB"/>
    <w:rsid w:val="00AF4316"/>
    <w:rsid w:val="00AF536F"/>
    <w:rsid w:val="00AF5709"/>
    <w:rsid w:val="00AF7084"/>
    <w:rsid w:val="00AF757C"/>
    <w:rsid w:val="00B0250D"/>
    <w:rsid w:val="00B05B5A"/>
    <w:rsid w:val="00B07198"/>
    <w:rsid w:val="00B07C99"/>
    <w:rsid w:val="00B113BC"/>
    <w:rsid w:val="00B1267F"/>
    <w:rsid w:val="00B202EE"/>
    <w:rsid w:val="00B21B8F"/>
    <w:rsid w:val="00B21E6B"/>
    <w:rsid w:val="00B22EF6"/>
    <w:rsid w:val="00B23A04"/>
    <w:rsid w:val="00B2414C"/>
    <w:rsid w:val="00B2421E"/>
    <w:rsid w:val="00B24900"/>
    <w:rsid w:val="00B2492A"/>
    <w:rsid w:val="00B24A32"/>
    <w:rsid w:val="00B26DD7"/>
    <w:rsid w:val="00B27812"/>
    <w:rsid w:val="00B3025A"/>
    <w:rsid w:val="00B3082F"/>
    <w:rsid w:val="00B30D06"/>
    <w:rsid w:val="00B347A9"/>
    <w:rsid w:val="00B355AA"/>
    <w:rsid w:val="00B3641F"/>
    <w:rsid w:val="00B3649B"/>
    <w:rsid w:val="00B43834"/>
    <w:rsid w:val="00B44FB8"/>
    <w:rsid w:val="00B45093"/>
    <w:rsid w:val="00B454BD"/>
    <w:rsid w:val="00B457BF"/>
    <w:rsid w:val="00B46B54"/>
    <w:rsid w:val="00B51DBE"/>
    <w:rsid w:val="00B53D35"/>
    <w:rsid w:val="00B5780C"/>
    <w:rsid w:val="00B61312"/>
    <w:rsid w:val="00B62BC1"/>
    <w:rsid w:val="00B65A06"/>
    <w:rsid w:val="00B65FFB"/>
    <w:rsid w:val="00B66BF5"/>
    <w:rsid w:val="00B67526"/>
    <w:rsid w:val="00B67A4F"/>
    <w:rsid w:val="00B70211"/>
    <w:rsid w:val="00B7473F"/>
    <w:rsid w:val="00B77DE3"/>
    <w:rsid w:val="00B8028B"/>
    <w:rsid w:val="00B80AFF"/>
    <w:rsid w:val="00B80E60"/>
    <w:rsid w:val="00B8178F"/>
    <w:rsid w:val="00B8261D"/>
    <w:rsid w:val="00B83FFA"/>
    <w:rsid w:val="00B8508E"/>
    <w:rsid w:val="00B85BEA"/>
    <w:rsid w:val="00B86898"/>
    <w:rsid w:val="00B86C4D"/>
    <w:rsid w:val="00B8739A"/>
    <w:rsid w:val="00B87BE1"/>
    <w:rsid w:val="00B87C88"/>
    <w:rsid w:val="00B92DE1"/>
    <w:rsid w:val="00B95472"/>
    <w:rsid w:val="00B95F22"/>
    <w:rsid w:val="00B96206"/>
    <w:rsid w:val="00B971E7"/>
    <w:rsid w:val="00B97E64"/>
    <w:rsid w:val="00BA14D4"/>
    <w:rsid w:val="00BA1AC7"/>
    <w:rsid w:val="00BA2B4C"/>
    <w:rsid w:val="00BA2F3A"/>
    <w:rsid w:val="00BA3E39"/>
    <w:rsid w:val="00BA47D4"/>
    <w:rsid w:val="00BA4D2D"/>
    <w:rsid w:val="00BA7486"/>
    <w:rsid w:val="00BA7801"/>
    <w:rsid w:val="00BB07ED"/>
    <w:rsid w:val="00BB0EC4"/>
    <w:rsid w:val="00BB14E7"/>
    <w:rsid w:val="00BB22E0"/>
    <w:rsid w:val="00BB2E9F"/>
    <w:rsid w:val="00BB3590"/>
    <w:rsid w:val="00BB47FF"/>
    <w:rsid w:val="00BB7451"/>
    <w:rsid w:val="00BC00CC"/>
    <w:rsid w:val="00BC17F4"/>
    <w:rsid w:val="00BC3954"/>
    <w:rsid w:val="00BC51C8"/>
    <w:rsid w:val="00BC6CA7"/>
    <w:rsid w:val="00BC7EB9"/>
    <w:rsid w:val="00BD0FE4"/>
    <w:rsid w:val="00BD2646"/>
    <w:rsid w:val="00BD2EE9"/>
    <w:rsid w:val="00BD5494"/>
    <w:rsid w:val="00BD6FBE"/>
    <w:rsid w:val="00BD7D47"/>
    <w:rsid w:val="00BE0CD7"/>
    <w:rsid w:val="00BE4F81"/>
    <w:rsid w:val="00BF06AB"/>
    <w:rsid w:val="00BF1DC1"/>
    <w:rsid w:val="00BF278C"/>
    <w:rsid w:val="00BF399E"/>
    <w:rsid w:val="00C034E9"/>
    <w:rsid w:val="00C04A5B"/>
    <w:rsid w:val="00C07840"/>
    <w:rsid w:val="00C10595"/>
    <w:rsid w:val="00C10A97"/>
    <w:rsid w:val="00C116DD"/>
    <w:rsid w:val="00C117C7"/>
    <w:rsid w:val="00C13CD6"/>
    <w:rsid w:val="00C1464E"/>
    <w:rsid w:val="00C21888"/>
    <w:rsid w:val="00C21D5F"/>
    <w:rsid w:val="00C22014"/>
    <w:rsid w:val="00C23D11"/>
    <w:rsid w:val="00C267D8"/>
    <w:rsid w:val="00C27DB9"/>
    <w:rsid w:val="00C27E45"/>
    <w:rsid w:val="00C30866"/>
    <w:rsid w:val="00C3450A"/>
    <w:rsid w:val="00C345B2"/>
    <w:rsid w:val="00C34B93"/>
    <w:rsid w:val="00C350EA"/>
    <w:rsid w:val="00C365C9"/>
    <w:rsid w:val="00C40544"/>
    <w:rsid w:val="00C42261"/>
    <w:rsid w:val="00C42301"/>
    <w:rsid w:val="00C472FC"/>
    <w:rsid w:val="00C53417"/>
    <w:rsid w:val="00C5471E"/>
    <w:rsid w:val="00C55126"/>
    <w:rsid w:val="00C560D0"/>
    <w:rsid w:val="00C563D8"/>
    <w:rsid w:val="00C61C44"/>
    <w:rsid w:val="00C62FB6"/>
    <w:rsid w:val="00C642DB"/>
    <w:rsid w:val="00C645F9"/>
    <w:rsid w:val="00C66BC2"/>
    <w:rsid w:val="00C66DEB"/>
    <w:rsid w:val="00C673DE"/>
    <w:rsid w:val="00C70CEF"/>
    <w:rsid w:val="00C74EE8"/>
    <w:rsid w:val="00C74FCB"/>
    <w:rsid w:val="00C85BBE"/>
    <w:rsid w:val="00C85C81"/>
    <w:rsid w:val="00C90E65"/>
    <w:rsid w:val="00C92F59"/>
    <w:rsid w:val="00C9426C"/>
    <w:rsid w:val="00C957B0"/>
    <w:rsid w:val="00CA0EF8"/>
    <w:rsid w:val="00CA2E5B"/>
    <w:rsid w:val="00CA3ED4"/>
    <w:rsid w:val="00CA4B8A"/>
    <w:rsid w:val="00CA5A29"/>
    <w:rsid w:val="00CA6497"/>
    <w:rsid w:val="00CA6CC6"/>
    <w:rsid w:val="00CA6E87"/>
    <w:rsid w:val="00CA7B62"/>
    <w:rsid w:val="00CB1810"/>
    <w:rsid w:val="00CB2C39"/>
    <w:rsid w:val="00CB5B7E"/>
    <w:rsid w:val="00CB7592"/>
    <w:rsid w:val="00CC29FF"/>
    <w:rsid w:val="00CC3BCF"/>
    <w:rsid w:val="00CC47E6"/>
    <w:rsid w:val="00CC58F6"/>
    <w:rsid w:val="00CC6AEF"/>
    <w:rsid w:val="00CD2753"/>
    <w:rsid w:val="00CE1AD7"/>
    <w:rsid w:val="00CE1D88"/>
    <w:rsid w:val="00CE37F2"/>
    <w:rsid w:val="00CE3937"/>
    <w:rsid w:val="00CE3E6E"/>
    <w:rsid w:val="00CE4352"/>
    <w:rsid w:val="00CE6BE1"/>
    <w:rsid w:val="00CE7C13"/>
    <w:rsid w:val="00CF26B7"/>
    <w:rsid w:val="00CF362F"/>
    <w:rsid w:val="00CF390A"/>
    <w:rsid w:val="00CF4D61"/>
    <w:rsid w:val="00CF5D3F"/>
    <w:rsid w:val="00CF6A68"/>
    <w:rsid w:val="00D000C2"/>
    <w:rsid w:val="00D039A6"/>
    <w:rsid w:val="00D05661"/>
    <w:rsid w:val="00D0587E"/>
    <w:rsid w:val="00D05D23"/>
    <w:rsid w:val="00D06BEC"/>
    <w:rsid w:val="00D104BB"/>
    <w:rsid w:val="00D12989"/>
    <w:rsid w:val="00D13B54"/>
    <w:rsid w:val="00D145FA"/>
    <w:rsid w:val="00D15371"/>
    <w:rsid w:val="00D1547B"/>
    <w:rsid w:val="00D15686"/>
    <w:rsid w:val="00D1742F"/>
    <w:rsid w:val="00D17CA0"/>
    <w:rsid w:val="00D17EBA"/>
    <w:rsid w:val="00D21C8D"/>
    <w:rsid w:val="00D247A1"/>
    <w:rsid w:val="00D26B59"/>
    <w:rsid w:val="00D2702A"/>
    <w:rsid w:val="00D27966"/>
    <w:rsid w:val="00D30A6B"/>
    <w:rsid w:val="00D3114F"/>
    <w:rsid w:val="00D33722"/>
    <w:rsid w:val="00D3728E"/>
    <w:rsid w:val="00D402A0"/>
    <w:rsid w:val="00D40695"/>
    <w:rsid w:val="00D40B3E"/>
    <w:rsid w:val="00D41E17"/>
    <w:rsid w:val="00D422F2"/>
    <w:rsid w:val="00D4274D"/>
    <w:rsid w:val="00D43008"/>
    <w:rsid w:val="00D46EF9"/>
    <w:rsid w:val="00D50BE4"/>
    <w:rsid w:val="00D510D9"/>
    <w:rsid w:val="00D511AB"/>
    <w:rsid w:val="00D53001"/>
    <w:rsid w:val="00D54D40"/>
    <w:rsid w:val="00D552A0"/>
    <w:rsid w:val="00D557AE"/>
    <w:rsid w:val="00D61957"/>
    <w:rsid w:val="00D6303E"/>
    <w:rsid w:val="00D63B47"/>
    <w:rsid w:val="00D641B9"/>
    <w:rsid w:val="00D652EF"/>
    <w:rsid w:val="00D65BA6"/>
    <w:rsid w:val="00D66718"/>
    <w:rsid w:val="00D713DD"/>
    <w:rsid w:val="00D7180A"/>
    <w:rsid w:val="00D71FCE"/>
    <w:rsid w:val="00D729D5"/>
    <w:rsid w:val="00D729E4"/>
    <w:rsid w:val="00D73632"/>
    <w:rsid w:val="00D74EA9"/>
    <w:rsid w:val="00D763CB"/>
    <w:rsid w:val="00D81051"/>
    <w:rsid w:val="00D81739"/>
    <w:rsid w:val="00D82DC6"/>
    <w:rsid w:val="00D836BF"/>
    <w:rsid w:val="00D84154"/>
    <w:rsid w:val="00D861C8"/>
    <w:rsid w:val="00D86507"/>
    <w:rsid w:val="00D86CCC"/>
    <w:rsid w:val="00D941BA"/>
    <w:rsid w:val="00D941FB"/>
    <w:rsid w:val="00DA1C0D"/>
    <w:rsid w:val="00DA1CDD"/>
    <w:rsid w:val="00DA279D"/>
    <w:rsid w:val="00DA3187"/>
    <w:rsid w:val="00DB01F8"/>
    <w:rsid w:val="00DB171E"/>
    <w:rsid w:val="00DB236E"/>
    <w:rsid w:val="00DB2B46"/>
    <w:rsid w:val="00DB496B"/>
    <w:rsid w:val="00DC0521"/>
    <w:rsid w:val="00DC1C19"/>
    <w:rsid w:val="00DC29D2"/>
    <w:rsid w:val="00DC342F"/>
    <w:rsid w:val="00DC4139"/>
    <w:rsid w:val="00DC59BE"/>
    <w:rsid w:val="00DC7CDE"/>
    <w:rsid w:val="00DD061D"/>
    <w:rsid w:val="00DD0A68"/>
    <w:rsid w:val="00DD0F18"/>
    <w:rsid w:val="00DD0F65"/>
    <w:rsid w:val="00DD185B"/>
    <w:rsid w:val="00DD2AF6"/>
    <w:rsid w:val="00DD3EEA"/>
    <w:rsid w:val="00DD400C"/>
    <w:rsid w:val="00DD425A"/>
    <w:rsid w:val="00DD4F82"/>
    <w:rsid w:val="00DD575E"/>
    <w:rsid w:val="00DE0EFF"/>
    <w:rsid w:val="00DE172A"/>
    <w:rsid w:val="00DE24B0"/>
    <w:rsid w:val="00DE2EED"/>
    <w:rsid w:val="00DE4A0A"/>
    <w:rsid w:val="00DF03B2"/>
    <w:rsid w:val="00DF149A"/>
    <w:rsid w:val="00DF3669"/>
    <w:rsid w:val="00DF377D"/>
    <w:rsid w:val="00DF5490"/>
    <w:rsid w:val="00DF5B69"/>
    <w:rsid w:val="00E018E3"/>
    <w:rsid w:val="00E01E4B"/>
    <w:rsid w:val="00E02982"/>
    <w:rsid w:val="00E07219"/>
    <w:rsid w:val="00E07ACC"/>
    <w:rsid w:val="00E1059C"/>
    <w:rsid w:val="00E1264D"/>
    <w:rsid w:val="00E14AA7"/>
    <w:rsid w:val="00E179E8"/>
    <w:rsid w:val="00E17C7F"/>
    <w:rsid w:val="00E211F5"/>
    <w:rsid w:val="00E21D56"/>
    <w:rsid w:val="00E23F47"/>
    <w:rsid w:val="00E265F8"/>
    <w:rsid w:val="00E272BB"/>
    <w:rsid w:val="00E2765F"/>
    <w:rsid w:val="00E3117D"/>
    <w:rsid w:val="00E3467E"/>
    <w:rsid w:val="00E34ACD"/>
    <w:rsid w:val="00E37443"/>
    <w:rsid w:val="00E37DAF"/>
    <w:rsid w:val="00E400E8"/>
    <w:rsid w:val="00E4035D"/>
    <w:rsid w:val="00E43E30"/>
    <w:rsid w:val="00E46DEB"/>
    <w:rsid w:val="00E50131"/>
    <w:rsid w:val="00E51F43"/>
    <w:rsid w:val="00E520D6"/>
    <w:rsid w:val="00E52CD5"/>
    <w:rsid w:val="00E53291"/>
    <w:rsid w:val="00E543F6"/>
    <w:rsid w:val="00E55766"/>
    <w:rsid w:val="00E5654D"/>
    <w:rsid w:val="00E573CB"/>
    <w:rsid w:val="00E6554B"/>
    <w:rsid w:val="00E66281"/>
    <w:rsid w:val="00E705C7"/>
    <w:rsid w:val="00E70F53"/>
    <w:rsid w:val="00E72276"/>
    <w:rsid w:val="00E72306"/>
    <w:rsid w:val="00E747B2"/>
    <w:rsid w:val="00E77740"/>
    <w:rsid w:val="00E838A9"/>
    <w:rsid w:val="00E85391"/>
    <w:rsid w:val="00E87A77"/>
    <w:rsid w:val="00E91831"/>
    <w:rsid w:val="00E9569F"/>
    <w:rsid w:val="00E97145"/>
    <w:rsid w:val="00E97B34"/>
    <w:rsid w:val="00EA203F"/>
    <w:rsid w:val="00EA339B"/>
    <w:rsid w:val="00EA3D79"/>
    <w:rsid w:val="00EA46AA"/>
    <w:rsid w:val="00EA4955"/>
    <w:rsid w:val="00EA4C4D"/>
    <w:rsid w:val="00EA57D5"/>
    <w:rsid w:val="00EB04CA"/>
    <w:rsid w:val="00EB0F13"/>
    <w:rsid w:val="00EB1954"/>
    <w:rsid w:val="00EB3EF5"/>
    <w:rsid w:val="00EB481B"/>
    <w:rsid w:val="00EB5DB1"/>
    <w:rsid w:val="00EB644D"/>
    <w:rsid w:val="00EB7CB0"/>
    <w:rsid w:val="00EC2A82"/>
    <w:rsid w:val="00EC3347"/>
    <w:rsid w:val="00EC4F86"/>
    <w:rsid w:val="00ED0605"/>
    <w:rsid w:val="00EE0A1F"/>
    <w:rsid w:val="00EE364E"/>
    <w:rsid w:val="00EE3C90"/>
    <w:rsid w:val="00EE47AD"/>
    <w:rsid w:val="00EF1EE2"/>
    <w:rsid w:val="00EF3686"/>
    <w:rsid w:val="00EF3885"/>
    <w:rsid w:val="00EF3D7D"/>
    <w:rsid w:val="00EF40B8"/>
    <w:rsid w:val="00EF48DD"/>
    <w:rsid w:val="00EF5834"/>
    <w:rsid w:val="00EF5978"/>
    <w:rsid w:val="00EF689C"/>
    <w:rsid w:val="00EF6B82"/>
    <w:rsid w:val="00EF6D6D"/>
    <w:rsid w:val="00F03422"/>
    <w:rsid w:val="00F04A6F"/>
    <w:rsid w:val="00F113B4"/>
    <w:rsid w:val="00F124EC"/>
    <w:rsid w:val="00F13E43"/>
    <w:rsid w:val="00F15AEA"/>
    <w:rsid w:val="00F201BA"/>
    <w:rsid w:val="00F20612"/>
    <w:rsid w:val="00F2184C"/>
    <w:rsid w:val="00F21F21"/>
    <w:rsid w:val="00F21F46"/>
    <w:rsid w:val="00F22AF6"/>
    <w:rsid w:val="00F22FBE"/>
    <w:rsid w:val="00F24ADE"/>
    <w:rsid w:val="00F250A2"/>
    <w:rsid w:val="00F275D3"/>
    <w:rsid w:val="00F32ABB"/>
    <w:rsid w:val="00F341AC"/>
    <w:rsid w:val="00F34AEC"/>
    <w:rsid w:val="00F424BE"/>
    <w:rsid w:val="00F431B6"/>
    <w:rsid w:val="00F53820"/>
    <w:rsid w:val="00F53B6A"/>
    <w:rsid w:val="00F5520B"/>
    <w:rsid w:val="00F5605E"/>
    <w:rsid w:val="00F56BF6"/>
    <w:rsid w:val="00F6436D"/>
    <w:rsid w:val="00F66440"/>
    <w:rsid w:val="00F6765F"/>
    <w:rsid w:val="00F7153C"/>
    <w:rsid w:val="00F72830"/>
    <w:rsid w:val="00F73A11"/>
    <w:rsid w:val="00F7481B"/>
    <w:rsid w:val="00F74CE9"/>
    <w:rsid w:val="00F76E17"/>
    <w:rsid w:val="00F77434"/>
    <w:rsid w:val="00F8187A"/>
    <w:rsid w:val="00F82A2F"/>
    <w:rsid w:val="00F82BA3"/>
    <w:rsid w:val="00F83499"/>
    <w:rsid w:val="00F85331"/>
    <w:rsid w:val="00F8632C"/>
    <w:rsid w:val="00F86AE1"/>
    <w:rsid w:val="00F87113"/>
    <w:rsid w:val="00F90BF3"/>
    <w:rsid w:val="00F92174"/>
    <w:rsid w:val="00F94B96"/>
    <w:rsid w:val="00F97C95"/>
    <w:rsid w:val="00FA415B"/>
    <w:rsid w:val="00FA48AF"/>
    <w:rsid w:val="00FA4AAD"/>
    <w:rsid w:val="00FA680D"/>
    <w:rsid w:val="00FA708A"/>
    <w:rsid w:val="00FB11C9"/>
    <w:rsid w:val="00FB2545"/>
    <w:rsid w:val="00FB2E9A"/>
    <w:rsid w:val="00FB4A08"/>
    <w:rsid w:val="00FB60B4"/>
    <w:rsid w:val="00FB614B"/>
    <w:rsid w:val="00FB6488"/>
    <w:rsid w:val="00FC1888"/>
    <w:rsid w:val="00FC19BD"/>
    <w:rsid w:val="00FC1CA9"/>
    <w:rsid w:val="00FC2950"/>
    <w:rsid w:val="00FC760B"/>
    <w:rsid w:val="00FD1833"/>
    <w:rsid w:val="00FD20E2"/>
    <w:rsid w:val="00FD3ED1"/>
    <w:rsid w:val="00FD495B"/>
    <w:rsid w:val="00FD4AAA"/>
    <w:rsid w:val="00FD52C7"/>
    <w:rsid w:val="00FD5DA7"/>
    <w:rsid w:val="00FD63C1"/>
    <w:rsid w:val="00FE0F97"/>
    <w:rsid w:val="00FE2C52"/>
    <w:rsid w:val="00FE3B0E"/>
    <w:rsid w:val="00FE3E25"/>
    <w:rsid w:val="00FE6DDC"/>
    <w:rsid w:val="00FF0A68"/>
    <w:rsid w:val="00FF30BC"/>
    <w:rsid w:val="00FF4390"/>
    <w:rsid w:val="00FF4FF0"/>
    <w:rsid w:val="00FF719E"/>
    <w:rsid w:val="00FF7850"/>
    <w:rsid w:val="014F1C07"/>
    <w:rsid w:val="01B12126"/>
    <w:rsid w:val="037712B7"/>
    <w:rsid w:val="039557E5"/>
    <w:rsid w:val="06AA4295"/>
    <w:rsid w:val="071A0F8F"/>
    <w:rsid w:val="08104CE9"/>
    <w:rsid w:val="0935454C"/>
    <w:rsid w:val="09745167"/>
    <w:rsid w:val="09F1592D"/>
    <w:rsid w:val="0A0B37F4"/>
    <w:rsid w:val="0A40746F"/>
    <w:rsid w:val="0A460E73"/>
    <w:rsid w:val="0A6932D7"/>
    <w:rsid w:val="0AD0461B"/>
    <w:rsid w:val="0AE962E0"/>
    <w:rsid w:val="0B7F368F"/>
    <w:rsid w:val="0BCF58D8"/>
    <w:rsid w:val="0BF31EA4"/>
    <w:rsid w:val="0C021253"/>
    <w:rsid w:val="0C1C796E"/>
    <w:rsid w:val="0C804E2B"/>
    <w:rsid w:val="0D0D65DB"/>
    <w:rsid w:val="0D3A6A4B"/>
    <w:rsid w:val="0E80321E"/>
    <w:rsid w:val="0E8B6762"/>
    <w:rsid w:val="0FDB6689"/>
    <w:rsid w:val="118B0DEC"/>
    <w:rsid w:val="11DD4CA6"/>
    <w:rsid w:val="12702E9E"/>
    <w:rsid w:val="13E54630"/>
    <w:rsid w:val="140E5A88"/>
    <w:rsid w:val="14A53E9C"/>
    <w:rsid w:val="15510782"/>
    <w:rsid w:val="15BD1A77"/>
    <w:rsid w:val="15D7763D"/>
    <w:rsid w:val="160D52BA"/>
    <w:rsid w:val="16BC74EB"/>
    <w:rsid w:val="177E1C99"/>
    <w:rsid w:val="17CD3B8D"/>
    <w:rsid w:val="18C37455"/>
    <w:rsid w:val="18E216F1"/>
    <w:rsid w:val="1A8476ED"/>
    <w:rsid w:val="1A9B6333"/>
    <w:rsid w:val="1B050174"/>
    <w:rsid w:val="1BDA55FC"/>
    <w:rsid w:val="1C7D5920"/>
    <w:rsid w:val="1C904E89"/>
    <w:rsid w:val="1CD970E6"/>
    <w:rsid w:val="1D0E51AB"/>
    <w:rsid w:val="1EA0234F"/>
    <w:rsid w:val="1EC71AB5"/>
    <w:rsid w:val="1F3152D9"/>
    <w:rsid w:val="20DE0E36"/>
    <w:rsid w:val="2140680E"/>
    <w:rsid w:val="214B077B"/>
    <w:rsid w:val="225F5E8B"/>
    <w:rsid w:val="22621F6C"/>
    <w:rsid w:val="22ED7E98"/>
    <w:rsid w:val="237F7C4A"/>
    <w:rsid w:val="23DE06B9"/>
    <w:rsid w:val="243A03A2"/>
    <w:rsid w:val="245B2DEE"/>
    <w:rsid w:val="248C4D6A"/>
    <w:rsid w:val="26256CDC"/>
    <w:rsid w:val="26556842"/>
    <w:rsid w:val="265B26B4"/>
    <w:rsid w:val="267A619D"/>
    <w:rsid w:val="26990E20"/>
    <w:rsid w:val="26CD258B"/>
    <w:rsid w:val="27FB4F2F"/>
    <w:rsid w:val="28114CBF"/>
    <w:rsid w:val="29244CA4"/>
    <w:rsid w:val="29C5057D"/>
    <w:rsid w:val="2AC04069"/>
    <w:rsid w:val="2B8054C5"/>
    <w:rsid w:val="2BDB094E"/>
    <w:rsid w:val="2CE25136"/>
    <w:rsid w:val="2D314CC9"/>
    <w:rsid w:val="2E502A9F"/>
    <w:rsid w:val="2F300834"/>
    <w:rsid w:val="313D44D8"/>
    <w:rsid w:val="3160077E"/>
    <w:rsid w:val="316023F9"/>
    <w:rsid w:val="323A2127"/>
    <w:rsid w:val="32540E53"/>
    <w:rsid w:val="326D7DC4"/>
    <w:rsid w:val="32EFB557"/>
    <w:rsid w:val="33A65CE5"/>
    <w:rsid w:val="33D85945"/>
    <w:rsid w:val="348A7897"/>
    <w:rsid w:val="351530B1"/>
    <w:rsid w:val="354C472F"/>
    <w:rsid w:val="355D687E"/>
    <w:rsid w:val="35B14D67"/>
    <w:rsid w:val="36363894"/>
    <w:rsid w:val="37120C26"/>
    <w:rsid w:val="3B1E7D2B"/>
    <w:rsid w:val="3B1F2605"/>
    <w:rsid w:val="3BBF5F54"/>
    <w:rsid w:val="3BC104D9"/>
    <w:rsid w:val="3BE76038"/>
    <w:rsid w:val="3D080C8A"/>
    <w:rsid w:val="3DC1747A"/>
    <w:rsid w:val="3E222DE5"/>
    <w:rsid w:val="3F650AD3"/>
    <w:rsid w:val="3FDB6D16"/>
    <w:rsid w:val="40C639F8"/>
    <w:rsid w:val="41B1216B"/>
    <w:rsid w:val="427D1648"/>
    <w:rsid w:val="436A5D51"/>
    <w:rsid w:val="43FF2623"/>
    <w:rsid w:val="440853AC"/>
    <w:rsid w:val="4410282B"/>
    <w:rsid w:val="4434416A"/>
    <w:rsid w:val="44E83CAB"/>
    <w:rsid w:val="450905E3"/>
    <w:rsid w:val="45EA0DC5"/>
    <w:rsid w:val="467609A9"/>
    <w:rsid w:val="46991EB2"/>
    <w:rsid w:val="46B03787"/>
    <w:rsid w:val="46B14568"/>
    <w:rsid w:val="46D12EDF"/>
    <w:rsid w:val="46EC63E9"/>
    <w:rsid w:val="487241CC"/>
    <w:rsid w:val="48E74E4E"/>
    <w:rsid w:val="4A69384E"/>
    <w:rsid w:val="4C0A4838"/>
    <w:rsid w:val="4C66754D"/>
    <w:rsid w:val="4D21077D"/>
    <w:rsid w:val="4E593A09"/>
    <w:rsid w:val="4ECE3655"/>
    <w:rsid w:val="4FFF5C9D"/>
    <w:rsid w:val="514126C3"/>
    <w:rsid w:val="520B7ECF"/>
    <w:rsid w:val="533F47B1"/>
    <w:rsid w:val="534935BD"/>
    <w:rsid w:val="53680C7C"/>
    <w:rsid w:val="53B23916"/>
    <w:rsid w:val="54F72B08"/>
    <w:rsid w:val="550E7016"/>
    <w:rsid w:val="55351DF3"/>
    <w:rsid w:val="558D1F67"/>
    <w:rsid w:val="55F25877"/>
    <w:rsid w:val="55FA6EF7"/>
    <w:rsid w:val="562E7A19"/>
    <w:rsid w:val="563805C7"/>
    <w:rsid w:val="56EF546F"/>
    <w:rsid w:val="57106407"/>
    <w:rsid w:val="5741377C"/>
    <w:rsid w:val="58D77C23"/>
    <w:rsid w:val="58F01F95"/>
    <w:rsid w:val="5AF21380"/>
    <w:rsid w:val="5BC32758"/>
    <w:rsid w:val="5C34559C"/>
    <w:rsid w:val="5C433B6E"/>
    <w:rsid w:val="5CA96D95"/>
    <w:rsid w:val="5D037291"/>
    <w:rsid w:val="5D104520"/>
    <w:rsid w:val="5EFF5E21"/>
    <w:rsid w:val="60600E46"/>
    <w:rsid w:val="60AD5D57"/>
    <w:rsid w:val="613707E7"/>
    <w:rsid w:val="61C4795E"/>
    <w:rsid w:val="62390D21"/>
    <w:rsid w:val="624C47DF"/>
    <w:rsid w:val="63680BF0"/>
    <w:rsid w:val="639C5020"/>
    <w:rsid w:val="63B93CCC"/>
    <w:rsid w:val="652C145A"/>
    <w:rsid w:val="66292B1D"/>
    <w:rsid w:val="66A80C6F"/>
    <w:rsid w:val="66B12309"/>
    <w:rsid w:val="66E06F9E"/>
    <w:rsid w:val="673D2168"/>
    <w:rsid w:val="678504B6"/>
    <w:rsid w:val="680D343A"/>
    <w:rsid w:val="696323C3"/>
    <w:rsid w:val="6B6E2D9A"/>
    <w:rsid w:val="6BFC5324"/>
    <w:rsid w:val="6BFE3E42"/>
    <w:rsid w:val="6CDB5A03"/>
    <w:rsid w:val="6D313D87"/>
    <w:rsid w:val="6D936261"/>
    <w:rsid w:val="6E4B3BB8"/>
    <w:rsid w:val="6E8B781F"/>
    <w:rsid w:val="6EFE0D66"/>
    <w:rsid w:val="6F696D42"/>
    <w:rsid w:val="6F7272FC"/>
    <w:rsid w:val="70C679A7"/>
    <w:rsid w:val="73825EEC"/>
    <w:rsid w:val="73A61943"/>
    <w:rsid w:val="74A137E9"/>
    <w:rsid w:val="74BA7D9A"/>
    <w:rsid w:val="75334E0E"/>
    <w:rsid w:val="755002B2"/>
    <w:rsid w:val="7551370F"/>
    <w:rsid w:val="756B2E4A"/>
    <w:rsid w:val="75811530"/>
    <w:rsid w:val="78574D43"/>
    <w:rsid w:val="78884D24"/>
    <w:rsid w:val="789E3E62"/>
    <w:rsid w:val="79055E20"/>
    <w:rsid w:val="79913601"/>
    <w:rsid w:val="7B4B0EFE"/>
    <w:rsid w:val="7BBA5457"/>
    <w:rsid w:val="7BCD518A"/>
    <w:rsid w:val="7CA92035"/>
    <w:rsid w:val="7D716AAA"/>
    <w:rsid w:val="7DB008BF"/>
    <w:rsid w:val="7DB67DE3"/>
    <w:rsid w:val="7DCA462F"/>
    <w:rsid w:val="7DCD6B6E"/>
    <w:rsid w:val="7E6B4D9F"/>
    <w:rsid w:val="7EC46EEC"/>
    <w:rsid w:val="7FAE75B8"/>
    <w:rsid w:val="7FC872F0"/>
    <w:rsid w:val="7FFA074E"/>
    <w:rsid w:val="EBFAC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annotation subject"/>
    <w:basedOn w:val="2"/>
    <w:next w:val="2"/>
    <w:link w:val="14"/>
    <w:qFormat/>
    <w:uiPriority w:val="0"/>
    <w:rPr>
      <w:b/>
      <w:bCs/>
    </w:rPr>
  </w:style>
  <w:style w:type="character" w:styleId="8">
    <w:name w:val="annotation reference"/>
    <w:basedOn w:val="7"/>
    <w:qFormat/>
    <w:uiPriority w:val="0"/>
    <w:rPr>
      <w:sz w:val="21"/>
      <w:szCs w:val="21"/>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99"/>
    <w:rPr>
      <w:kern w:val="2"/>
      <w:sz w:val="18"/>
      <w:szCs w:val="18"/>
    </w:rPr>
  </w:style>
  <w:style w:type="paragraph" w:styleId="11">
    <w:name w:val="List Paragraph"/>
    <w:basedOn w:val="1"/>
    <w:unhideWhenUsed/>
    <w:qFormat/>
    <w:uiPriority w:val="99"/>
    <w:pPr>
      <w:ind w:firstLine="420" w:firstLineChars="200"/>
    </w:pPr>
  </w:style>
  <w:style w:type="paragraph" w:customStyle="1" w:styleId="12">
    <w:name w:val="修订1"/>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13">
    <w:name w:val="批注文字 字符"/>
    <w:basedOn w:val="7"/>
    <w:link w:val="2"/>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5"/>
    <w:qFormat/>
    <w:uiPriority w:val="0"/>
    <w:rPr>
      <w:rFonts w:asciiTheme="minorHAnsi" w:hAnsiTheme="minorHAnsi" w:eastAsiaTheme="minorEastAsia" w:cstheme="minorBidi"/>
      <w:b/>
      <w:bCs/>
      <w:kern w:val="2"/>
      <w:sz w:val="21"/>
      <w:szCs w:val="24"/>
    </w:rPr>
  </w:style>
  <w:style w:type="paragraph" w:customStyle="1" w:styleId="15">
    <w:name w:val="修订2"/>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16">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PricewaterhouseCoopers</Company>
  <Pages>11</Pages>
  <Words>1213</Words>
  <Characters>6920</Characters>
  <Lines>57</Lines>
  <Paragraphs>16</Paragraphs>
  <TotalTime>443</TotalTime>
  <ScaleCrop>false</ScaleCrop>
  <LinksUpToDate>false</LinksUpToDate>
  <CharactersWithSpaces>8117</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2026-03-31T07:51:00Z</dcterms:created>
  <dc:creator>Lee K Li</dc:creator>
  <cp:lastModifiedBy>秦瀚杰</cp:lastModifiedBy>
  <dcterms:modified xsi:type="dcterms:W3CDTF">2026-05-13T16:52:19Z</dcterms:modified>
  <dc:title>附件2</dc:title>
  <cp:revision>454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KSOTemplateDocerSaveRecord">
    <vt:lpwstr>eyJoZGlkIjoiNmRiMmY3M2I1YzRmNDA2ZDY1YWY3MTAwN2E0MmI0OTgiLCJ1c2VySWQiOiI0MjM5NTc5NDMifQ==</vt:lpwstr>
  </property>
  <property fmtid="{D5CDD505-2E9C-101B-9397-08002B2CF9AE}" pid="4" name="ICV">
    <vt:lpwstr>23466AA776E34001BA2C0A84BB8D4557_13</vt:lpwstr>
  </property>
</Properties>
</file>