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CBFF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="313" w:afterLines="10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榕环评〔2025〕53号</w:t>
      </w:r>
    </w:p>
    <w:p w14:paraId="75D71E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福州市生态环境局关于东南汽车城大道工程（榕泰酒店至大义小学段）环境影响报告表的审批意见</w:t>
      </w:r>
    </w:p>
    <w:p w14:paraId="497577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</w:p>
    <w:p w14:paraId="1579DC1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福州东南汽车城投资发展集团有限公司：</w:t>
      </w:r>
    </w:p>
    <w:p w14:paraId="2A4CCC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东南汽车城大道工程（榕泰酒店至大义小学段）环境影响报告表》(以下简称《报告表》)收悉。根据《环境影响评价法》第二十二条等规定，并征求福州市闽侯生态环境局意见，现提出审批意见如下：</w:t>
      </w:r>
    </w:p>
    <w:p w14:paraId="0C9009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东南汽车城大道工程（榕泰酒店至大义小学段）项目位于福州市闽侯县青口镇、祥谦镇、尚干镇，主要建设内容：道路、交通、桥梁、电力、通讯、给排水、照明、绿化工程等附属配套设施。其中道路工程主要建设：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起点位于榕泰路口，下穿现状福银（京台）高速公路，并与规划福州至福清快轨(S1线）共线，终于大义小学顺接现状双向4车道水泥路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，长6.9km，宽50m，道路等级为城市主干路。沿线设置8座中小桥，其中新建桥梁7座，分别为兰一桥（桥跨2-13m,长26m,宽51.5m）、兰周二桥（桥跨2-10m,长20m,宽51.1m）、青口一桥（桥跨3-13m,长39m,宽48.15m）、青口二桥（桥跨3-20m,长60m,宽49.5m）、吉山一桥（桥跨1-20m,长20m,宽50m）、吉山二桥（桥跨1-20m,长20m,宽50m）、垮山桥（桥跨3-20m,长60m,宽50m）；拼宽桥梁1座，为宏屿桥（桥跨1-10m,长20m,宽56.5）。沿线设置3座人行天桥，分别为K0+411.5、K0+860.0、K6+834.5人行天桥。根据《报告表》评价结论，该项目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符合生态环境保护相关法律法规和政策，符合生态环境分区管控要求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0719FF5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700A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Times New Roman" w:eastAsia="仿宋_GB2312" w:cs="宋体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（一）噪声污染防治。合理布局施工现场、安排施工作业时间，采取必要的措施防止施工噪声对沿线声环境敏感目标的影响。运营期</w:t>
      </w:r>
      <w:r>
        <w:rPr>
          <w:rFonts w:hint="eastAsia" w:ascii="仿宋_GB2312" w:eastAsia="仿宋_GB2312"/>
          <w:bCs/>
          <w:sz w:val="32"/>
          <w:szCs w:val="32"/>
        </w:rPr>
        <w:t>对《报告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bCs/>
          <w:sz w:val="32"/>
          <w:szCs w:val="32"/>
        </w:rPr>
        <w:t>》中所列噪声超标的敏感点采取改装隔声窗等必要的噪声防治措施，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并加强对沿线声环境敏感目标的噪声监测，预留资金，根据跟踪监测结果适时增补、完善噪声防治措施，确保声环境质量达到《声环境质量标准》（GB3096-2008）表1中2类、3类环境噪声限值（临街建筑以高于三层楼房以上(含三层)的建筑为主，第一排建筑物面向街道一侧范围内执行 4a类标准;临街建筑以低于三层楼房(含开阔地)的建筑为主，相邻区域为2类声环境功能区，道路边界外35米范围内执行4a类标准；相邻区域为3类声环境功能区，道路边界外25米范围内执行4a类标准），</w:t>
      </w:r>
      <w:r>
        <w:rPr>
          <w:rFonts w:hint="eastAsia" w:ascii="仿宋_GB2312" w:hAnsi="Times New Roman" w:eastAsia="仿宋_GB2312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bidi="ar"/>
        </w:rPr>
        <w:t> 评价范围内的学校、医院（疗养院、敬老院）等特殊敏感建筑，其室外昼间按60分贝、夜间按50分贝执行。</w:t>
      </w:r>
    </w:p>
    <w:p w14:paraId="5FAB5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易扬尘作业应采取湿法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施工场地应通过设置围挡、喷淋、道路洒水降尘等措施减少扬尘影响，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严格控制施工作业时间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，减少对周边环境的影响</w:t>
      </w:r>
      <w:r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施工废水统一收集经沉淀池沉淀处理后回用，不外排。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桥墩施工应采用围堰灌桩，产生的钻渣、泥沙及其它废弃物应清运到岸上指定地点处置，灌桩出浆经沉淀后循环使用；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施工结束后应及时对施工临时用地进行生态复垦和植被恢复。</w:t>
      </w:r>
    </w:p>
    <w:p w14:paraId="53E6A7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0340AA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5C181F7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五、我局委托福州市生态环境保护综合执法支队开展该项目环保“三同时”监督检查，竣工后，由福州市闽侯生态环境局负责该项目日常环保监督管理工作。</w:t>
      </w:r>
    </w:p>
    <w:p w14:paraId="2CFC00AC">
      <w:pPr>
        <w:pStyle w:val="5"/>
        <w:widowControl/>
        <w:snapToGrid w:val="0"/>
        <w:spacing w:line="360" w:lineRule="auto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</w:p>
    <w:p w14:paraId="04EE3C8A">
      <w:pPr>
        <w:spacing w:line="360" w:lineRule="auto"/>
        <w:rPr>
          <w:rFonts w:hint="eastAsia"/>
          <w:highlight w:val="none"/>
          <w:lang w:eastAsia="zh-CN"/>
        </w:rPr>
      </w:pPr>
    </w:p>
    <w:p w14:paraId="2A451B0C">
      <w:pPr>
        <w:pStyle w:val="5"/>
        <w:widowControl/>
        <w:snapToGrid w:val="0"/>
        <w:spacing w:line="360" w:lineRule="auto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278E9AE0">
      <w:pPr>
        <w:pStyle w:val="5"/>
        <w:widowControl/>
        <w:snapToGrid w:val="0"/>
        <w:spacing w:line="360" w:lineRule="auto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9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30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13FA68AA">
      <w:pPr>
        <w:spacing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5ADD6D20">
      <w:pPr>
        <w:spacing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377914C9">
      <w:pPr>
        <w:spacing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31F5AC2E">
      <w:pPr>
        <w:spacing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46B562D9">
      <w:pPr>
        <w:spacing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61BD65D1">
      <w:pPr>
        <w:pStyle w:val="2"/>
        <w:spacing w:beforeAutospacing="0" w:afterAutospacing="0" w:line="360" w:lineRule="auto"/>
        <w:rPr>
          <w:rFonts w:hint="eastAsia" w:ascii="仿宋_GB2312" w:eastAsia="仿宋_GB2312" w:cs="仿宋_GB2312"/>
          <w:highlight w:val="none"/>
          <w:lang w:eastAsia="zh-CN"/>
        </w:rPr>
      </w:pPr>
    </w:p>
    <w:p w14:paraId="6AFB4028">
      <w:pPr>
        <w:spacing w:line="360" w:lineRule="auto"/>
        <w:rPr>
          <w:rFonts w:hint="eastAsia"/>
          <w:highlight w:val="none"/>
          <w:lang w:val="en-US" w:eastAsia="zh-CN"/>
        </w:rPr>
      </w:pPr>
    </w:p>
    <w:p w14:paraId="2210CE6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1733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DE460C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 w:line="360" w:lineRule="auto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2E2F10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福州市生态环境保护综合执法支队，福州市闽侯生态环境局，福建明达工程技术服务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  <w:t>有限公司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。</w:t>
            </w:r>
          </w:p>
        </w:tc>
      </w:tr>
      <w:tr w14:paraId="43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AA0482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 w:line="360" w:lineRule="auto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521AA7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 w:line="360" w:lineRule="auto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2025年9月30日印发</w:t>
            </w:r>
          </w:p>
        </w:tc>
      </w:tr>
    </w:tbl>
    <w:p w14:paraId="671AF420">
      <w:pPr>
        <w:spacing w:line="360" w:lineRule="auto"/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35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29F9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29F9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CC5678"/>
    <w:rsid w:val="06CF3FDF"/>
    <w:rsid w:val="076B63F8"/>
    <w:rsid w:val="07B76A03"/>
    <w:rsid w:val="08877123"/>
    <w:rsid w:val="097912D2"/>
    <w:rsid w:val="0A0259D4"/>
    <w:rsid w:val="0A537496"/>
    <w:rsid w:val="0A7B2C42"/>
    <w:rsid w:val="0EBC0E2F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C049E6"/>
    <w:rsid w:val="17376763"/>
    <w:rsid w:val="173A433D"/>
    <w:rsid w:val="17C02571"/>
    <w:rsid w:val="185C0C0F"/>
    <w:rsid w:val="196B1FA1"/>
    <w:rsid w:val="1A07082D"/>
    <w:rsid w:val="1A2D6D57"/>
    <w:rsid w:val="1B9F3755"/>
    <w:rsid w:val="1CD5053C"/>
    <w:rsid w:val="1DB55799"/>
    <w:rsid w:val="203B1A63"/>
    <w:rsid w:val="20835F2C"/>
    <w:rsid w:val="210711EE"/>
    <w:rsid w:val="213F3844"/>
    <w:rsid w:val="219278A5"/>
    <w:rsid w:val="231015C1"/>
    <w:rsid w:val="23D1267C"/>
    <w:rsid w:val="25B53634"/>
    <w:rsid w:val="264F7B2D"/>
    <w:rsid w:val="26F17F87"/>
    <w:rsid w:val="26FA4A88"/>
    <w:rsid w:val="28A86FC8"/>
    <w:rsid w:val="2A7F762B"/>
    <w:rsid w:val="2CAD0908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79F27DC"/>
    <w:rsid w:val="38FC70C7"/>
    <w:rsid w:val="396A64FB"/>
    <w:rsid w:val="3B3B26B4"/>
    <w:rsid w:val="3B7B6102"/>
    <w:rsid w:val="3C461732"/>
    <w:rsid w:val="3C5B4E8F"/>
    <w:rsid w:val="3DB945F5"/>
    <w:rsid w:val="3FB61A84"/>
    <w:rsid w:val="402C102B"/>
    <w:rsid w:val="407707ED"/>
    <w:rsid w:val="438B4B5B"/>
    <w:rsid w:val="43CA10AF"/>
    <w:rsid w:val="45314B84"/>
    <w:rsid w:val="45E83445"/>
    <w:rsid w:val="46377937"/>
    <w:rsid w:val="47C411B6"/>
    <w:rsid w:val="49203E9F"/>
    <w:rsid w:val="49641AB4"/>
    <w:rsid w:val="4A69668E"/>
    <w:rsid w:val="4A810DC1"/>
    <w:rsid w:val="4B456184"/>
    <w:rsid w:val="4B997BD4"/>
    <w:rsid w:val="4BC03622"/>
    <w:rsid w:val="4C12208B"/>
    <w:rsid w:val="4CD339FE"/>
    <w:rsid w:val="4DB67CDD"/>
    <w:rsid w:val="4E576091"/>
    <w:rsid w:val="5328504E"/>
    <w:rsid w:val="545C3B2A"/>
    <w:rsid w:val="562418E0"/>
    <w:rsid w:val="56B238A8"/>
    <w:rsid w:val="56D6723A"/>
    <w:rsid w:val="56DD30D8"/>
    <w:rsid w:val="56FA33C7"/>
    <w:rsid w:val="570F789F"/>
    <w:rsid w:val="5773682D"/>
    <w:rsid w:val="59790483"/>
    <w:rsid w:val="5AB30E80"/>
    <w:rsid w:val="5C394ABD"/>
    <w:rsid w:val="5D8466D6"/>
    <w:rsid w:val="5E49718B"/>
    <w:rsid w:val="610D1793"/>
    <w:rsid w:val="61464082"/>
    <w:rsid w:val="61AA6D4E"/>
    <w:rsid w:val="61AC3705"/>
    <w:rsid w:val="61BD2347"/>
    <w:rsid w:val="635B63B9"/>
    <w:rsid w:val="674F436D"/>
    <w:rsid w:val="676676DF"/>
    <w:rsid w:val="68A81837"/>
    <w:rsid w:val="698F10CC"/>
    <w:rsid w:val="69AA484A"/>
    <w:rsid w:val="6A20215B"/>
    <w:rsid w:val="6C2A2F12"/>
    <w:rsid w:val="6C524909"/>
    <w:rsid w:val="6C6B04B8"/>
    <w:rsid w:val="6CA5599E"/>
    <w:rsid w:val="6D0A06B5"/>
    <w:rsid w:val="6D8945FB"/>
    <w:rsid w:val="6E6E2E44"/>
    <w:rsid w:val="6EAD420C"/>
    <w:rsid w:val="6F460731"/>
    <w:rsid w:val="718D4C87"/>
    <w:rsid w:val="71BD5B16"/>
    <w:rsid w:val="723F3212"/>
    <w:rsid w:val="731146F1"/>
    <w:rsid w:val="73F3130E"/>
    <w:rsid w:val="749C56FE"/>
    <w:rsid w:val="75053496"/>
    <w:rsid w:val="75F77103"/>
    <w:rsid w:val="76CA152F"/>
    <w:rsid w:val="777B68B9"/>
    <w:rsid w:val="783B4C00"/>
    <w:rsid w:val="7AB16E00"/>
    <w:rsid w:val="7BAF2565"/>
    <w:rsid w:val="7C031292"/>
    <w:rsid w:val="7C145F64"/>
    <w:rsid w:val="7CC80452"/>
    <w:rsid w:val="7CDA4005"/>
    <w:rsid w:val="7D1049AA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5文章(治) Char"/>
    <w:basedOn w:val="12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1744</Characters>
  <Lines>0</Lines>
  <Paragraphs>0</Paragraphs>
  <TotalTime>27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baby</cp:lastModifiedBy>
  <cp:lastPrinted>2025-09-03T07:16:00Z</cp:lastPrinted>
  <dcterms:modified xsi:type="dcterms:W3CDTF">2025-09-30T06:34:55Z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