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numId w:val="0"/>
        </w:numPr>
        <w:spacing w:line="240" w:lineRule="auto"/>
        <w:ind w:leftChars="0"/>
        <w:jc w:val="center"/>
        <w:rPr>
          <w:rFonts w:hint="eastAsia"/>
        </w:rPr>
      </w:pPr>
      <w:bookmarkStart w:id="0" w:name="_Toc22216486"/>
      <w:r>
        <w:rPr>
          <w:rFonts w:hint="eastAsia"/>
        </w:rPr>
        <w:t>福州市住房租赁监管服务平台</w:t>
      </w:r>
    </w:p>
    <w:p>
      <w:pPr>
        <w:pStyle w:val="2"/>
        <w:numPr>
          <w:numId w:val="0"/>
        </w:numPr>
        <w:spacing w:line="240" w:lineRule="auto"/>
        <w:ind w:leftChars="0"/>
        <w:jc w:val="center"/>
        <w:rPr>
          <w:rFonts w:hint="eastAsia"/>
        </w:rPr>
      </w:pPr>
      <w:bookmarkStart w:id="9" w:name="_GoBack"/>
      <w:r>
        <w:rPr>
          <w:rFonts w:hint="eastAsia"/>
        </w:rPr>
        <w:t>网签备案操作指引</w:t>
      </w:r>
    </w:p>
    <w:bookmarkEnd w:id="9"/>
    <w:p/>
    <w:p>
      <w:pPr>
        <w:pStyle w:val="2"/>
        <w:spacing w:line="240" w:lineRule="auto"/>
      </w:pPr>
      <w:r>
        <w:rPr>
          <w:rFonts w:hint="eastAsia"/>
        </w:rPr>
        <w:t>租赁合同网签</w:t>
      </w:r>
      <w:bookmarkEnd w:id="0"/>
    </w:p>
    <w:p>
      <w:pPr>
        <w:pStyle w:val="3"/>
        <w:spacing w:line="240" w:lineRule="auto"/>
      </w:pPr>
      <w:bookmarkStart w:id="1" w:name="_Toc22216487"/>
      <w:r>
        <w:rPr>
          <w:rFonts w:hint="eastAsia"/>
        </w:rPr>
        <w:t>受理合同网签</w:t>
      </w:r>
      <w:bookmarkEnd w:id="1"/>
    </w:p>
    <w:p>
      <w:pPr>
        <w:pStyle w:val="4"/>
        <w:spacing w:line="240" w:lineRule="auto"/>
      </w:pPr>
      <w:bookmarkStart w:id="2" w:name="_Toc22216488"/>
      <w:r>
        <w:rPr>
          <w:rFonts w:hint="eastAsia"/>
        </w:rPr>
        <w:t>功能说明</w:t>
      </w:r>
      <w:bookmarkEnd w:id="2"/>
    </w:p>
    <w:p>
      <w:pPr>
        <w:spacing w:line="240" w:lineRule="auto"/>
        <w:rPr>
          <w:rFonts w:hint="eastAsia"/>
        </w:rPr>
      </w:pPr>
      <w:r>
        <w:rPr>
          <w:rFonts w:hint="eastAsia"/>
        </w:rPr>
        <w:t>出租方发起合同网签，承租人确认合同内容，网签成功。</w:t>
      </w:r>
    </w:p>
    <w:p>
      <w:pPr>
        <w:pStyle w:val="4"/>
        <w:spacing w:line="240" w:lineRule="auto"/>
      </w:pPr>
      <w:bookmarkStart w:id="3" w:name="_Toc22216489"/>
      <w:r>
        <w:rPr>
          <w:rFonts w:hint="eastAsia"/>
        </w:rPr>
        <w:t>操作流程</w:t>
      </w:r>
      <w:bookmarkEnd w:id="3"/>
    </w:p>
    <w:p>
      <w:pPr>
        <w:spacing w:line="240" w:lineRule="auto"/>
        <w:rPr>
          <w:rFonts w:hint="eastAsia"/>
        </w:rPr>
      </w:pPr>
      <w:r>
        <w:rPr>
          <w:rFonts w:hint="eastAsia"/>
        </w:rPr>
        <w:t>出租人点击“合同网签”进入受理界面，其中房屋核验方式分为不动产权证、房屋所有产权证和商品房备案合同，选择一种方式并填写其中的空白内容，完成后点击“下一步”。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5130" cy="1826260"/>
            <wp:effectExtent l="0" t="0" r="1270" b="254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7670" cy="3046095"/>
            <wp:effectExtent l="0" t="0" r="17780" b="190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房源核验后，点击“下一步”，进入网签界面，填写网签细节相关信息。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9575" cy="3331210"/>
            <wp:effectExtent l="0" t="0" r="15875" b="254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drawing>
          <wp:inline distT="0" distB="0" distL="114300" distR="114300">
            <wp:extent cx="5488305" cy="3024505"/>
            <wp:effectExtent l="0" t="0" r="17145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可以点击“暂存”保存页面信息，填写无误后，点击“下一步”进行预览合同操作。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9575" cy="3277235"/>
            <wp:effectExtent l="0" t="0" r="15875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0210" cy="3061970"/>
            <wp:effectExtent l="0" t="0" r="15240" b="508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如需修改，点击“上一步”返回，继续编辑合同信息；如确认无误，甲方处点击签名，点击“确认合同信息，下一步”。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3225" cy="3269615"/>
            <wp:effectExtent l="0" t="0" r="3175" b="698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可选择更新身份证照片，点击“下一步”。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2590" cy="1715135"/>
            <wp:effectExtent l="0" t="0" r="3810" b="1841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485765" cy="1732280"/>
            <wp:effectExtent l="0" t="0" r="635" b="127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上传要件成功后，点击“确定发送”发送合同给承租人进行审核，如承租人手机号未自动反显，需手工输入。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9575" cy="1426845"/>
            <wp:effectExtent l="0" t="0" r="15875" b="190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点击“确认发送”后，生成合同编号，且可以将二维码分享给承租人确认合同信息。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7670" cy="2110740"/>
            <wp:effectExtent l="0" t="0" r="17780" b="381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承租人注册用户并登录公众端，点击右上角“您有1条待处理的网签合同”。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1955" cy="399415"/>
            <wp:effectExtent l="0" t="0" r="4445" b="63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也可点击“个人中心”-“我的网签合同”，找出所要签署的合同，点击“查看”。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6400" cy="1593850"/>
            <wp:effectExtent l="0" t="0" r="0" b="635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进入合同信息查看页面。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8305" cy="3299460"/>
            <wp:effectExtent l="0" t="0" r="17145" b="1524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1480" cy="3051175"/>
            <wp:effectExtent l="0" t="0" r="13970" b="1587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color w:val="000000"/>
        </w:rPr>
      </w:pPr>
      <w:r>
        <w:rPr>
          <w:rFonts w:hint="eastAsia"/>
          <w:color w:val="000000"/>
        </w:rPr>
        <w:t>如不接受该合同，点击“拒绝”；系统提示“拒绝合同并退回给出租方？”，点击“确定”。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7670" cy="2638425"/>
            <wp:effectExtent l="0" t="0" r="17780" b="952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color w:val="000000"/>
        </w:rPr>
      </w:pPr>
      <w:r>
        <w:rPr>
          <w:rFonts w:hint="eastAsia"/>
        </w:rPr>
        <w:t>出租人登录公众端后，点击“个人中心”-“我的网签合同”-“编辑”，可修改后重新提交。</w:t>
      </w:r>
    </w:p>
    <w:p>
      <w:pPr>
        <w:spacing w:line="240" w:lineRule="auto"/>
        <w:rPr>
          <w:rFonts w:hint="eastAsia"/>
          <w:color w:val="000000"/>
        </w:rPr>
      </w:pPr>
      <w:r>
        <w:drawing>
          <wp:inline distT="0" distB="0" distL="114300" distR="114300">
            <wp:extent cx="5484495" cy="1183640"/>
            <wp:effectExtent l="0" t="0" r="1905" b="1651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如接受该合同，乙方处点击签名，点击“接受”。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7670" cy="3281045"/>
            <wp:effectExtent l="0" t="0" r="17780" b="1460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合同确认完毕，系统提示“确定合同信息无误？”，点击“确定”。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8940" cy="2651125"/>
            <wp:effectExtent l="0" t="0" r="16510" b="1587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可选择更新身份证照片，点击“下一步”。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4495" cy="1910080"/>
            <wp:effectExtent l="0" t="0" r="1905" b="1397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网签申请提交成功。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7670" cy="1725930"/>
            <wp:effectExtent l="0" t="0" r="17780" b="762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出租人和承租人双方可登录公众端，点击“个人中心”—“我的网签合同”—“下载合同”，下载已签署的租赁合同。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2590" cy="1287780"/>
            <wp:effectExtent l="0" t="0" r="3810" b="7620"/>
            <wp:docPr id="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下载合同格式为PDF格式，可保存至本地。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9575" cy="2548890"/>
            <wp:effectExtent l="0" t="0" r="15875" b="3810"/>
            <wp:docPr id="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rPr>
          <w:rFonts w:hint="eastAsia"/>
        </w:rPr>
        <w:t xml:space="preserve"> </w:t>
      </w:r>
    </w:p>
    <w:p>
      <w:pPr>
        <w:pStyle w:val="4"/>
        <w:spacing w:line="240" w:lineRule="auto"/>
      </w:pPr>
      <w:bookmarkStart w:id="4" w:name="_Toc22216490"/>
      <w:r>
        <w:rPr>
          <w:rFonts w:hint="eastAsia"/>
        </w:rPr>
        <w:t>业务数据</w:t>
      </w:r>
      <w:bookmarkEnd w:id="4"/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center"/>
          </w:tcPr>
          <w:p>
            <w:pPr>
              <w:pStyle w:val="7"/>
              <w:spacing w:before="156" w:after="156" w:line="240" w:lineRule="auto"/>
              <w:rPr>
                <w:rFonts w:ascii="宋体" w:hAnsi="宋体" w:eastAsia="宋体"/>
                <w:b w:val="0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 w:val="0"/>
                <w:color w:val="000000"/>
                <w:szCs w:val="21"/>
              </w:rPr>
              <w:t>名称</w:t>
            </w:r>
          </w:p>
        </w:tc>
        <w:tc>
          <w:tcPr>
            <w:tcW w:w="2130" w:type="dxa"/>
            <w:noWrap w:val="0"/>
            <w:vAlign w:val="center"/>
          </w:tcPr>
          <w:p>
            <w:pPr>
              <w:pStyle w:val="7"/>
              <w:spacing w:before="156" w:after="156" w:line="240" w:lineRule="auto"/>
              <w:rPr>
                <w:rFonts w:ascii="宋体" w:hAnsi="宋体" w:eastAsia="宋体"/>
                <w:b w:val="0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 w:val="0"/>
                <w:color w:val="000000"/>
                <w:szCs w:val="21"/>
              </w:rPr>
              <w:t>是否必输</w:t>
            </w:r>
          </w:p>
        </w:tc>
        <w:tc>
          <w:tcPr>
            <w:tcW w:w="2131" w:type="dxa"/>
            <w:noWrap w:val="0"/>
            <w:vAlign w:val="center"/>
          </w:tcPr>
          <w:p>
            <w:pPr>
              <w:pStyle w:val="7"/>
              <w:spacing w:before="156" w:after="156" w:line="240" w:lineRule="auto"/>
              <w:rPr>
                <w:rFonts w:ascii="宋体" w:hAnsi="宋体" w:eastAsia="宋体"/>
                <w:b w:val="0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 w:val="0"/>
                <w:color w:val="000000"/>
                <w:szCs w:val="21"/>
              </w:rPr>
              <w:t>字段属性</w:t>
            </w:r>
          </w:p>
        </w:tc>
        <w:tc>
          <w:tcPr>
            <w:tcW w:w="2131" w:type="dxa"/>
            <w:noWrap w:val="0"/>
            <w:vAlign w:val="center"/>
          </w:tcPr>
          <w:p>
            <w:pPr>
              <w:pStyle w:val="7"/>
              <w:spacing w:before="156" w:after="156" w:line="240" w:lineRule="auto"/>
              <w:rPr>
                <w:rFonts w:ascii="宋体" w:hAnsi="宋体" w:eastAsia="宋体"/>
                <w:b w:val="0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 w:val="0"/>
                <w:color w:val="000000"/>
                <w:szCs w:val="21"/>
              </w:rPr>
              <w:t>说明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房屋区域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下拉选择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区域获取当前城市所辖区域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街</w:t>
            </w:r>
            <w:r>
              <w:rPr>
                <w:rFonts w:hint="eastAsia" w:ascii="宋体" w:hAnsi="宋体"/>
                <w:color w:val="000000"/>
                <w:szCs w:val="21"/>
              </w:rPr>
              <w:t>（路巷）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下拉选择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街获取当前区域所辖街道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门</w:t>
            </w:r>
            <w:r>
              <w:rPr>
                <w:rFonts w:hint="eastAsia" w:ascii="宋体" w:hAnsi="宋体"/>
                <w:color w:val="000000"/>
                <w:szCs w:val="21"/>
              </w:rPr>
              <w:t>（楼）牌号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下拉选择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门牌号获取当前街道所辖门牌号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房号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下拉选择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房号获取当前门牌号下房号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申报人姓名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hint="eastAsia"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申报人证件号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hint="eastAsia"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产权证号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申报人姓名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申报人证件号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租赁方式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选项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整租或分租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出租人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出租人姓名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出租人证件类型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下拉选择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出租人证件号码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出租人联系手机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出租人地址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承租人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下拉选择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承租人姓名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承租人证件类型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下拉选择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承租人证件号码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承租人联系手机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承租人地址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租金金额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支付方式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下拉选择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押金金额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是否转租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选项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租赁期限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选项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交付日期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选项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租赁用途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下拉选择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出租方承担费用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选项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承租方承担费用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选项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房屋交接及设施清单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选项加输入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房屋已有的设施清单备注填写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附加条款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否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出租人承租人的特殊要求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房屋设施名称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hint="eastAsia" w:ascii="宋体" w:hAnsi="宋体"/>
                <w:color w:val="000000"/>
                <w:szCs w:val="21"/>
              </w:rPr>
              <w:t>选择或输入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房屋设施品牌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否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hint="eastAsia"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房屋设施数量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</w:pPr>
            <w:r>
              <w:rPr>
                <w:rFonts w:hint="eastAsia" w:ascii="宋体" w:hAnsi="宋体"/>
                <w:color w:val="000000"/>
                <w:szCs w:val="21"/>
              </w:rPr>
              <w:t>输入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房屋设施使用情况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是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下拉选择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</w:p>
        </w:tc>
      </w:tr>
    </w:tbl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/>
        </w:rPr>
      </w:pPr>
    </w:p>
    <w:p>
      <w:pPr>
        <w:pStyle w:val="2"/>
        <w:spacing w:line="240" w:lineRule="auto"/>
      </w:pPr>
      <w:bookmarkStart w:id="5" w:name="_Toc22216493"/>
      <w:r>
        <w:rPr>
          <w:rFonts w:hint="eastAsia"/>
        </w:rPr>
        <w:t>合同备案</w:t>
      </w:r>
      <w:bookmarkEnd w:id="5"/>
    </w:p>
    <w:p>
      <w:pPr>
        <w:pStyle w:val="3"/>
        <w:spacing w:line="240" w:lineRule="auto"/>
      </w:pPr>
      <w:bookmarkStart w:id="6" w:name="_Toc22216494"/>
      <w:r>
        <w:rPr>
          <w:rFonts w:hint="eastAsia"/>
        </w:rPr>
        <w:t>合同备案</w:t>
      </w:r>
      <w:bookmarkEnd w:id="6"/>
    </w:p>
    <w:p>
      <w:pPr>
        <w:pStyle w:val="4"/>
        <w:spacing w:line="240" w:lineRule="auto"/>
      </w:pPr>
      <w:bookmarkStart w:id="7" w:name="_Toc22216495"/>
      <w:r>
        <w:rPr>
          <w:rFonts w:hint="eastAsia"/>
        </w:rPr>
        <w:t>功能说明</w:t>
      </w:r>
      <w:bookmarkEnd w:id="7"/>
    </w:p>
    <w:p>
      <w:pPr>
        <w:spacing w:line="240" w:lineRule="auto"/>
        <w:rPr>
          <w:rFonts w:hint="eastAsia"/>
        </w:rPr>
      </w:pPr>
      <w:r>
        <w:rPr>
          <w:rFonts w:hint="eastAsia"/>
        </w:rPr>
        <w:t>出租人用户或者承租人用户发起合同备案，系统自动发送至监管平台的政务端。政务端审核通过后，出租人或承租人可发起合同备案。</w:t>
      </w:r>
    </w:p>
    <w:p>
      <w:pPr>
        <w:pStyle w:val="4"/>
        <w:spacing w:line="240" w:lineRule="auto"/>
      </w:pPr>
      <w:bookmarkStart w:id="8" w:name="_Toc22216496"/>
      <w:r>
        <w:rPr>
          <w:rFonts w:hint="eastAsia"/>
        </w:rPr>
        <w:t>操作流程</w:t>
      </w:r>
      <w:bookmarkEnd w:id="8"/>
    </w:p>
    <w:p>
      <w:pPr>
        <w:spacing w:line="240" w:lineRule="auto"/>
      </w:pPr>
      <w:r>
        <w:rPr>
          <w:rFonts w:hint="eastAsia"/>
        </w:rPr>
        <w:t>出租人或者承租人用户点击“备案申请”，选出所要查询的房屋，点击“下一步”。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4495" cy="2346325"/>
            <wp:effectExtent l="0" t="0" r="1905" b="15875"/>
            <wp:docPr id="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进入合同信息界面，核对无误后，点击“下一步”。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1320" cy="4474845"/>
            <wp:effectExtent l="0" t="0" r="5080" b="1905"/>
            <wp:docPr id="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进入上传资料界面，按要求上传出租人和承租人等信息，点击“下一步”，即完成备案申请，待监管平台政府端审核。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1955" cy="3566795"/>
            <wp:effectExtent l="0" t="0" r="4445" b="14605"/>
            <wp:docPr id="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5130" cy="2129155"/>
            <wp:effectExtent l="0" t="0" r="1270" b="4445"/>
            <wp:docPr id="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如在系统设置网签后自动备案，则可点击“个人中心”—“我的租赁备案”查询该自动备案信息。</w:t>
      </w:r>
    </w:p>
    <w:p>
      <w:pPr>
        <w:spacing w:line="240" w:lineRule="auto"/>
        <w:rPr>
          <w:rFonts w:hint="eastAsia"/>
        </w:rPr>
      </w:pPr>
      <w:r>
        <w:drawing>
          <wp:inline distT="0" distB="0" distL="114300" distR="114300">
            <wp:extent cx="5482590" cy="4938395"/>
            <wp:effectExtent l="0" t="0" r="3810" b="14605"/>
            <wp:docPr id="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49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7A337D9"/>
    <w:multiLevelType w:val="multilevel"/>
    <w:tmpl w:val="67A337D9"/>
    <w:lvl w:ilvl="0" w:tentative="0">
      <w:start w:val="1"/>
      <w:numFmt w:val="decimal"/>
      <w:pStyle w:val="2"/>
      <w:lvlText w:val="%1"/>
      <w:lvlJc w:val="left"/>
      <w:pPr>
        <w:ind w:left="-124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2147" w:hanging="1296"/>
      </w:pPr>
    </w:lvl>
    <w:lvl w:ilvl="7" w:tentative="0">
      <w:start w:val="1"/>
      <w:numFmt w:val="decimal"/>
      <w:lvlText w:val="%1.%2.%3.%4.%5.%6.%7.%8"/>
      <w:lvlJc w:val="left"/>
      <w:pPr>
        <w:ind w:left="884" w:hanging="1440"/>
      </w:pPr>
    </w:lvl>
    <w:lvl w:ilvl="8" w:tentative="0">
      <w:start w:val="1"/>
      <w:numFmt w:val="decimal"/>
      <w:lvlText w:val="%1.%2.%3.%4.%5.%6.%7.%8.%9"/>
      <w:lvlJc w:val="left"/>
      <w:pPr>
        <w:ind w:left="1028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MGQ0MzRjZTNkYWVmMTAzMGFiZjAwYzVlMjkwMTgifQ=="/>
  </w:docVars>
  <w:rsids>
    <w:rsidRoot w:val="44915CBE"/>
    <w:rsid w:val="0B246449"/>
    <w:rsid w:val="3DDC1B5E"/>
    <w:rsid w:val="4491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firstLine="124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表格标题"/>
    <w:basedOn w:val="1"/>
    <w:qFormat/>
    <w:uiPriority w:val="0"/>
    <w:pPr>
      <w:spacing w:beforeLines="50" w:afterLines="50" w:line="0" w:lineRule="atLeast"/>
      <w:jc w:val="center"/>
    </w:pPr>
    <w:rPr>
      <w:rFonts w:eastAsia="楷体_GB2312"/>
      <w:b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1342</Words>
  <Characters>1344</Characters>
  <Lines>0</Lines>
  <Paragraphs>0</Paragraphs>
  <TotalTime>1</TotalTime>
  <ScaleCrop>false</ScaleCrop>
  <LinksUpToDate>false</LinksUpToDate>
  <CharactersWithSpaces>1346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2022-05-10T09:40:00Z</dcterms:created>
  <dc:creator>DJC</dc:creator>
  <cp:lastModifiedBy>DJC</cp:lastModifiedBy>
  <dcterms:modified xsi:type="dcterms:W3CDTF">2022-05-10T09:43:18Z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2B33AE3C1C9143FBB65AEA3F1712AA03</vt:lpwstr>
  </property>
</Properties>
</file>